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823ECE" w14:textId="0EFE76EB" w:rsidR="003960BB" w:rsidRPr="00BC6FB5" w:rsidRDefault="00BC6FB5" w:rsidP="00BC6FB5">
      <w:pPr>
        <w:rPr>
          <w:rFonts w:ascii="Arial Rounded MT Bold" w:hAnsi="Arial Rounded MT Bold" w:cs="Calibri"/>
          <w:sz w:val="40"/>
          <w:szCs w:val="40"/>
          <w:lang w:val="en-US"/>
        </w:rPr>
      </w:pPr>
      <w:r w:rsidRPr="00BC6FB5">
        <w:rPr>
          <w:rFonts w:ascii="Arial Rounded MT Bold" w:hAnsi="Arial Rounded MT Bold" w:cs="Calibri"/>
          <w:color w:val="215E99" w:themeColor="text2" w:themeTint="BF"/>
          <w:sz w:val="28"/>
          <w:szCs w:val="28"/>
          <w:lang w:val="en-US"/>
        </w:rPr>
        <w:t xml:space="preserve">The Industry Forum on </w:t>
      </w:r>
      <w:r w:rsidR="0063587F">
        <w:rPr>
          <w:rFonts w:ascii="Arial Rounded MT Bold" w:hAnsi="Arial Rounded MT Bold" w:cs="Calibri"/>
          <w:color w:val="215E99" w:themeColor="text2" w:themeTint="BF"/>
          <w:sz w:val="28"/>
          <w:szCs w:val="28"/>
          <w:lang w:val="en-US"/>
        </w:rPr>
        <w:t>Global data</w:t>
      </w:r>
      <w:r w:rsidRPr="00BC6FB5">
        <w:rPr>
          <w:rFonts w:ascii="Arial Rounded MT Bold" w:hAnsi="Arial Rounded MT Bold" w:cs="Calibri"/>
          <w:color w:val="215E99" w:themeColor="text2" w:themeTint="BF"/>
          <w:sz w:val="28"/>
          <w:szCs w:val="28"/>
          <w:lang w:val="en-US"/>
        </w:rPr>
        <w:t xml:space="preserve"> </w:t>
      </w:r>
      <w:r w:rsidR="005E4E8F">
        <w:rPr>
          <w:rFonts w:ascii="Arial Rounded MT Bold" w:hAnsi="Arial Rounded MT Bold" w:cs="Calibri"/>
          <w:color w:val="215E99" w:themeColor="text2" w:themeTint="BF"/>
          <w:sz w:val="28"/>
          <w:szCs w:val="28"/>
          <w:lang w:val="en-US"/>
        </w:rPr>
        <w:t>s</w:t>
      </w:r>
      <w:r w:rsidRPr="00BC6FB5">
        <w:rPr>
          <w:rFonts w:ascii="Arial Rounded MT Bold" w:hAnsi="Arial Rounded MT Bold" w:cs="Calibri"/>
          <w:color w:val="215E99" w:themeColor="text2" w:themeTint="BF"/>
          <w:sz w:val="28"/>
          <w:szCs w:val="28"/>
          <w:lang w:val="en-US"/>
        </w:rPr>
        <w:t>tandard</w:t>
      </w:r>
      <w:r w:rsidR="0063587F">
        <w:rPr>
          <w:rFonts w:ascii="Arial Rounded MT Bold" w:hAnsi="Arial Rounded MT Bold" w:cs="Calibri"/>
          <w:color w:val="215E99" w:themeColor="text2" w:themeTint="BF"/>
          <w:sz w:val="28"/>
          <w:szCs w:val="28"/>
          <w:lang w:val="en-US"/>
        </w:rPr>
        <w:t xml:space="preserve"> landscape </w:t>
      </w:r>
      <w:r w:rsidRPr="00BC6FB5">
        <w:rPr>
          <w:rFonts w:ascii="Arial Rounded MT Bold" w:hAnsi="Arial Rounded MT Bold" w:cs="Calibri"/>
          <w:color w:val="215E99" w:themeColor="text2" w:themeTint="BF"/>
          <w:sz w:val="28"/>
          <w:szCs w:val="28"/>
          <w:lang w:val="en-US"/>
        </w:rPr>
        <w:t>(G</w:t>
      </w:r>
      <w:r w:rsidR="0063587F">
        <w:rPr>
          <w:rFonts w:ascii="Arial Rounded MT Bold" w:hAnsi="Arial Rounded MT Bold" w:cs="Calibri"/>
          <w:color w:val="215E99" w:themeColor="text2" w:themeTint="BF"/>
          <w:sz w:val="28"/>
          <w:szCs w:val="28"/>
          <w:lang w:val="en-US"/>
        </w:rPr>
        <w:t>DLAND</w:t>
      </w:r>
      <w:r w:rsidRPr="00BC6FB5">
        <w:rPr>
          <w:rFonts w:ascii="Arial Rounded MT Bold" w:hAnsi="Arial Rounded MT Bold" w:cs="Calibri"/>
          <w:color w:val="215E99" w:themeColor="text2" w:themeTint="BF"/>
          <w:sz w:val="28"/>
          <w:szCs w:val="28"/>
          <w:lang w:val="en-US"/>
        </w:rPr>
        <w:t xml:space="preserve"> 2024)</w:t>
      </w:r>
    </w:p>
    <w:p w14:paraId="4E204EC4" w14:textId="23360DC5" w:rsidR="00BC6FB5" w:rsidRDefault="00BC6FB5" w:rsidP="00BC6FB5">
      <w:pPr>
        <w:rPr>
          <w:rFonts w:ascii="Arial" w:hAnsi="Arial" w:cs="Arial"/>
          <w:sz w:val="21"/>
          <w:szCs w:val="21"/>
          <w:lang w:val="en-US"/>
        </w:rPr>
      </w:pPr>
      <w:r w:rsidRPr="00BC6FB5">
        <w:rPr>
          <w:rFonts w:ascii="Arial" w:hAnsi="Arial" w:cs="Arial"/>
          <w:sz w:val="21"/>
          <w:szCs w:val="21"/>
          <w:lang w:val="en-US"/>
        </w:rPr>
        <w:t xml:space="preserve">Organizer: </w:t>
      </w:r>
      <w:r>
        <w:rPr>
          <w:rFonts w:ascii="Arial" w:hAnsi="Arial" w:cs="Arial"/>
          <w:sz w:val="21"/>
          <w:szCs w:val="21"/>
          <w:lang w:val="en-US"/>
        </w:rPr>
        <w:t xml:space="preserve">Roland </w:t>
      </w:r>
      <w:proofErr w:type="spellStart"/>
      <w:r>
        <w:rPr>
          <w:rFonts w:ascii="Arial" w:hAnsi="Arial" w:cs="Arial"/>
          <w:sz w:val="21"/>
          <w:szCs w:val="21"/>
          <w:lang w:val="en-US"/>
        </w:rPr>
        <w:t>Hechwartner</w:t>
      </w:r>
      <w:proofErr w:type="spellEnd"/>
      <w:r w:rsidR="00FA550E">
        <w:rPr>
          <w:rFonts w:ascii="Arial" w:hAnsi="Arial" w:cs="Arial"/>
          <w:sz w:val="21"/>
          <w:szCs w:val="21"/>
          <w:lang w:val="en-US"/>
        </w:rPr>
        <w:t xml:space="preserve"> (oneM2M Technical Plenary Chair)</w:t>
      </w:r>
      <w:r>
        <w:rPr>
          <w:rFonts w:ascii="Arial" w:hAnsi="Arial" w:cs="Arial"/>
          <w:sz w:val="21"/>
          <w:szCs w:val="21"/>
          <w:lang w:val="en-US"/>
        </w:rPr>
        <w:t>, Deutsche Telekom</w:t>
      </w:r>
      <w:r w:rsidR="00FA550E">
        <w:rPr>
          <w:rFonts w:ascii="Arial" w:hAnsi="Arial" w:cs="Arial"/>
          <w:sz w:val="21"/>
          <w:szCs w:val="21"/>
          <w:lang w:val="en-US"/>
        </w:rPr>
        <w:t xml:space="preserve"> and </w:t>
      </w:r>
      <w:r w:rsidR="00FA550E" w:rsidRPr="00BC6FB5">
        <w:rPr>
          <w:rFonts w:ascii="Arial" w:hAnsi="Arial" w:cs="Arial"/>
          <w:sz w:val="21"/>
          <w:szCs w:val="21"/>
          <w:lang w:val="en-US"/>
        </w:rPr>
        <w:t>Prof. JaeSeung Song</w:t>
      </w:r>
      <w:r w:rsidR="00FA550E">
        <w:rPr>
          <w:rFonts w:ascii="Arial" w:hAnsi="Arial" w:cs="Arial"/>
          <w:sz w:val="21"/>
          <w:szCs w:val="21"/>
          <w:lang w:val="en-US"/>
        </w:rPr>
        <w:t xml:space="preserve"> (oneM2M Technical Plenary Vice-Chair)</w:t>
      </w:r>
      <w:r w:rsidR="00FA550E" w:rsidRPr="00BC6FB5">
        <w:rPr>
          <w:rFonts w:ascii="Arial" w:hAnsi="Arial" w:cs="Arial"/>
          <w:sz w:val="21"/>
          <w:szCs w:val="21"/>
          <w:lang w:val="en-US"/>
        </w:rPr>
        <w:t xml:space="preserve">, </w:t>
      </w:r>
      <w:r w:rsidR="00FA550E">
        <w:rPr>
          <w:rFonts w:ascii="Arial" w:hAnsi="Arial" w:cs="Arial"/>
          <w:sz w:val="21"/>
          <w:szCs w:val="21"/>
          <w:lang w:val="en-US"/>
        </w:rPr>
        <w:t xml:space="preserve">Sejong University </w:t>
      </w:r>
    </w:p>
    <w:p w14:paraId="31A6560A" w14:textId="77777777" w:rsidR="00BC6FB5" w:rsidRDefault="00BC6FB5" w:rsidP="00BC6FB5">
      <w:pPr>
        <w:rPr>
          <w:rFonts w:ascii="Arial" w:hAnsi="Arial" w:cs="Arial"/>
          <w:sz w:val="21"/>
          <w:szCs w:val="21"/>
          <w:lang w:val="en-US"/>
        </w:rPr>
      </w:pPr>
    </w:p>
    <w:p w14:paraId="69A66517" w14:textId="77777777" w:rsidR="000834CF" w:rsidRPr="000834CF" w:rsidRDefault="000834CF" w:rsidP="000834CF">
      <w:pPr>
        <w:rPr>
          <w:rFonts w:ascii="Calibri" w:hAnsi="Calibri" w:cs="Calibri"/>
          <w:sz w:val="22"/>
          <w:szCs w:val="22"/>
        </w:rPr>
      </w:pPr>
      <w:r w:rsidRPr="000834CF">
        <w:rPr>
          <w:rFonts w:ascii="Calibri" w:hAnsi="Calibri" w:cs="Calibri"/>
          <w:sz w:val="22"/>
          <w:szCs w:val="22"/>
        </w:rPr>
        <w:t>In the era of the Fourth Industrial Revolution, securing and utilizing high-quality data is essential for the success of various technologies and services. There's a growing need for standard technologies that can ensure interoperability, quality, and privacy throughout the data lifecycle, from collection to analysis and usage. Efforts are underway in both public and private standardizations to develop standards for managing large-scale IoT data usable for AI learning, as well as for distributed standard data processing using edge computing. Notably, the oneM2M international IoT standard is advancing standards for AI/ML IoT data, smart device templates, digital twin, and metaverse standards. Likewise, ITU-T SG-20 is focused on AI and smart city data-related standards, while ETSI TC SmartM2M is working on data semantics standards.</w:t>
      </w:r>
    </w:p>
    <w:p w14:paraId="2F8114CC" w14:textId="77777777" w:rsidR="000834CF" w:rsidRPr="000834CF" w:rsidRDefault="000834CF" w:rsidP="000834CF">
      <w:pPr>
        <w:rPr>
          <w:rFonts w:ascii="Calibri" w:hAnsi="Calibri" w:cs="Calibri"/>
          <w:sz w:val="22"/>
          <w:szCs w:val="22"/>
        </w:rPr>
      </w:pPr>
      <w:r w:rsidRPr="000834CF">
        <w:rPr>
          <w:rFonts w:ascii="Calibri" w:hAnsi="Calibri" w:cs="Calibri"/>
          <w:sz w:val="22"/>
          <w:szCs w:val="22"/>
        </w:rPr>
        <w:t>Moreover, discussions are unfolding around data semantics at W3C, edge distributed data processing at ETSI ISG MEC, and permission-based distributed ledger standards at ETSI ISG PDL. These standards are critical across various data and application domains.</w:t>
      </w:r>
    </w:p>
    <w:p w14:paraId="0607B01A" w14:textId="77777777" w:rsidR="000834CF" w:rsidRDefault="000834CF" w:rsidP="000834CF">
      <w:pPr>
        <w:rPr>
          <w:rFonts w:ascii="Calibri" w:hAnsi="Calibri" w:cs="Calibri"/>
          <w:sz w:val="22"/>
          <w:szCs w:val="22"/>
        </w:rPr>
      </w:pPr>
      <w:r w:rsidRPr="000834CF">
        <w:rPr>
          <w:rFonts w:ascii="Calibri" w:hAnsi="Calibri" w:cs="Calibri"/>
          <w:sz w:val="22"/>
          <w:szCs w:val="22"/>
        </w:rPr>
        <w:t>Our panel session will feature esteemed speakers who will elucidate the data-related standard activities and provide insights into the standardization landscape. This platform will facilitate discussions on gap analysis and the need for cooperation between standard bodies.</w:t>
      </w:r>
    </w:p>
    <w:p w14:paraId="5EDA982B" w14:textId="030C97B2" w:rsidR="000834CF" w:rsidRPr="000834CF" w:rsidRDefault="000834CF" w:rsidP="000834CF">
      <w:pPr>
        <w:pStyle w:val="ListParagraph"/>
        <w:numPr>
          <w:ilvl w:val="0"/>
          <w:numId w:val="2"/>
        </w:numPr>
        <w:spacing w:after="120" w:line="240" w:lineRule="auto"/>
        <w:ind w:left="714" w:hanging="357"/>
        <w:rPr>
          <w:rFonts w:ascii="Calibri" w:eastAsia="Times New Roman" w:hAnsi="Calibri" w:cs="Calibri"/>
          <w:kern w:val="0"/>
          <w:sz w:val="21"/>
          <w:szCs w:val="21"/>
          <w14:ligatures w14:val="none"/>
        </w:rPr>
      </w:pPr>
      <w:r w:rsidRPr="000834CF">
        <w:rPr>
          <w:rFonts w:ascii="Calibri" w:hAnsi="Calibri" w:cs="Calibri"/>
          <w:sz w:val="22"/>
          <w:szCs w:val="22"/>
        </w:rPr>
        <w:t>oneM2M: AI/ML IoT data, smart device templates, digital twin, and metaverse standards.</w:t>
      </w:r>
    </w:p>
    <w:p w14:paraId="355DDDFC" w14:textId="77777777" w:rsidR="000834CF" w:rsidRPr="000834CF" w:rsidRDefault="000834CF" w:rsidP="000834CF">
      <w:pPr>
        <w:pStyle w:val="ListParagraph"/>
        <w:numPr>
          <w:ilvl w:val="0"/>
          <w:numId w:val="2"/>
        </w:numPr>
        <w:spacing w:after="120" w:line="240" w:lineRule="auto"/>
        <w:ind w:left="714" w:hanging="357"/>
        <w:rPr>
          <w:rFonts w:ascii="Calibri" w:eastAsia="Times New Roman" w:hAnsi="Calibri" w:cs="Calibri"/>
          <w:kern w:val="0"/>
          <w:sz w:val="21"/>
          <w:szCs w:val="21"/>
          <w14:ligatures w14:val="none"/>
        </w:rPr>
      </w:pPr>
      <w:r w:rsidRPr="000834CF">
        <w:rPr>
          <w:rFonts w:ascii="Calibri" w:hAnsi="Calibri" w:cs="Calibri"/>
          <w:sz w:val="22"/>
          <w:szCs w:val="22"/>
        </w:rPr>
        <w:t>ITU-T SG-20: AI and smart city data-related standard activities.</w:t>
      </w:r>
    </w:p>
    <w:p w14:paraId="26909631" w14:textId="77777777" w:rsidR="000834CF" w:rsidRPr="000834CF" w:rsidRDefault="000834CF" w:rsidP="000834CF">
      <w:pPr>
        <w:pStyle w:val="ListParagraph"/>
        <w:numPr>
          <w:ilvl w:val="0"/>
          <w:numId w:val="2"/>
        </w:numPr>
        <w:spacing w:after="120" w:line="240" w:lineRule="auto"/>
        <w:ind w:left="714" w:hanging="357"/>
        <w:rPr>
          <w:rFonts w:ascii="Calibri" w:eastAsia="Times New Roman" w:hAnsi="Calibri" w:cs="Calibri"/>
          <w:kern w:val="0"/>
          <w:sz w:val="21"/>
          <w:szCs w:val="21"/>
          <w14:ligatures w14:val="none"/>
        </w:rPr>
      </w:pPr>
      <w:r w:rsidRPr="000834CF">
        <w:rPr>
          <w:rFonts w:ascii="Calibri" w:hAnsi="Calibri" w:cs="Calibri"/>
          <w:sz w:val="22"/>
          <w:szCs w:val="22"/>
        </w:rPr>
        <w:t>ETSI TC SmartM2M: Data semantics standards.</w:t>
      </w:r>
    </w:p>
    <w:p w14:paraId="1AD89439" w14:textId="77777777" w:rsidR="000834CF" w:rsidRPr="000834CF" w:rsidRDefault="000834CF" w:rsidP="000834CF">
      <w:pPr>
        <w:pStyle w:val="ListParagraph"/>
        <w:numPr>
          <w:ilvl w:val="0"/>
          <w:numId w:val="2"/>
        </w:numPr>
        <w:spacing w:after="120" w:line="240" w:lineRule="auto"/>
        <w:ind w:left="714" w:hanging="357"/>
        <w:rPr>
          <w:rFonts w:ascii="Calibri" w:eastAsia="Times New Roman" w:hAnsi="Calibri" w:cs="Calibri"/>
          <w:kern w:val="0"/>
          <w:sz w:val="21"/>
          <w:szCs w:val="21"/>
          <w14:ligatures w14:val="none"/>
        </w:rPr>
      </w:pPr>
      <w:r w:rsidRPr="000834CF">
        <w:rPr>
          <w:rFonts w:ascii="Calibri" w:hAnsi="Calibri" w:cs="Calibri"/>
          <w:sz w:val="22"/>
          <w:szCs w:val="22"/>
        </w:rPr>
        <w:t>ETSI ISG CIM: Context awareness and linked IoT data standards.</w:t>
      </w:r>
    </w:p>
    <w:p w14:paraId="06834E08" w14:textId="77777777" w:rsidR="000834CF" w:rsidRPr="000834CF" w:rsidRDefault="000834CF" w:rsidP="000834CF">
      <w:pPr>
        <w:pStyle w:val="ListParagraph"/>
        <w:numPr>
          <w:ilvl w:val="0"/>
          <w:numId w:val="2"/>
        </w:numPr>
        <w:spacing w:after="120" w:line="240" w:lineRule="auto"/>
        <w:ind w:left="714" w:hanging="357"/>
        <w:rPr>
          <w:rFonts w:ascii="Calibri" w:eastAsia="Times New Roman" w:hAnsi="Calibri" w:cs="Calibri"/>
          <w:kern w:val="0"/>
          <w:sz w:val="21"/>
          <w:szCs w:val="21"/>
          <w14:ligatures w14:val="none"/>
        </w:rPr>
      </w:pPr>
      <w:r w:rsidRPr="000834CF">
        <w:rPr>
          <w:rFonts w:ascii="Calibri" w:hAnsi="Calibri" w:cs="Calibri"/>
          <w:sz w:val="22"/>
          <w:szCs w:val="22"/>
        </w:rPr>
        <w:t>ETSI ISG PDL: Permissioned distributed ledger standards for data trust.</w:t>
      </w:r>
    </w:p>
    <w:p w14:paraId="38BA91A9" w14:textId="15CE7D26" w:rsidR="000834CF" w:rsidRPr="000834CF" w:rsidRDefault="000834CF" w:rsidP="000834CF">
      <w:pPr>
        <w:pStyle w:val="ListParagraph"/>
        <w:numPr>
          <w:ilvl w:val="0"/>
          <w:numId w:val="2"/>
        </w:numPr>
        <w:spacing w:after="120" w:line="240" w:lineRule="auto"/>
        <w:ind w:left="714" w:hanging="357"/>
        <w:rPr>
          <w:rFonts w:ascii="Calibri" w:eastAsia="Times New Roman" w:hAnsi="Calibri" w:cs="Calibri"/>
          <w:kern w:val="0"/>
          <w:sz w:val="21"/>
          <w:szCs w:val="21"/>
          <w14:ligatures w14:val="none"/>
        </w:rPr>
      </w:pPr>
      <w:r w:rsidRPr="000834CF">
        <w:rPr>
          <w:rFonts w:ascii="Calibri" w:hAnsi="Calibri" w:cs="Calibri"/>
          <w:sz w:val="22"/>
          <w:szCs w:val="22"/>
        </w:rPr>
        <w:t>TTA: ICT convergence data standards.</w:t>
      </w:r>
    </w:p>
    <w:p w14:paraId="718A47B1" w14:textId="756249C1" w:rsidR="000834CF" w:rsidRPr="000834CF" w:rsidRDefault="000834CF" w:rsidP="000834CF">
      <w:pPr>
        <w:rPr>
          <w:rFonts w:ascii="Calibri" w:eastAsia="Times New Roman" w:hAnsi="Calibri" w:cs="Calibri"/>
          <w:kern w:val="0"/>
          <w:sz w:val="22"/>
          <w:szCs w:val="22"/>
          <w14:ligatures w14:val="none"/>
        </w:rPr>
      </w:pPr>
      <w:r w:rsidRPr="000834CF">
        <w:rPr>
          <w:rFonts w:ascii="Calibri" w:hAnsi="Calibri" w:cs="Calibri"/>
          <w:b/>
          <w:bCs/>
          <w:sz w:val="22"/>
          <w:szCs w:val="22"/>
        </w:rPr>
        <w:t>NOTE:</w:t>
      </w:r>
      <w:r>
        <w:rPr>
          <w:rFonts w:ascii="Calibri" w:hAnsi="Calibri" w:cs="Calibri"/>
          <w:sz w:val="22"/>
          <w:szCs w:val="22"/>
        </w:rPr>
        <w:t xml:space="preserve"> </w:t>
      </w:r>
      <w:r w:rsidRPr="000834CF">
        <w:rPr>
          <w:rFonts w:ascii="Calibri" w:hAnsi="Calibri" w:cs="Calibri"/>
          <w:sz w:val="22"/>
          <w:szCs w:val="22"/>
        </w:rPr>
        <w:t>Please note that presenters and data-related standard organizations mentioned for this panel session are</w:t>
      </w:r>
      <w:r w:rsidRPr="000834CF">
        <w:rPr>
          <w:rFonts w:ascii="Calibri" w:eastAsia="Times New Roman" w:hAnsi="Calibri" w:cs="Calibri"/>
          <w:kern w:val="0"/>
          <w:sz w:val="22"/>
          <w:szCs w:val="22"/>
          <w14:ligatures w14:val="none"/>
        </w:rPr>
        <w:t xml:space="preserve"> subject to change and updates.</w:t>
      </w:r>
      <w:r w:rsidRPr="000834CF">
        <w:rPr>
          <w:rFonts w:ascii="Arial" w:eastAsia="Times New Roman" w:hAnsi="Arial" w:cs="Arial"/>
          <w:vanish/>
          <w:kern w:val="0"/>
          <w:sz w:val="16"/>
          <w:szCs w:val="16"/>
          <w14:ligatures w14:val="none"/>
        </w:rPr>
        <w:t>Top of FormBottom of Form</w:t>
      </w:r>
    </w:p>
    <w:p w14:paraId="3E5D227E" w14:textId="77777777" w:rsidR="000834CF" w:rsidRPr="00417CF8" w:rsidRDefault="000834CF" w:rsidP="000834CF">
      <w:pPr>
        <w:rPr>
          <w:rFonts w:ascii="Calibri" w:hAnsi="Calibri" w:cs="Calibri"/>
          <w:b/>
          <w:bCs/>
          <w:color w:val="215E99" w:themeColor="text2" w:themeTint="BF"/>
          <w:sz w:val="22"/>
          <w:szCs w:val="22"/>
        </w:rPr>
      </w:pPr>
      <w:r w:rsidRPr="00417CF8">
        <w:rPr>
          <w:rFonts w:ascii="Calibri" w:hAnsi="Calibri" w:cs="Calibri"/>
          <w:b/>
          <w:bCs/>
          <w:color w:val="215E99" w:themeColor="text2" w:themeTint="BF"/>
          <w:sz w:val="22"/>
          <w:szCs w:val="22"/>
        </w:rPr>
        <w:t xml:space="preserve">Panelists: </w:t>
      </w:r>
    </w:p>
    <w:p w14:paraId="7D7745E7" w14:textId="6FC3C009" w:rsidR="00BC6FB5" w:rsidRDefault="000834CF" w:rsidP="00BC6FB5">
      <w:pPr>
        <w:rPr>
          <w:rFonts w:ascii="Arial" w:hAnsi="Arial" w:cs="Arial"/>
          <w:sz w:val="21"/>
          <w:szCs w:val="21"/>
          <w:lang w:val="en-US"/>
        </w:rPr>
      </w:pPr>
      <w:r>
        <w:rPr>
          <w:rFonts w:ascii="Calibri" w:hAnsi="Calibri" w:cs="Calibri"/>
          <w:sz w:val="21"/>
          <w:szCs w:val="21"/>
        </w:rPr>
        <w:t>TBD</w:t>
      </w:r>
    </w:p>
    <w:p w14:paraId="179BF31E" w14:textId="77777777" w:rsidR="00BC6FB5" w:rsidRDefault="00BC6FB5" w:rsidP="00BC6FB5">
      <w:pPr>
        <w:rPr>
          <w:rFonts w:ascii="Arial" w:hAnsi="Arial" w:cs="Arial"/>
          <w:sz w:val="21"/>
          <w:szCs w:val="21"/>
          <w:lang w:val="en-US"/>
        </w:rPr>
      </w:pPr>
    </w:p>
    <w:p w14:paraId="4EC0AD60" w14:textId="77777777" w:rsidR="00BC6FB5" w:rsidRPr="00BC6FB5" w:rsidRDefault="00BC6FB5" w:rsidP="00BC6FB5">
      <w:pPr>
        <w:rPr>
          <w:rFonts w:ascii="Arial" w:hAnsi="Arial" w:cs="Arial"/>
          <w:sz w:val="21"/>
          <w:szCs w:val="21"/>
          <w:lang w:val="en-US"/>
        </w:rPr>
      </w:pPr>
    </w:p>
    <w:sectPr w:rsidR="00BC6FB5" w:rsidRPr="00BC6FB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Rounded MT Bold">
    <w:panose1 w:val="020F0704030504030204"/>
    <w:charset w:val="4D"/>
    <w:family w:val="swiss"/>
    <w:pitch w:val="variable"/>
    <w:sig w:usb0="00000003" w:usb1="00000000" w:usb2="00000000" w:usb3="00000000" w:csb0="00000001" w:csb1="00000000"/>
  </w:font>
  <w:font w:name="Calibri">
    <w:panose1 w:val="020F0502020204030204"/>
    <w:charset w:val="A1"/>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AF2CEA"/>
    <w:multiLevelType w:val="multilevel"/>
    <w:tmpl w:val="AA260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457E41CA"/>
    <w:multiLevelType w:val="hybridMultilevel"/>
    <w:tmpl w:val="5148A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5F85CA6"/>
    <w:multiLevelType w:val="hybridMultilevel"/>
    <w:tmpl w:val="6EAAE75E"/>
    <w:lvl w:ilvl="0" w:tplc="59BE314A">
      <w:start w:val="1"/>
      <w:numFmt w:val="bullet"/>
      <w:lvlText w:val="-"/>
      <w:lvlJc w:val="left"/>
      <w:pPr>
        <w:ind w:left="720" w:hanging="360"/>
      </w:pPr>
      <w:rPr>
        <w:rFonts w:ascii="Aptos" w:eastAsiaTheme="minorEastAsia" w:hAnsi="Aptos"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6939273">
    <w:abstractNumId w:val="2"/>
  </w:num>
  <w:num w:numId="2" w16cid:durableId="1407023660">
    <w:abstractNumId w:val="1"/>
  </w:num>
  <w:num w:numId="3" w16cid:durableId="19337823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60BB"/>
    <w:rsid w:val="000834CF"/>
    <w:rsid w:val="003960BB"/>
    <w:rsid w:val="00486FBF"/>
    <w:rsid w:val="005E4E8F"/>
    <w:rsid w:val="0063587F"/>
    <w:rsid w:val="00924FB2"/>
    <w:rsid w:val="00990DAF"/>
    <w:rsid w:val="009A7C1F"/>
    <w:rsid w:val="00A75B88"/>
    <w:rsid w:val="00BC6FB5"/>
    <w:rsid w:val="00CC5AF3"/>
    <w:rsid w:val="00FA550E"/>
  </w:rsids>
  <m:mathPr>
    <m:mathFont m:val="Cambria Math"/>
    <m:brkBin m:val="before"/>
    <m:brkBinSub m:val="--"/>
    <m:smallFrac m:val="0"/>
    <m:dispDef/>
    <m:lMargin m:val="0"/>
    <m:rMargin m:val="0"/>
    <m:defJc m:val="centerGroup"/>
    <m:wrapIndent m:val="1440"/>
    <m:intLim m:val="subSup"/>
    <m:naryLim m:val="undOvr"/>
  </m:mathPr>
  <w:themeFontLang w:val="en-KR" w:eastAsia="ko-KR"/>
  <w:clrSchemeMapping w:bg1="light1" w:t1="dark1" w:bg2="light2" w:t2="dark2" w:accent1="accent1" w:accent2="accent2" w:accent3="accent3" w:accent4="accent4" w:accent5="accent5" w:accent6="accent6" w:hyperlink="hyperlink" w:followedHyperlink="followedHyperlink"/>
  <w:decimalSymbol w:val="."/>
  <w:listSeparator w:val=","/>
  <w14:docId w14:val="710D0441"/>
  <w15:chartTrackingRefBased/>
  <w15:docId w15:val="{432E6C1D-890E-6C41-9D64-C4370226E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KR" w:eastAsia="ko-K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960B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960B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960B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960B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960B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960B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960B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960B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960B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60B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960B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960B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960B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960B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960B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960B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960B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960BB"/>
    <w:rPr>
      <w:rFonts w:eastAsiaTheme="majorEastAsia" w:cstheme="majorBidi"/>
      <w:color w:val="272727" w:themeColor="text1" w:themeTint="D8"/>
    </w:rPr>
  </w:style>
  <w:style w:type="paragraph" w:styleId="Title">
    <w:name w:val="Title"/>
    <w:basedOn w:val="Normal"/>
    <w:next w:val="Normal"/>
    <w:link w:val="TitleChar"/>
    <w:uiPriority w:val="10"/>
    <w:qFormat/>
    <w:rsid w:val="003960B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960B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960B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960B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960BB"/>
    <w:pPr>
      <w:spacing w:before="160"/>
      <w:jc w:val="center"/>
    </w:pPr>
    <w:rPr>
      <w:i/>
      <w:iCs/>
      <w:color w:val="404040" w:themeColor="text1" w:themeTint="BF"/>
    </w:rPr>
  </w:style>
  <w:style w:type="character" w:customStyle="1" w:styleId="QuoteChar">
    <w:name w:val="Quote Char"/>
    <w:basedOn w:val="DefaultParagraphFont"/>
    <w:link w:val="Quote"/>
    <w:uiPriority w:val="29"/>
    <w:rsid w:val="003960BB"/>
    <w:rPr>
      <w:i/>
      <w:iCs/>
      <w:color w:val="404040" w:themeColor="text1" w:themeTint="BF"/>
    </w:rPr>
  </w:style>
  <w:style w:type="paragraph" w:styleId="ListParagraph">
    <w:name w:val="List Paragraph"/>
    <w:basedOn w:val="Normal"/>
    <w:uiPriority w:val="34"/>
    <w:qFormat/>
    <w:rsid w:val="003960BB"/>
    <w:pPr>
      <w:ind w:left="720"/>
      <w:contextualSpacing/>
    </w:pPr>
  </w:style>
  <w:style w:type="character" w:styleId="IntenseEmphasis">
    <w:name w:val="Intense Emphasis"/>
    <w:basedOn w:val="DefaultParagraphFont"/>
    <w:uiPriority w:val="21"/>
    <w:qFormat/>
    <w:rsid w:val="003960BB"/>
    <w:rPr>
      <w:i/>
      <w:iCs/>
      <w:color w:val="0F4761" w:themeColor="accent1" w:themeShade="BF"/>
    </w:rPr>
  </w:style>
  <w:style w:type="paragraph" w:styleId="IntenseQuote">
    <w:name w:val="Intense Quote"/>
    <w:basedOn w:val="Normal"/>
    <w:next w:val="Normal"/>
    <w:link w:val="IntenseQuoteChar"/>
    <w:uiPriority w:val="30"/>
    <w:qFormat/>
    <w:rsid w:val="003960B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960BB"/>
    <w:rPr>
      <w:i/>
      <w:iCs/>
      <w:color w:val="0F4761" w:themeColor="accent1" w:themeShade="BF"/>
    </w:rPr>
  </w:style>
  <w:style w:type="character" w:styleId="IntenseReference">
    <w:name w:val="Intense Reference"/>
    <w:basedOn w:val="DefaultParagraphFont"/>
    <w:uiPriority w:val="32"/>
    <w:qFormat/>
    <w:rsid w:val="003960BB"/>
    <w:rPr>
      <w:b/>
      <w:bCs/>
      <w:smallCaps/>
      <w:color w:val="0F4761" w:themeColor="accent1" w:themeShade="BF"/>
      <w:spacing w:val="5"/>
    </w:rPr>
  </w:style>
  <w:style w:type="character" w:styleId="Hyperlink">
    <w:name w:val="Hyperlink"/>
    <w:basedOn w:val="DefaultParagraphFont"/>
    <w:uiPriority w:val="99"/>
    <w:unhideWhenUsed/>
    <w:rsid w:val="003960BB"/>
    <w:rPr>
      <w:color w:val="467886" w:themeColor="hyperlink"/>
      <w:u w:val="single"/>
    </w:rPr>
  </w:style>
  <w:style w:type="character" w:styleId="UnresolvedMention">
    <w:name w:val="Unresolved Mention"/>
    <w:basedOn w:val="DefaultParagraphFont"/>
    <w:uiPriority w:val="99"/>
    <w:semiHidden/>
    <w:unhideWhenUsed/>
    <w:rsid w:val="003960BB"/>
    <w:rPr>
      <w:color w:val="605E5C"/>
      <w:shd w:val="clear" w:color="auto" w:fill="E1DFDD"/>
    </w:rPr>
  </w:style>
  <w:style w:type="paragraph" w:styleId="NormalWeb">
    <w:name w:val="Normal (Web)"/>
    <w:basedOn w:val="Normal"/>
    <w:uiPriority w:val="99"/>
    <w:semiHidden/>
    <w:unhideWhenUsed/>
    <w:rsid w:val="000834CF"/>
    <w:pPr>
      <w:spacing w:before="100" w:beforeAutospacing="1" w:after="100" w:afterAutospacing="1" w:line="240" w:lineRule="auto"/>
    </w:pPr>
    <w:rPr>
      <w:rFonts w:ascii="Times New Roman" w:eastAsia="Times New Roman" w:hAnsi="Times New Roman" w:cs="Times New Roman"/>
      <w:kern w:val="0"/>
      <w14:ligatures w14:val="none"/>
    </w:rPr>
  </w:style>
  <w:style w:type="paragraph" w:styleId="z-TopofForm">
    <w:name w:val="HTML Top of Form"/>
    <w:basedOn w:val="Normal"/>
    <w:next w:val="Normal"/>
    <w:link w:val="z-TopofFormChar"/>
    <w:hidden/>
    <w:uiPriority w:val="99"/>
    <w:semiHidden/>
    <w:unhideWhenUsed/>
    <w:rsid w:val="000834CF"/>
    <w:pPr>
      <w:pBdr>
        <w:bottom w:val="single" w:sz="6" w:space="1" w:color="auto"/>
      </w:pBdr>
      <w:spacing w:after="0" w:line="240" w:lineRule="auto"/>
      <w:jc w:val="center"/>
    </w:pPr>
    <w:rPr>
      <w:rFonts w:ascii="Arial" w:eastAsia="Times New Roman" w:hAnsi="Arial" w:cs="Arial"/>
      <w:vanish/>
      <w:kern w:val="0"/>
      <w:sz w:val="16"/>
      <w:szCs w:val="16"/>
      <w14:ligatures w14:val="none"/>
    </w:rPr>
  </w:style>
  <w:style w:type="character" w:customStyle="1" w:styleId="z-TopofFormChar">
    <w:name w:val="z-Top of Form Char"/>
    <w:basedOn w:val="DefaultParagraphFont"/>
    <w:link w:val="z-TopofForm"/>
    <w:uiPriority w:val="99"/>
    <w:semiHidden/>
    <w:rsid w:val="000834CF"/>
    <w:rPr>
      <w:rFonts w:ascii="Arial" w:eastAsia="Times New Roman" w:hAnsi="Arial" w:cs="Arial"/>
      <w:vanish/>
      <w:kern w:val="0"/>
      <w:sz w:val="16"/>
      <w:szCs w:val="16"/>
      <w14:ligatures w14:val="none"/>
    </w:rPr>
  </w:style>
  <w:style w:type="paragraph" w:styleId="z-BottomofForm">
    <w:name w:val="HTML Bottom of Form"/>
    <w:basedOn w:val="Normal"/>
    <w:next w:val="Normal"/>
    <w:link w:val="z-BottomofFormChar"/>
    <w:hidden/>
    <w:uiPriority w:val="99"/>
    <w:semiHidden/>
    <w:unhideWhenUsed/>
    <w:rsid w:val="000834CF"/>
    <w:pPr>
      <w:pBdr>
        <w:top w:val="single" w:sz="6" w:space="1" w:color="auto"/>
      </w:pBdr>
      <w:spacing w:after="0" w:line="240" w:lineRule="auto"/>
      <w:jc w:val="center"/>
    </w:pPr>
    <w:rPr>
      <w:rFonts w:ascii="Arial" w:eastAsia="Times New Roman" w:hAnsi="Arial" w:cs="Arial"/>
      <w:vanish/>
      <w:kern w:val="0"/>
      <w:sz w:val="16"/>
      <w:szCs w:val="16"/>
      <w14:ligatures w14:val="none"/>
    </w:rPr>
  </w:style>
  <w:style w:type="character" w:customStyle="1" w:styleId="z-BottomofFormChar">
    <w:name w:val="z-Bottom of Form Char"/>
    <w:basedOn w:val="DefaultParagraphFont"/>
    <w:link w:val="z-BottomofForm"/>
    <w:uiPriority w:val="99"/>
    <w:semiHidden/>
    <w:rsid w:val="000834CF"/>
    <w:rPr>
      <w:rFonts w:ascii="Arial" w:eastAsia="Times New Roman" w:hAnsi="Arial" w:cs="Arial"/>
      <w:vanish/>
      <w:kern w:val="0"/>
      <w:sz w:val="16"/>
      <w:szCs w:val="1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224845">
      <w:bodyDiv w:val="1"/>
      <w:marLeft w:val="0"/>
      <w:marRight w:val="0"/>
      <w:marTop w:val="0"/>
      <w:marBottom w:val="0"/>
      <w:divBdr>
        <w:top w:val="none" w:sz="0" w:space="0" w:color="auto"/>
        <w:left w:val="none" w:sz="0" w:space="0" w:color="auto"/>
        <w:bottom w:val="none" w:sz="0" w:space="0" w:color="auto"/>
        <w:right w:val="none" w:sz="0" w:space="0" w:color="auto"/>
      </w:divBdr>
    </w:div>
    <w:div w:id="1504204161">
      <w:bodyDiv w:val="1"/>
      <w:marLeft w:val="0"/>
      <w:marRight w:val="0"/>
      <w:marTop w:val="0"/>
      <w:marBottom w:val="0"/>
      <w:divBdr>
        <w:top w:val="none" w:sz="0" w:space="0" w:color="auto"/>
        <w:left w:val="none" w:sz="0" w:space="0" w:color="auto"/>
        <w:bottom w:val="none" w:sz="0" w:space="0" w:color="auto"/>
        <w:right w:val="none" w:sz="0" w:space="0" w:color="auto"/>
      </w:divBdr>
      <w:divsChild>
        <w:div w:id="1051884343">
          <w:marLeft w:val="0"/>
          <w:marRight w:val="0"/>
          <w:marTop w:val="0"/>
          <w:marBottom w:val="0"/>
          <w:divBdr>
            <w:top w:val="single" w:sz="2" w:space="0" w:color="E3E3E3"/>
            <w:left w:val="single" w:sz="2" w:space="0" w:color="E3E3E3"/>
            <w:bottom w:val="single" w:sz="2" w:space="0" w:color="E3E3E3"/>
            <w:right w:val="single" w:sz="2" w:space="0" w:color="E3E3E3"/>
          </w:divBdr>
          <w:divsChild>
            <w:div w:id="1416318960">
              <w:marLeft w:val="0"/>
              <w:marRight w:val="0"/>
              <w:marTop w:val="0"/>
              <w:marBottom w:val="0"/>
              <w:divBdr>
                <w:top w:val="single" w:sz="2" w:space="0" w:color="E3E3E3"/>
                <w:left w:val="single" w:sz="2" w:space="0" w:color="E3E3E3"/>
                <w:bottom w:val="single" w:sz="2" w:space="0" w:color="E3E3E3"/>
                <w:right w:val="single" w:sz="2" w:space="0" w:color="E3E3E3"/>
              </w:divBdr>
              <w:divsChild>
                <w:div w:id="1121725292">
                  <w:marLeft w:val="0"/>
                  <w:marRight w:val="0"/>
                  <w:marTop w:val="0"/>
                  <w:marBottom w:val="0"/>
                  <w:divBdr>
                    <w:top w:val="single" w:sz="2" w:space="0" w:color="E3E3E3"/>
                    <w:left w:val="single" w:sz="2" w:space="0" w:color="E3E3E3"/>
                    <w:bottom w:val="single" w:sz="2" w:space="0" w:color="E3E3E3"/>
                    <w:right w:val="single" w:sz="2" w:space="0" w:color="E3E3E3"/>
                  </w:divBdr>
                  <w:divsChild>
                    <w:div w:id="923227777">
                      <w:marLeft w:val="0"/>
                      <w:marRight w:val="0"/>
                      <w:marTop w:val="0"/>
                      <w:marBottom w:val="0"/>
                      <w:divBdr>
                        <w:top w:val="single" w:sz="2" w:space="0" w:color="E3E3E3"/>
                        <w:left w:val="single" w:sz="2" w:space="0" w:color="E3E3E3"/>
                        <w:bottom w:val="single" w:sz="2" w:space="0" w:color="E3E3E3"/>
                        <w:right w:val="single" w:sz="2" w:space="0" w:color="E3E3E3"/>
                      </w:divBdr>
                      <w:divsChild>
                        <w:div w:id="1793786915">
                          <w:marLeft w:val="0"/>
                          <w:marRight w:val="0"/>
                          <w:marTop w:val="0"/>
                          <w:marBottom w:val="0"/>
                          <w:divBdr>
                            <w:top w:val="single" w:sz="2" w:space="0" w:color="E3E3E3"/>
                            <w:left w:val="single" w:sz="2" w:space="0" w:color="E3E3E3"/>
                            <w:bottom w:val="single" w:sz="2" w:space="0" w:color="E3E3E3"/>
                            <w:right w:val="single" w:sz="2" w:space="0" w:color="E3E3E3"/>
                          </w:divBdr>
                          <w:divsChild>
                            <w:div w:id="237205442">
                              <w:marLeft w:val="0"/>
                              <w:marRight w:val="0"/>
                              <w:marTop w:val="100"/>
                              <w:marBottom w:val="100"/>
                              <w:divBdr>
                                <w:top w:val="single" w:sz="2" w:space="0" w:color="E3E3E3"/>
                                <w:left w:val="single" w:sz="2" w:space="0" w:color="E3E3E3"/>
                                <w:bottom w:val="single" w:sz="2" w:space="0" w:color="E3E3E3"/>
                                <w:right w:val="single" w:sz="2" w:space="0" w:color="E3E3E3"/>
                              </w:divBdr>
                              <w:divsChild>
                                <w:div w:id="2142066181">
                                  <w:marLeft w:val="0"/>
                                  <w:marRight w:val="0"/>
                                  <w:marTop w:val="0"/>
                                  <w:marBottom w:val="0"/>
                                  <w:divBdr>
                                    <w:top w:val="single" w:sz="2" w:space="0" w:color="E3E3E3"/>
                                    <w:left w:val="single" w:sz="2" w:space="0" w:color="E3E3E3"/>
                                    <w:bottom w:val="single" w:sz="2" w:space="0" w:color="E3E3E3"/>
                                    <w:right w:val="single" w:sz="2" w:space="0" w:color="E3E3E3"/>
                                  </w:divBdr>
                                  <w:divsChild>
                                    <w:div w:id="122890266">
                                      <w:marLeft w:val="0"/>
                                      <w:marRight w:val="0"/>
                                      <w:marTop w:val="0"/>
                                      <w:marBottom w:val="0"/>
                                      <w:divBdr>
                                        <w:top w:val="single" w:sz="2" w:space="0" w:color="E3E3E3"/>
                                        <w:left w:val="single" w:sz="2" w:space="0" w:color="E3E3E3"/>
                                        <w:bottom w:val="single" w:sz="2" w:space="0" w:color="E3E3E3"/>
                                        <w:right w:val="single" w:sz="2" w:space="0" w:color="E3E3E3"/>
                                      </w:divBdr>
                                      <w:divsChild>
                                        <w:div w:id="1975257272">
                                          <w:marLeft w:val="0"/>
                                          <w:marRight w:val="0"/>
                                          <w:marTop w:val="0"/>
                                          <w:marBottom w:val="0"/>
                                          <w:divBdr>
                                            <w:top w:val="single" w:sz="2" w:space="0" w:color="E3E3E3"/>
                                            <w:left w:val="single" w:sz="2" w:space="0" w:color="E3E3E3"/>
                                            <w:bottom w:val="single" w:sz="2" w:space="0" w:color="E3E3E3"/>
                                            <w:right w:val="single" w:sz="2" w:space="0" w:color="E3E3E3"/>
                                          </w:divBdr>
                                          <w:divsChild>
                                            <w:div w:id="1403672148">
                                              <w:marLeft w:val="0"/>
                                              <w:marRight w:val="0"/>
                                              <w:marTop w:val="0"/>
                                              <w:marBottom w:val="0"/>
                                              <w:divBdr>
                                                <w:top w:val="single" w:sz="2" w:space="0" w:color="E3E3E3"/>
                                                <w:left w:val="single" w:sz="2" w:space="0" w:color="E3E3E3"/>
                                                <w:bottom w:val="single" w:sz="2" w:space="0" w:color="E3E3E3"/>
                                                <w:right w:val="single" w:sz="2" w:space="0" w:color="E3E3E3"/>
                                              </w:divBdr>
                                              <w:divsChild>
                                                <w:div w:id="917592863">
                                                  <w:marLeft w:val="0"/>
                                                  <w:marRight w:val="0"/>
                                                  <w:marTop w:val="0"/>
                                                  <w:marBottom w:val="0"/>
                                                  <w:divBdr>
                                                    <w:top w:val="single" w:sz="2" w:space="0" w:color="E3E3E3"/>
                                                    <w:left w:val="single" w:sz="2" w:space="0" w:color="E3E3E3"/>
                                                    <w:bottom w:val="single" w:sz="2" w:space="0" w:color="E3E3E3"/>
                                                    <w:right w:val="single" w:sz="2" w:space="0" w:color="E3E3E3"/>
                                                  </w:divBdr>
                                                  <w:divsChild>
                                                    <w:div w:id="144627185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1204561608">
          <w:marLeft w:val="0"/>
          <w:marRight w:val="0"/>
          <w:marTop w:val="0"/>
          <w:marBottom w:val="0"/>
          <w:divBdr>
            <w:top w:val="none" w:sz="0" w:space="0" w:color="auto"/>
            <w:left w:val="none" w:sz="0" w:space="0" w:color="auto"/>
            <w:bottom w:val="none" w:sz="0" w:space="0" w:color="auto"/>
            <w:right w:val="none" w:sz="0" w:space="0" w:color="auto"/>
          </w:divBdr>
          <w:divsChild>
            <w:div w:id="584610666">
              <w:marLeft w:val="0"/>
              <w:marRight w:val="0"/>
              <w:marTop w:val="0"/>
              <w:marBottom w:val="0"/>
              <w:divBdr>
                <w:top w:val="single" w:sz="2" w:space="0" w:color="E3E3E3"/>
                <w:left w:val="single" w:sz="2" w:space="0" w:color="E3E3E3"/>
                <w:bottom w:val="single" w:sz="2" w:space="0" w:color="E3E3E3"/>
                <w:right w:val="single" w:sz="2" w:space="0" w:color="E3E3E3"/>
              </w:divBdr>
              <w:divsChild>
                <w:div w:id="20421557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321</Words>
  <Characters>1836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Sejong Univ.</Company>
  <LinksUpToDate>false</LinksUpToDate>
  <CharactersWithSpaces>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jssong</dc:creator>
  <cp:keywords/>
  <dc:description/>
  <cp:lastModifiedBy>oneM2M_PDL_v0.3.1</cp:lastModifiedBy>
  <cp:revision>4</cp:revision>
  <dcterms:created xsi:type="dcterms:W3CDTF">2024-03-29T06:56:00Z</dcterms:created>
  <dcterms:modified xsi:type="dcterms:W3CDTF">2024-04-21T10:33:00Z</dcterms:modified>
</cp:coreProperties>
</file>