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23ECE" w14:textId="78D32427" w:rsidR="003960BB" w:rsidRPr="00BC6FB5" w:rsidRDefault="00BC6FB5" w:rsidP="00BC6FB5">
      <w:pPr>
        <w:rPr>
          <w:rFonts w:ascii="Arial Rounded MT Bold" w:hAnsi="Arial Rounded MT Bold" w:cs="Calibri"/>
          <w:sz w:val="40"/>
          <w:szCs w:val="40"/>
          <w:lang w:val="en-US"/>
        </w:rPr>
      </w:pPr>
      <w:r w:rsidRPr="00BC6FB5">
        <w:rPr>
          <w:rFonts w:ascii="Arial Rounded MT Bold" w:hAnsi="Arial Rounded MT Bold" w:cs="Calibri"/>
          <w:color w:val="215E99" w:themeColor="text2" w:themeTint="BF"/>
          <w:sz w:val="28"/>
          <w:szCs w:val="28"/>
          <w:lang w:val="en-US"/>
        </w:rPr>
        <w:t xml:space="preserve">The Industry Forum on </w:t>
      </w:r>
      <w:r w:rsidR="005E4E8F">
        <w:rPr>
          <w:rFonts w:ascii="Arial Rounded MT Bold" w:hAnsi="Arial Rounded MT Bold" w:cs="Calibri"/>
          <w:color w:val="215E99" w:themeColor="text2" w:themeTint="BF"/>
          <w:sz w:val="28"/>
          <w:szCs w:val="28"/>
          <w:lang w:val="en-US"/>
        </w:rPr>
        <w:t xml:space="preserve">oneM2M global </w:t>
      </w:r>
      <w:r w:rsidRPr="00BC6FB5">
        <w:rPr>
          <w:rFonts w:ascii="Arial Rounded MT Bold" w:hAnsi="Arial Rounded MT Bold" w:cs="Calibri"/>
          <w:color w:val="215E99" w:themeColor="text2" w:themeTint="BF"/>
          <w:sz w:val="28"/>
          <w:szCs w:val="28"/>
          <w:lang w:val="en-US"/>
        </w:rPr>
        <w:t xml:space="preserve">IoT </w:t>
      </w:r>
      <w:r w:rsidR="005E4E8F">
        <w:rPr>
          <w:rFonts w:ascii="Arial Rounded MT Bold" w:hAnsi="Arial Rounded MT Bold" w:cs="Calibri"/>
          <w:color w:val="215E99" w:themeColor="text2" w:themeTint="BF"/>
          <w:sz w:val="28"/>
          <w:szCs w:val="28"/>
          <w:lang w:val="en-US"/>
        </w:rPr>
        <w:t>s</w:t>
      </w:r>
      <w:r w:rsidRPr="00BC6FB5">
        <w:rPr>
          <w:rFonts w:ascii="Arial Rounded MT Bold" w:hAnsi="Arial Rounded MT Bold" w:cs="Calibri"/>
          <w:color w:val="215E99" w:themeColor="text2" w:themeTint="BF"/>
          <w:sz w:val="28"/>
          <w:szCs w:val="28"/>
          <w:lang w:val="en-US"/>
        </w:rPr>
        <w:t xml:space="preserve">tandards and its </w:t>
      </w:r>
      <w:r w:rsidR="005E4E8F">
        <w:rPr>
          <w:rFonts w:ascii="Arial Rounded MT Bold" w:hAnsi="Arial Rounded MT Bold" w:cs="Calibri"/>
          <w:color w:val="215E99" w:themeColor="text2" w:themeTint="BF"/>
          <w:sz w:val="28"/>
          <w:szCs w:val="28"/>
          <w:lang w:val="en-US"/>
        </w:rPr>
        <w:t>e</w:t>
      </w:r>
      <w:r w:rsidRPr="00BC6FB5">
        <w:rPr>
          <w:rFonts w:ascii="Arial Rounded MT Bold" w:hAnsi="Arial Rounded MT Bold" w:cs="Calibri"/>
          <w:color w:val="215E99" w:themeColor="text2" w:themeTint="BF"/>
          <w:sz w:val="28"/>
          <w:szCs w:val="28"/>
          <w:lang w:val="en-US"/>
        </w:rPr>
        <w:t xml:space="preserve">co </w:t>
      </w:r>
      <w:r w:rsidR="005E4E8F">
        <w:rPr>
          <w:rFonts w:ascii="Arial Rounded MT Bold" w:hAnsi="Arial Rounded MT Bold" w:cs="Calibri"/>
          <w:color w:val="215E99" w:themeColor="text2" w:themeTint="BF"/>
          <w:sz w:val="28"/>
          <w:szCs w:val="28"/>
          <w:lang w:val="en-US"/>
        </w:rPr>
        <w:t>s</w:t>
      </w:r>
      <w:r w:rsidRPr="00BC6FB5">
        <w:rPr>
          <w:rFonts w:ascii="Arial Rounded MT Bold" w:hAnsi="Arial Rounded MT Bold" w:cs="Calibri"/>
          <w:color w:val="215E99" w:themeColor="text2" w:themeTint="BF"/>
          <w:sz w:val="28"/>
          <w:szCs w:val="28"/>
          <w:lang w:val="en-US"/>
        </w:rPr>
        <w:t>ystem (GIES 2024)</w:t>
      </w:r>
    </w:p>
    <w:p w14:paraId="31A6560A" w14:textId="330BB690" w:rsidR="00BC6FB5" w:rsidRDefault="00BC6FB5" w:rsidP="00BC6FB5">
      <w:pPr>
        <w:rPr>
          <w:rFonts w:ascii="Arial" w:hAnsi="Arial" w:cs="Arial"/>
          <w:sz w:val="21"/>
          <w:szCs w:val="21"/>
          <w:lang w:val="en-US"/>
        </w:rPr>
      </w:pPr>
      <w:r w:rsidRPr="00BC6FB5">
        <w:rPr>
          <w:rFonts w:ascii="Arial" w:hAnsi="Arial" w:cs="Arial"/>
          <w:sz w:val="21"/>
          <w:szCs w:val="21"/>
          <w:lang w:val="en-US"/>
        </w:rPr>
        <w:t xml:space="preserve">Organizer: </w:t>
      </w:r>
      <w:r>
        <w:rPr>
          <w:rFonts w:ascii="Arial" w:hAnsi="Arial" w:cs="Arial"/>
          <w:sz w:val="21"/>
          <w:szCs w:val="21"/>
          <w:lang w:val="en-US"/>
        </w:rPr>
        <w:t xml:space="preserve">Roland </w:t>
      </w:r>
      <w:proofErr w:type="spellStart"/>
      <w:r>
        <w:rPr>
          <w:rFonts w:ascii="Arial" w:hAnsi="Arial" w:cs="Arial"/>
          <w:sz w:val="21"/>
          <w:szCs w:val="21"/>
          <w:lang w:val="en-US"/>
        </w:rPr>
        <w:t>Hechwartner</w:t>
      </w:r>
      <w:proofErr w:type="spellEnd"/>
      <w:r w:rsidR="00FA550E">
        <w:rPr>
          <w:rFonts w:ascii="Arial" w:hAnsi="Arial" w:cs="Arial"/>
          <w:sz w:val="21"/>
          <w:szCs w:val="21"/>
          <w:lang w:val="en-US"/>
        </w:rPr>
        <w:t xml:space="preserve"> (oneM2M Technical Plenary Chair)</w:t>
      </w:r>
      <w:r>
        <w:rPr>
          <w:rFonts w:ascii="Arial" w:hAnsi="Arial" w:cs="Arial"/>
          <w:sz w:val="21"/>
          <w:szCs w:val="21"/>
          <w:lang w:val="en-US"/>
        </w:rPr>
        <w:t>, Deutsche Telekom</w:t>
      </w:r>
      <w:r w:rsidR="00FA550E">
        <w:rPr>
          <w:rFonts w:ascii="Arial" w:hAnsi="Arial" w:cs="Arial"/>
          <w:sz w:val="21"/>
          <w:szCs w:val="21"/>
          <w:lang w:val="en-US"/>
        </w:rPr>
        <w:t xml:space="preserve"> and </w:t>
      </w:r>
      <w:r w:rsidR="00FA550E" w:rsidRPr="00BC6FB5">
        <w:rPr>
          <w:rFonts w:ascii="Arial" w:hAnsi="Arial" w:cs="Arial"/>
          <w:sz w:val="21"/>
          <w:szCs w:val="21"/>
          <w:lang w:val="en-US"/>
        </w:rPr>
        <w:t>Prof. JaeSeung Song</w:t>
      </w:r>
      <w:r w:rsidR="00FA550E">
        <w:rPr>
          <w:rFonts w:ascii="Arial" w:hAnsi="Arial" w:cs="Arial"/>
          <w:sz w:val="21"/>
          <w:szCs w:val="21"/>
          <w:lang w:val="en-US"/>
        </w:rPr>
        <w:t xml:space="preserve"> (oneM2M Technical Plenary Vice-Chair)</w:t>
      </w:r>
      <w:r w:rsidR="00FA550E" w:rsidRPr="00BC6FB5">
        <w:rPr>
          <w:rFonts w:ascii="Arial" w:hAnsi="Arial" w:cs="Arial"/>
          <w:sz w:val="21"/>
          <w:szCs w:val="21"/>
          <w:lang w:val="en-US"/>
        </w:rPr>
        <w:t xml:space="preserve">, </w:t>
      </w:r>
      <w:r w:rsidR="00FA550E">
        <w:rPr>
          <w:rFonts w:ascii="Arial" w:hAnsi="Arial" w:cs="Arial"/>
          <w:sz w:val="21"/>
          <w:szCs w:val="21"/>
          <w:lang w:val="en-US"/>
        </w:rPr>
        <w:t xml:space="preserve">Sejong University </w:t>
      </w:r>
    </w:p>
    <w:p w14:paraId="3E948DEE" w14:textId="77777777" w:rsidR="00746F86" w:rsidRPr="00417CF8" w:rsidRDefault="00746F86" w:rsidP="00746F86">
      <w:pPr>
        <w:spacing w:after="120" w:line="240" w:lineRule="auto"/>
        <w:rPr>
          <w:rFonts w:ascii="Calibri" w:hAnsi="Calibri" w:cs="Calibri"/>
          <w:sz w:val="20"/>
          <w:szCs w:val="20"/>
        </w:rPr>
      </w:pPr>
      <w:r w:rsidRPr="00417CF8">
        <w:rPr>
          <w:rFonts w:ascii="Calibri" w:hAnsi="Calibri" w:cs="Calibri"/>
          <w:sz w:val="20"/>
          <w:szCs w:val="20"/>
        </w:rPr>
        <w:t>As Internet of Things (IoT) technology advances, it is not just revolutionizing the management and control of IoT devices but is also becoming an essential infrastructure that provides high-quality data for technologies and services vital in the Fourth Industrial Revolution. For instance, in the realm of artificial intelligence, which is deeply permeating human life, the acquisition of precise, voluminous training data is crucial for AI model success. Standard-based IoT platform technology is at the forefront of supplying this critical training data.</w:t>
      </w:r>
    </w:p>
    <w:p w14:paraId="1F998051" w14:textId="07803929" w:rsidR="00417CF8" w:rsidRPr="00417CF8" w:rsidRDefault="00746F86" w:rsidP="00417CF8">
      <w:pPr>
        <w:spacing w:after="120" w:line="240" w:lineRule="auto"/>
        <w:rPr>
          <w:rFonts w:ascii="Calibri" w:hAnsi="Calibri" w:cs="Calibri"/>
          <w:sz w:val="20"/>
          <w:szCs w:val="20"/>
        </w:rPr>
      </w:pPr>
      <w:r w:rsidRPr="00417CF8">
        <w:rPr>
          <w:rFonts w:ascii="Calibri" w:hAnsi="Calibri" w:cs="Calibri"/>
          <w:sz w:val="20"/>
          <w:szCs w:val="20"/>
        </w:rPr>
        <w:t>Additionally, blockchain technology's role in the secure and reliable storage and management of data is expanding, prompting active discussions about its integration within IoT platforms. Furthermore, IoT platforms are key in digital twin technology, where they contribute to the meticulous monitoring and analysis of physical movements, aiding in accident prevention and the enhancement of performance and efficiency. These platforms also play a pivotal role in the development of realistic metaverses, facilitating everyday activities in virtual environments.</w:t>
      </w:r>
      <w:r w:rsidR="00417CF8" w:rsidRPr="00417CF8">
        <w:rPr>
          <w:rFonts w:ascii="Calibri" w:hAnsi="Calibri" w:cs="Calibri"/>
          <w:sz w:val="20"/>
          <w:szCs w:val="20"/>
        </w:rPr>
        <w:t xml:space="preserve"> In the rapidly expanding IoT landscape, the role of open source projects, especially those adhering to standards, and the broader ecosystem is fundamental. These elements are crucial for spurring innovation, ensuring interoperability, and fostering community-led development to meet technological advancements.</w:t>
      </w:r>
    </w:p>
    <w:p w14:paraId="5EDC5A1F" w14:textId="77777777" w:rsidR="00417CF8" w:rsidRPr="00417CF8" w:rsidRDefault="00417CF8" w:rsidP="00417CF8">
      <w:pPr>
        <w:rPr>
          <w:rFonts w:ascii="Calibri" w:hAnsi="Calibri" w:cs="Calibri"/>
          <w:sz w:val="20"/>
          <w:szCs w:val="20"/>
        </w:rPr>
      </w:pPr>
      <w:r w:rsidRPr="00417CF8">
        <w:rPr>
          <w:rFonts w:ascii="Calibri" w:hAnsi="Calibri" w:cs="Calibri"/>
          <w:sz w:val="20"/>
          <w:szCs w:val="20"/>
        </w:rPr>
        <w:t>As a leading global IoT standards initiative, oneM2M has been instrumental in developing a variety of common IoT service layer functions, from registration and discovery to geo-location and semantics across its releases, with Rel-4 published in 2023. Now, oneM2M is in the process of standardizing new features that promise to enhance the integration of AI/ML with IoT platforms, interworking with blockchain systems, digital twin technology, and supporting Metaverse applications that emulate real-world environments.</w:t>
      </w:r>
    </w:p>
    <w:p w14:paraId="467A4807" w14:textId="4EAE67A6" w:rsidR="00417CF8" w:rsidRPr="00417CF8" w:rsidRDefault="00417CF8" w:rsidP="00417CF8">
      <w:pPr>
        <w:rPr>
          <w:rFonts w:ascii="Calibri" w:hAnsi="Calibri" w:cs="Calibri"/>
          <w:sz w:val="20"/>
          <w:szCs w:val="20"/>
        </w:rPr>
      </w:pPr>
      <w:r w:rsidRPr="00417CF8">
        <w:rPr>
          <w:rFonts w:ascii="Calibri" w:hAnsi="Calibri" w:cs="Calibri"/>
          <w:sz w:val="20"/>
          <w:szCs w:val="20"/>
        </w:rPr>
        <w:t>Upcoming discussion and talks will showcase these next-generation emerging oneM2M IoT standard features. Distinguished speakers from industry and academia across Europe, Asia, and the US will present these topics, enriching the panel with their expertise.</w:t>
      </w:r>
    </w:p>
    <w:p w14:paraId="7ABB95D7" w14:textId="5C61B49D" w:rsidR="00746F86" w:rsidRPr="00417CF8" w:rsidRDefault="00746F86" w:rsidP="00746F86">
      <w:pPr>
        <w:pStyle w:val="ListParagraph"/>
        <w:numPr>
          <w:ilvl w:val="0"/>
          <w:numId w:val="3"/>
        </w:numPr>
        <w:spacing w:after="120" w:line="240" w:lineRule="auto"/>
        <w:rPr>
          <w:rFonts w:ascii="Calibri" w:eastAsia="Times New Roman" w:hAnsi="Calibri" w:cs="Calibri"/>
          <w:kern w:val="0"/>
          <w:sz w:val="20"/>
          <w:szCs w:val="20"/>
          <w14:ligatures w14:val="none"/>
        </w:rPr>
      </w:pPr>
      <w:r w:rsidRPr="00417CF8">
        <w:rPr>
          <w:rFonts w:ascii="Calibri" w:eastAsia="Times New Roman" w:hAnsi="Calibri" w:cs="Calibri"/>
          <w:kern w:val="0"/>
          <w:sz w:val="20"/>
          <w:szCs w:val="20"/>
          <w14:ligatures w14:val="none"/>
        </w:rPr>
        <w:t>The intersection of standardized Metaverse and IoT technologies</w:t>
      </w:r>
    </w:p>
    <w:p w14:paraId="09705D6F" w14:textId="77777777" w:rsidR="00746F86" w:rsidRPr="00417CF8" w:rsidRDefault="00746F86" w:rsidP="00746F86">
      <w:pPr>
        <w:pStyle w:val="ListParagraph"/>
        <w:numPr>
          <w:ilvl w:val="0"/>
          <w:numId w:val="3"/>
        </w:numPr>
        <w:spacing w:after="120" w:line="240" w:lineRule="auto"/>
        <w:rPr>
          <w:rFonts w:ascii="Calibri" w:eastAsia="Times New Roman" w:hAnsi="Calibri" w:cs="Calibri"/>
          <w:kern w:val="0"/>
          <w:sz w:val="20"/>
          <w:szCs w:val="20"/>
          <w14:ligatures w14:val="none"/>
        </w:rPr>
      </w:pPr>
      <w:r w:rsidRPr="00417CF8">
        <w:rPr>
          <w:rFonts w:ascii="Calibri" w:eastAsia="Times New Roman" w:hAnsi="Calibri" w:cs="Calibri"/>
          <w:kern w:val="0"/>
          <w:sz w:val="20"/>
          <w:szCs w:val="20"/>
          <w14:ligatures w14:val="none"/>
        </w:rPr>
        <w:t>Advancements in Digital Twin via standardized IoT technologies</w:t>
      </w:r>
    </w:p>
    <w:p w14:paraId="36BD21CC" w14:textId="77777777" w:rsidR="00746F86" w:rsidRPr="00417CF8" w:rsidRDefault="00746F86" w:rsidP="00746F86">
      <w:pPr>
        <w:pStyle w:val="ListParagraph"/>
        <w:numPr>
          <w:ilvl w:val="0"/>
          <w:numId w:val="3"/>
        </w:numPr>
        <w:spacing w:after="120" w:line="240" w:lineRule="auto"/>
        <w:rPr>
          <w:rFonts w:ascii="Calibri" w:eastAsia="Times New Roman" w:hAnsi="Calibri" w:cs="Calibri"/>
          <w:kern w:val="0"/>
          <w:sz w:val="20"/>
          <w:szCs w:val="20"/>
          <w14:ligatures w14:val="none"/>
        </w:rPr>
      </w:pPr>
      <w:r w:rsidRPr="00417CF8">
        <w:rPr>
          <w:rFonts w:ascii="Calibri" w:eastAsia="Times New Roman" w:hAnsi="Calibri" w:cs="Calibri"/>
          <w:kern w:val="0"/>
          <w:sz w:val="20"/>
          <w:szCs w:val="20"/>
          <w14:ligatures w14:val="none"/>
        </w:rPr>
        <w:t>Synergies between Cloud computing and Edge in IoT platforms</w:t>
      </w:r>
    </w:p>
    <w:p w14:paraId="10C66AFA" w14:textId="77777777" w:rsidR="00746F86" w:rsidRPr="00417CF8" w:rsidRDefault="00746F86" w:rsidP="00746F86">
      <w:pPr>
        <w:pStyle w:val="ListParagraph"/>
        <w:numPr>
          <w:ilvl w:val="0"/>
          <w:numId w:val="3"/>
        </w:numPr>
        <w:spacing w:after="120" w:line="240" w:lineRule="auto"/>
        <w:rPr>
          <w:rFonts w:ascii="Calibri" w:eastAsia="Times New Roman" w:hAnsi="Calibri" w:cs="Calibri"/>
          <w:kern w:val="0"/>
          <w:sz w:val="20"/>
          <w:szCs w:val="20"/>
          <w14:ligatures w14:val="none"/>
        </w:rPr>
      </w:pPr>
      <w:r w:rsidRPr="00417CF8">
        <w:rPr>
          <w:rFonts w:ascii="Calibri" w:eastAsia="Times New Roman" w:hAnsi="Calibri" w:cs="Calibri"/>
          <w:kern w:val="0"/>
          <w:sz w:val="20"/>
          <w:szCs w:val="20"/>
          <w14:ligatures w14:val="none"/>
        </w:rPr>
        <w:t>Distributed processing of IoT data and resources</w:t>
      </w:r>
    </w:p>
    <w:p w14:paraId="2702A076" w14:textId="77777777" w:rsidR="00746F86" w:rsidRPr="00417CF8" w:rsidRDefault="00746F86" w:rsidP="00746F86">
      <w:pPr>
        <w:pStyle w:val="ListParagraph"/>
        <w:numPr>
          <w:ilvl w:val="0"/>
          <w:numId w:val="3"/>
        </w:numPr>
        <w:spacing w:after="120" w:line="240" w:lineRule="auto"/>
        <w:rPr>
          <w:rFonts w:ascii="Calibri" w:eastAsia="Times New Roman" w:hAnsi="Calibri" w:cs="Calibri"/>
          <w:kern w:val="0"/>
          <w:sz w:val="20"/>
          <w:szCs w:val="20"/>
          <w14:ligatures w14:val="none"/>
        </w:rPr>
      </w:pPr>
      <w:r w:rsidRPr="00417CF8">
        <w:rPr>
          <w:rFonts w:ascii="Calibri" w:eastAsia="Times New Roman" w:hAnsi="Calibri" w:cs="Calibri"/>
          <w:kern w:val="0"/>
          <w:sz w:val="20"/>
          <w:szCs w:val="20"/>
          <w14:ligatures w14:val="none"/>
        </w:rPr>
        <w:t>Integrating AI with IoT platforms</w:t>
      </w:r>
    </w:p>
    <w:p w14:paraId="2AD285B7" w14:textId="77777777" w:rsidR="00746F86" w:rsidRPr="00417CF8" w:rsidRDefault="00746F86" w:rsidP="00746F86">
      <w:pPr>
        <w:pStyle w:val="ListParagraph"/>
        <w:numPr>
          <w:ilvl w:val="0"/>
          <w:numId w:val="3"/>
        </w:numPr>
        <w:spacing w:after="120" w:line="240" w:lineRule="auto"/>
        <w:rPr>
          <w:rFonts w:ascii="Calibri" w:eastAsia="Times New Roman" w:hAnsi="Calibri" w:cs="Calibri"/>
          <w:kern w:val="0"/>
          <w:sz w:val="20"/>
          <w:szCs w:val="20"/>
          <w14:ligatures w14:val="none"/>
        </w:rPr>
      </w:pPr>
      <w:r w:rsidRPr="00417CF8">
        <w:rPr>
          <w:rFonts w:ascii="Calibri" w:eastAsia="Times New Roman" w:hAnsi="Calibri" w:cs="Calibri"/>
          <w:kern w:val="0"/>
          <w:sz w:val="20"/>
          <w:szCs w:val="20"/>
          <w14:ligatures w14:val="none"/>
        </w:rPr>
        <w:t>Standardized IoT APIs for AI training data and model management</w:t>
      </w:r>
    </w:p>
    <w:p w14:paraId="696095D2" w14:textId="77777777" w:rsidR="00746F86" w:rsidRPr="00417CF8" w:rsidRDefault="00746F86" w:rsidP="00746F86">
      <w:pPr>
        <w:pStyle w:val="ListParagraph"/>
        <w:numPr>
          <w:ilvl w:val="0"/>
          <w:numId w:val="3"/>
        </w:numPr>
        <w:spacing w:after="120" w:line="240" w:lineRule="auto"/>
        <w:rPr>
          <w:rFonts w:ascii="Calibri" w:eastAsia="Times New Roman" w:hAnsi="Calibri" w:cs="Calibri"/>
          <w:kern w:val="0"/>
          <w:sz w:val="20"/>
          <w:szCs w:val="20"/>
          <w14:ligatures w14:val="none"/>
        </w:rPr>
      </w:pPr>
      <w:r w:rsidRPr="00417CF8">
        <w:rPr>
          <w:rFonts w:ascii="Calibri" w:eastAsia="Times New Roman" w:hAnsi="Calibri" w:cs="Calibri"/>
          <w:kern w:val="0"/>
          <w:sz w:val="20"/>
          <w:szCs w:val="20"/>
          <w14:ligatures w14:val="none"/>
        </w:rPr>
        <w:t>Contributions from open source and developer communities</w:t>
      </w:r>
    </w:p>
    <w:p w14:paraId="7993ABFD" w14:textId="77777777" w:rsidR="00746F86" w:rsidRDefault="00746F86" w:rsidP="00746F86">
      <w:pPr>
        <w:rPr>
          <w:rFonts w:ascii="Calibri" w:hAnsi="Calibri" w:cs="Calibri"/>
          <w:sz w:val="21"/>
          <w:szCs w:val="21"/>
        </w:rPr>
      </w:pPr>
    </w:p>
    <w:p w14:paraId="0E46470F" w14:textId="48ABF018" w:rsidR="00417CF8" w:rsidRPr="00417CF8" w:rsidRDefault="00417CF8" w:rsidP="00746F86">
      <w:pPr>
        <w:rPr>
          <w:rFonts w:ascii="Calibri" w:hAnsi="Calibri" w:cs="Calibri"/>
          <w:b/>
          <w:bCs/>
          <w:color w:val="215E99" w:themeColor="text2" w:themeTint="BF"/>
          <w:sz w:val="22"/>
          <w:szCs w:val="22"/>
        </w:rPr>
      </w:pPr>
      <w:r w:rsidRPr="00417CF8">
        <w:rPr>
          <w:rFonts w:ascii="Calibri" w:hAnsi="Calibri" w:cs="Calibri"/>
          <w:b/>
          <w:bCs/>
          <w:color w:val="215E99" w:themeColor="text2" w:themeTint="BF"/>
          <w:sz w:val="22"/>
          <w:szCs w:val="22"/>
        </w:rPr>
        <w:t xml:space="preserve">Panelists: </w:t>
      </w:r>
    </w:p>
    <w:p w14:paraId="21301894" w14:textId="3137A944" w:rsidR="00417CF8" w:rsidRDefault="00417CF8" w:rsidP="00417CF8">
      <w:pPr>
        <w:spacing w:after="120" w:line="240" w:lineRule="auto"/>
        <w:rPr>
          <w:rFonts w:ascii="Calibri" w:hAnsi="Calibri" w:cs="Calibri"/>
          <w:sz w:val="21"/>
          <w:szCs w:val="21"/>
        </w:rPr>
      </w:pPr>
      <w:r>
        <w:rPr>
          <w:rFonts w:ascii="Calibri" w:hAnsi="Calibri" w:cs="Calibri"/>
          <w:sz w:val="21"/>
          <w:szCs w:val="21"/>
        </w:rPr>
        <w:t>Enrico S</w:t>
      </w:r>
      <w:r w:rsidRPr="00417CF8">
        <w:rPr>
          <w:rFonts w:ascii="Calibri" w:hAnsi="Calibri" w:cs="Calibri"/>
          <w:sz w:val="21"/>
          <w:szCs w:val="21"/>
        </w:rPr>
        <w:t>carrone</w:t>
      </w:r>
      <w:r>
        <w:rPr>
          <w:rFonts w:ascii="Calibri" w:hAnsi="Calibri" w:cs="Calibri"/>
          <w:sz w:val="21"/>
          <w:szCs w:val="21"/>
        </w:rPr>
        <w:t>, Telecom Italia, oneM2M Steering Committee Chair</w:t>
      </w:r>
    </w:p>
    <w:p w14:paraId="6EA7A299" w14:textId="3F65528C" w:rsidR="00417CF8" w:rsidRDefault="00417CF8" w:rsidP="00417CF8">
      <w:pPr>
        <w:spacing w:after="120" w:line="240" w:lineRule="auto"/>
        <w:rPr>
          <w:rFonts w:ascii="Calibri" w:hAnsi="Calibri" w:cs="Calibri"/>
          <w:sz w:val="21"/>
          <w:szCs w:val="21"/>
        </w:rPr>
      </w:pPr>
      <w:r>
        <w:rPr>
          <w:rFonts w:ascii="Calibri" w:hAnsi="Calibri" w:cs="Calibri"/>
          <w:sz w:val="21"/>
          <w:szCs w:val="21"/>
        </w:rPr>
        <w:t>Roland Hechwartner, Deutsche Telekom, oneM2M TP Chair</w:t>
      </w:r>
    </w:p>
    <w:p w14:paraId="43821565" w14:textId="2D1C8B38" w:rsidR="00417CF8" w:rsidRDefault="00417CF8" w:rsidP="00417CF8">
      <w:pPr>
        <w:spacing w:after="120" w:line="240" w:lineRule="auto"/>
        <w:rPr>
          <w:rFonts w:ascii="Calibri" w:hAnsi="Calibri" w:cs="Calibri"/>
          <w:sz w:val="21"/>
          <w:szCs w:val="21"/>
        </w:rPr>
      </w:pPr>
      <w:r>
        <w:rPr>
          <w:rFonts w:ascii="Calibri" w:hAnsi="Calibri" w:cs="Calibri"/>
          <w:sz w:val="21"/>
          <w:szCs w:val="21"/>
        </w:rPr>
        <w:t>Bob Flynn, Exactagss, oneM2M TDE working group Chair</w:t>
      </w:r>
    </w:p>
    <w:p w14:paraId="224AF8CE" w14:textId="15BF9591" w:rsidR="00417CF8" w:rsidRDefault="00417CF8" w:rsidP="00417CF8">
      <w:pPr>
        <w:spacing w:after="120" w:line="240" w:lineRule="auto"/>
        <w:rPr>
          <w:rFonts w:ascii="Calibri" w:hAnsi="Calibri" w:cs="Calibri"/>
          <w:sz w:val="21"/>
          <w:szCs w:val="21"/>
        </w:rPr>
      </w:pPr>
      <w:r>
        <w:rPr>
          <w:rFonts w:ascii="Calibri" w:hAnsi="Calibri" w:cs="Calibri"/>
          <w:sz w:val="21"/>
          <w:szCs w:val="21"/>
        </w:rPr>
        <w:t>Miguel Angel Reina, ETSI, oneM2M and MEC expert</w:t>
      </w:r>
    </w:p>
    <w:p w14:paraId="41898606" w14:textId="5003D414" w:rsidR="00417CF8" w:rsidRDefault="00417CF8" w:rsidP="00417CF8">
      <w:pPr>
        <w:spacing w:after="120" w:line="240" w:lineRule="auto"/>
        <w:rPr>
          <w:rFonts w:ascii="Calibri" w:hAnsi="Calibri" w:cs="Calibri"/>
          <w:sz w:val="21"/>
          <w:szCs w:val="21"/>
        </w:rPr>
      </w:pPr>
      <w:r>
        <w:rPr>
          <w:rFonts w:ascii="Calibri" w:hAnsi="Calibri" w:cs="Calibri"/>
          <w:sz w:val="21"/>
          <w:szCs w:val="21"/>
        </w:rPr>
        <w:t>JaeSeung Song, Sejong University, oneM2M TP Vice-Chair</w:t>
      </w:r>
    </w:p>
    <w:p w14:paraId="4EC0AD60" w14:textId="77777777" w:rsidR="00BC6FB5" w:rsidRPr="00BC6FB5" w:rsidRDefault="00BC6FB5" w:rsidP="00BC6FB5">
      <w:pPr>
        <w:rPr>
          <w:rFonts w:ascii="Arial" w:hAnsi="Arial" w:cs="Arial"/>
          <w:sz w:val="21"/>
          <w:szCs w:val="21"/>
          <w:lang w:val="en-US"/>
        </w:rPr>
      </w:pPr>
    </w:p>
    <w:sectPr w:rsidR="00BC6FB5" w:rsidRPr="00BC6FB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Arial Rounded MT Bold">
    <w:panose1 w:val="020F0704030504030204"/>
    <w:charset w:val="4D"/>
    <w:family w:val="swiss"/>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10C33"/>
    <w:multiLevelType w:val="multilevel"/>
    <w:tmpl w:val="5C082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57E41CA"/>
    <w:multiLevelType w:val="hybridMultilevel"/>
    <w:tmpl w:val="5148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F85CA6"/>
    <w:multiLevelType w:val="hybridMultilevel"/>
    <w:tmpl w:val="6EAAE75E"/>
    <w:lvl w:ilvl="0" w:tplc="59BE314A">
      <w:start w:val="1"/>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6939273">
    <w:abstractNumId w:val="2"/>
  </w:num>
  <w:num w:numId="2" w16cid:durableId="705109030">
    <w:abstractNumId w:val="0"/>
  </w:num>
  <w:num w:numId="3" w16cid:durableId="14070236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0BB"/>
    <w:rsid w:val="00197A57"/>
    <w:rsid w:val="003960BB"/>
    <w:rsid w:val="00417CF8"/>
    <w:rsid w:val="00486FBF"/>
    <w:rsid w:val="005E4E8F"/>
    <w:rsid w:val="00746F86"/>
    <w:rsid w:val="00764ED6"/>
    <w:rsid w:val="008E1151"/>
    <w:rsid w:val="00924FB2"/>
    <w:rsid w:val="00990DAF"/>
    <w:rsid w:val="00A75B88"/>
    <w:rsid w:val="00A87854"/>
    <w:rsid w:val="00B968CB"/>
    <w:rsid w:val="00BC6FB5"/>
    <w:rsid w:val="00CC5AF3"/>
    <w:rsid w:val="00CD16EE"/>
    <w:rsid w:val="00D644C5"/>
    <w:rsid w:val="00FA550E"/>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D0441"/>
  <w15:chartTrackingRefBased/>
  <w15:docId w15:val="{432E6C1D-890E-6C41-9D64-C4370226E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KR"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60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60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60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60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60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60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60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60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60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60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60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60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60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60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60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60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60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60BB"/>
    <w:rPr>
      <w:rFonts w:eastAsiaTheme="majorEastAsia" w:cstheme="majorBidi"/>
      <w:color w:val="272727" w:themeColor="text1" w:themeTint="D8"/>
    </w:rPr>
  </w:style>
  <w:style w:type="paragraph" w:styleId="Title">
    <w:name w:val="Title"/>
    <w:basedOn w:val="Normal"/>
    <w:next w:val="Normal"/>
    <w:link w:val="TitleChar"/>
    <w:uiPriority w:val="10"/>
    <w:qFormat/>
    <w:rsid w:val="003960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60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60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60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60BB"/>
    <w:pPr>
      <w:spacing w:before="160"/>
      <w:jc w:val="center"/>
    </w:pPr>
    <w:rPr>
      <w:i/>
      <w:iCs/>
      <w:color w:val="404040" w:themeColor="text1" w:themeTint="BF"/>
    </w:rPr>
  </w:style>
  <w:style w:type="character" w:customStyle="1" w:styleId="QuoteChar">
    <w:name w:val="Quote Char"/>
    <w:basedOn w:val="DefaultParagraphFont"/>
    <w:link w:val="Quote"/>
    <w:uiPriority w:val="29"/>
    <w:rsid w:val="003960BB"/>
    <w:rPr>
      <w:i/>
      <w:iCs/>
      <w:color w:val="404040" w:themeColor="text1" w:themeTint="BF"/>
    </w:rPr>
  </w:style>
  <w:style w:type="paragraph" w:styleId="ListParagraph">
    <w:name w:val="List Paragraph"/>
    <w:basedOn w:val="Normal"/>
    <w:uiPriority w:val="34"/>
    <w:qFormat/>
    <w:rsid w:val="003960BB"/>
    <w:pPr>
      <w:ind w:left="720"/>
      <w:contextualSpacing/>
    </w:pPr>
  </w:style>
  <w:style w:type="character" w:styleId="IntenseEmphasis">
    <w:name w:val="Intense Emphasis"/>
    <w:basedOn w:val="DefaultParagraphFont"/>
    <w:uiPriority w:val="21"/>
    <w:qFormat/>
    <w:rsid w:val="003960BB"/>
    <w:rPr>
      <w:i/>
      <w:iCs/>
      <w:color w:val="0F4761" w:themeColor="accent1" w:themeShade="BF"/>
    </w:rPr>
  </w:style>
  <w:style w:type="paragraph" w:styleId="IntenseQuote">
    <w:name w:val="Intense Quote"/>
    <w:basedOn w:val="Normal"/>
    <w:next w:val="Normal"/>
    <w:link w:val="IntenseQuoteChar"/>
    <w:uiPriority w:val="30"/>
    <w:qFormat/>
    <w:rsid w:val="003960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60BB"/>
    <w:rPr>
      <w:i/>
      <w:iCs/>
      <w:color w:val="0F4761" w:themeColor="accent1" w:themeShade="BF"/>
    </w:rPr>
  </w:style>
  <w:style w:type="character" w:styleId="IntenseReference">
    <w:name w:val="Intense Reference"/>
    <w:basedOn w:val="DefaultParagraphFont"/>
    <w:uiPriority w:val="32"/>
    <w:qFormat/>
    <w:rsid w:val="003960BB"/>
    <w:rPr>
      <w:b/>
      <w:bCs/>
      <w:smallCaps/>
      <w:color w:val="0F4761" w:themeColor="accent1" w:themeShade="BF"/>
      <w:spacing w:val="5"/>
    </w:rPr>
  </w:style>
  <w:style w:type="character" w:styleId="Hyperlink">
    <w:name w:val="Hyperlink"/>
    <w:basedOn w:val="DefaultParagraphFont"/>
    <w:uiPriority w:val="99"/>
    <w:unhideWhenUsed/>
    <w:rsid w:val="003960BB"/>
    <w:rPr>
      <w:color w:val="467886" w:themeColor="hyperlink"/>
      <w:u w:val="single"/>
    </w:rPr>
  </w:style>
  <w:style w:type="character" w:styleId="UnresolvedMention">
    <w:name w:val="Unresolved Mention"/>
    <w:basedOn w:val="DefaultParagraphFont"/>
    <w:uiPriority w:val="99"/>
    <w:semiHidden/>
    <w:unhideWhenUsed/>
    <w:rsid w:val="003960BB"/>
    <w:rPr>
      <w:color w:val="605E5C"/>
      <w:shd w:val="clear" w:color="auto" w:fill="E1DFDD"/>
    </w:rPr>
  </w:style>
  <w:style w:type="paragraph" w:styleId="NormalWeb">
    <w:name w:val="Normal (Web)"/>
    <w:basedOn w:val="Normal"/>
    <w:uiPriority w:val="99"/>
    <w:semiHidden/>
    <w:unhideWhenUsed/>
    <w:rsid w:val="00746F86"/>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6306">
      <w:bodyDiv w:val="1"/>
      <w:marLeft w:val="0"/>
      <w:marRight w:val="0"/>
      <w:marTop w:val="0"/>
      <w:marBottom w:val="0"/>
      <w:divBdr>
        <w:top w:val="none" w:sz="0" w:space="0" w:color="auto"/>
        <w:left w:val="none" w:sz="0" w:space="0" w:color="auto"/>
        <w:bottom w:val="none" w:sz="0" w:space="0" w:color="auto"/>
        <w:right w:val="none" w:sz="0" w:space="0" w:color="auto"/>
      </w:divBdr>
    </w:div>
    <w:div w:id="167256475">
      <w:bodyDiv w:val="1"/>
      <w:marLeft w:val="0"/>
      <w:marRight w:val="0"/>
      <w:marTop w:val="0"/>
      <w:marBottom w:val="0"/>
      <w:divBdr>
        <w:top w:val="none" w:sz="0" w:space="0" w:color="auto"/>
        <w:left w:val="none" w:sz="0" w:space="0" w:color="auto"/>
        <w:bottom w:val="none" w:sz="0" w:space="0" w:color="auto"/>
        <w:right w:val="none" w:sz="0" w:space="0" w:color="auto"/>
      </w:divBdr>
    </w:div>
    <w:div w:id="84505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467</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Sejong Univ.</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jssong</dc:creator>
  <cp:keywords/>
  <dc:description/>
  <cp:lastModifiedBy>oneM2M_PDL_v0.3.1</cp:lastModifiedBy>
  <cp:revision>7</cp:revision>
  <dcterms:created xsi:type="dcterms:W3CDTF">2024-03-29T06:56:00Z</dcterms:created>
  <dcterms:modified xsi:type="dcterms:W3CDTF">2024-04-21T10:33:00Z</dcterms:modified>
</cp:coreProperties>
</file>