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RDM#68.2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2025-03-16</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Adding_short_names_for_cowActivityMonitor_MC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5.3.7.1, 6.3.3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cowActivityMonitor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https://git.onem2m.org/specifications/ts/ts-0023/-/merge_requests/48</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https://git.onem2m.org/specifications/ts/ts-0023/-/merge_requests/48/diffs?commit_id=a2d1b84b96f39ef256b7335f61290f47ff8210e4</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-2422,9 +2422,6 @@ This ModuleClasses provides capabilities to control and monitor the job modes of</w:t>
      </w:r>
    </w:p>
    <w:p>
      <w:pPr>
        <w:pStyle w:val="CodeChangeLine"/>
      </w:pPr>
      <w:r>
        <w:t>#### 5.3.7.1 cowActivityMonitor</w:t>
      </w:r>
    </w:p>
    <w:p>
      <w:pPr>
        <w:pStyle w:val="CodeChangeLine"/>
      </w:pPr>
      <w:r>
        <w:t>This ModuleClass provides capabilities to measure activity data in terms of step count. The data sampling rate is every hour by default.</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5.3.7.1-1: DataPoints of cowActivityMonitor ModuleClass**</w:t>
      </w:r>
    </w:p>
    <w:p>
      <w:pPr>
        <w:pStyle w:val="CodeChangeLine"/>
      </w:pPr>
      <w:r/>
    </w:p>
    <w:p>
      <w:pPr>
        <w:pStyle w:val="CodeChangeLine"/>
      </w:pPr>
      <w:r>
        <w:t>|Name |Type |R/W |Optional |Unit |Documentation |</w:t>
      </w:r>
    </w:p>
    <w:p>
      <w:pPr>
        <w:pStyle w:val="CodeHeader"/>
      </w:pPr>
      <w:r>
        <w:t>@@ -2434,8 +2431,6 @@ This ModuleClass provides capabilities to measure activity data in terms of step</w:t>
      </w:r>
    </w:p>
    <w:p>
      <w:pPr>
        <w:pStyle w:val="CodeChangeLine"/>
      </w:pPr>
      <w:r>
        <w:t>|historyStepCounts |list of xs:integer |R |false | |The list of stepCounts per hour during the last 24 hours (in total 24 data samples).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5.3.8 Railway Domain</w:t>
      </w:r>
    </w:p>
    <w:p>
      <w:pPr>
        <w:pStyle w:val="CodeChangeLine"/>
      </w:pPr>
      <w:r/>
    </w:p>
    <w:p>
      <w:pPr>
        <w:pStyle w:val="CodeChangeLine"/>
      </w:pPr>
      <w:r>
        <w:t>#### 5.3.8.1 baliseTransmissionModule</w:t>
      </w:r>
    </w:p>
    <w:p>
      <w:pPr>
        <w:pStyle w:val="CodeHeader"/>
      </w:pPr>
      <w:r>
        <w:t>@@ -6188,6 +6183,7 @@ In protocol bindings resource attributes names for data points of module classes</w:t>
      </w:r>
    </w:p>
    <w:p>
      <w:pPr>
        <w:pStyle w:val="CodeChangeLine"/>
      </w:pPr>
      <w:r>
        <w:t>|highTemperatureAlarm |temperatureAlarm](#53188-temperaturealarm), [waterMeterAlarm](#53194-watermeteralarm)|hiTAm |</w:t>
      </w:r>
    </w:p>
    <w:p>
      <w:pPr>
        <w:pStyle w:val="CodeChangeLine"/>
      </w:pPr>
      <w:r>
        <w:t>|highTemperatureAlarmThreshold |[temperatureAlarm](#53188-temperaturealarm), [waterMeterAlarm](#53194-watermeteralarm)|hTATh |</w:t>
      </w:r>
    </w:p>
    <w:p>
      <w:pPr>
        <w:pStyle w:val="CodeChangeLine"/>
      </w:pPr>
      <w:r>
        <w:t>|highTemperatureInnerAlarmThreshold |[waterMeterAlarm](#53194-watermeteralarm)|hTIAd |</w:t>
      </w:r>
    </w:p>
    <w:p>
      <w:pPr>
        <w:pStyle w:val="CodeChangeLine"/>
        <w:shd w:val="clear" w:color="auto" w:fill="ecfdf0"/>
      </w:pPr>
      <w:r>
        <w:t>|historyStepCounts |[cowActivityMonitor](#5371-cowactivitymonitor) |hiSCs |</w:t>
      </w:r>
    </w:p>
    <w:p>
      <w:pPr>
        <w:pStyle w:val="CodeChangeLine"/>
      </w:pPr>
      <w:r>
        <w:t>|horizontalAccuracy |[geoLocation](#53141-geolocation) |horAy |</w:t>
      </w:r>
    </w:p>
    <w:p>
      <w:pPr>
        <w:pStyle w:val="CodeChangeLine"/>
      </w:pPr>
      <w:r>
        <w:t>|horizontalDirection |[airFlow](#5314-airflow) |horDn |</w:t>
      </w:r>
    </w:p>
    <w:p>
      <w:pPr>
        <w:pStyle w:val="CodeChangeLine"/>
      </w:pPr>
      <w:r>
        <w:t>|humidity |[airQualitySensor](#5316-airqualitysensor) |humiy |</w:t>
      </w:r>
    </w:p>
    <w:p>
      <w:pPr>
        <w:pStyle w:val="CodeHeader"/>
      </w:pPr>
      <w:r>
        <w:t>@@ -6400,6 +6396,7 @@ In protocol bindings resource attributes names for data points of module classes</w:t>
      </w:r>
    </w:p>
    <w:p>
      <w:pPr>
        <w:pStyle w:val="CodeChangeLine"/>
      </w:pPr>
      <w:r>
        <w:t>|status |[boiler](#53115-boiler), [dmEventLog](#587-dmeventlog), [electricVehicleConnector](#53131-electricvehicleconnector), [faultDetection](#53134-faultdetection), filterInf, [mediaSelect](#53153-mediaselect) |sus |</w:t>
      </w:r>
    </w:p>
    <w:p>
      <w:pPr>
        <w:pStyle w:val="CodeChangeLine"/>
      </w:pPr>
      <w:r>
        <w:t>|steamTreat |[clothesWasherJobModeOption](#53122-clotheswasherjobmodeoption) |steTt |</w:t>
      </w:r>
    </w:p>
    <w:p>
      <w:pPr>
        <w:pStyle w:val="CodeChangeLine"/>
      </w:pPr>
      <w:r>
        <w:t>|step |[numberValue](#53155-numbervalue) |step |</w:t>
      </w:r>
    </w:p>
    <w:p>
      <w:pPr>
        <w:pStyle w:val="CodeChangeLine"/>
        <w:shd w:val="clear" w:color="auto" w:fill="ecfdf0"/>
      </w:pPr>
      <w:r>
        <w:t>|stepsPerPeriod |[cowActivityMonitor](#5371-cowactivitymonitor) |stPPd |</w:t>
      </w:r>
    </w:p>
    <w:p>
      <w:pPr>
        <w:pStyle w:val="CodeChangeLine"/>
      </w:pPr>
      <w:r>
        <w:t>|stepValue |[audioVolume](#5318-audiovolume), [openLevel](#53156-openlevel), [temperature](#53187-temperature) |steVe |</w:t>
      </w:r>
    </w:p>
    <w:p>
      <w:pPr>
        <w:pStyle w:val="CodeChangeLine"/>
      </w:pPr>
      <w:r>
        <w:t>|storageAvailable |[dmAgent](#582-dmagent) |stoAe |</w:t>
      </w:r>
    </w:p>
    <w:p>
      <w:pPr>
        <w:pStyle w:val="CodeChangeLine"/>
      </w:pPr>
      <w:r>
        <w:t>|storageFault |[waterMeterAlarm](#53194-watermeteralarm)|stoFt |</w:t>
      </w:r>
    </w:p>
    <w:p>
      <w:pPr>
        <w:pStyle w:val="CodeHeader"/>
      </w:pPr>
      <w:r>
        <w:t>@@ -6451,6 +6448,7 @@ In protocol bindings resource attributes names for data points of module classes</w:t>
      </w:r>
    </w:p>
    <w:p>
      <w:pPr>
        <w:pStyle w:val="CodeChangeLine"/>
      </w:pPr>
      <w:r>
        <w:t>|underVoltagePercent |[slcAlarm](#53179-slcalarm) |unVPt |</w:t>
      </w:r>
    </w:p>
    <w:p>
      <w:pPr>
        <w:pStyle w:val="CodeChangeLine"/>
      </w:pPr>
      <w:r>
        <w:t>|underVoltageThreshold |[slcAlarm](#53179-slcalarm) |unVTd |</w:t>
      </w:r>
    </w:p>
    <w:p>
      <w:pPr>
        <w:pStyle w:val="CodeChangeLine"/>
      </w:pPr>
      <w:r>
        <w:t>|unit |[temperature](#53187-temperature), [temperatureAlarm](#53188-temperaturealarm) |unit |</w:t>
      </w:r>
    </w:p>
    <w:p>
      <w:pPr>
        <w:pStyle w:val="CodeChangeLine"/>
        <w:shd w:val="clear" w:color="auto" w:fill="ecfdf0"/>
      </w:pPr>
      <w:r>
        <w:t>|updateTime |[cowActivityMonitor](#5371-cowactivitymonitor) |updTe |</w:t>
      </w:r>
    </w:p>
    <w:p>
      <w:pPr>
        <w:pStyle w:val="CodeChangeLine"/>
      </w:pPr>
      <w:r>
        <w:t>|urgencyButtonPush |[waterMeterAlarm](#53194-watermeteralarm)|urBPh |</w:t>
      </w:r>
    </w:p>
    <w:p>
      <w:pPr>
        <w:pStyle w:val="CodeChangeLine"/>
      </w:pPr>
      <w:r>
        <w:t>|uri |[printQueue](#53167-printqueue) |ur0 |</w:t>
      </w:r>
    </w:p>
    <w:p>
      <w:pPr>
        <w:pStyle w:val="CodeChangeLine"/>
      </w:pPr>
      <w:r>
        <w:t>|url |[sessionDescription](#53177-sessiondescription), [dmPackage](#588-dmpackage), [dmSoftware](#586-dmsoftware) |url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RDM-2025-0034-Adding_short_names_for_cowActivityMonitor_MC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48/diffs?commit_id=a2d1b84b96f39ef256b7335f61290f47ff8210e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4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