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675332" w:rsidRPr="009B635D" w14:paraId="1E3FBC86" w14:textId="77777777" w:rsidTr="005764A1">
        <w:trPr>
          <w:trHeight w:val="302"/>
          <w:jc w:val="center"/>
        </w:trPr>
        <w:tc>
          <w:tcPr>
            <w:tcW w:w="9463" w:type="dxa"/>
            <w:gridSpan w:val="2"/>
            <w:shd w:val="clear" w:color="auto" w:fill="B42025"/>
          </w:tcPr>
          <w:p w14:paraId="2A5BC921" w14:textId="77777777" w:rsidR="00675332" w:rsidRPr="009B635D" w:rsidRDefault="00675332" w:rsidP="005764A1">
            <w:pPr>
              <w:pStyle w:val="oneM2M-CoverTableTitle"/>
            </w:pPr>
            <w:r w:rsidRPr="009B635D">
              <w:t>CHANGE REQUEST</w:t>
            </w:r>
          </w:p>
        </w:tc>
      </w:tr>
      <w:tr w:rsidR="00675332" w:rsidRPr="009B635D" w14:paraId="598508CA" w14:textId="77777777" w:rsidTr="005764A1">
        <w:trPr>
          <w:trHeight w:val="124"/>
          <w:jc w:val="center"/>
        </w:trPr>
        <w:tc>
          <w:tcPr>
            <w:tcW w:w="2464" w:type="dxa"/>
            <w:shd w:val="clear" w:color="auto" w:fill="A0A0A3"/>
          </w:tcPr>
          <w:p w14:paraId="0E3029BD" w14:textId="77777777" w:rsidR="00675332" w:rsidRPr="00EF5EFD" w:rsidRDefault="00675332" w:rsidP="005764A1">
            <w:pPr>
              <w:pStyle w:val="oneM2M-CoverTableLeft"/>
            </w:pPr>
            <w:r w:rsidRPr="00EF5EFD">
              <w:t>Meeting</w:t>
            </w:r>
            <w:r>
              <w:t xml:space="preserve"> </w:t>
            </w:r>
            <w:proofErr w:type="gramStart"/>
            <w:r>
              <w:t>ID</w:t>
            </w:r>
            <w:r w:rsidRPr="00EF5EFD">
              <w:t>:*</w:t>
            </w:r>
            <w:proofErr w:type="gramEnd"/>
          </w:p>
        </w:tc>
        <w:tc>
          <w:tcPr>
            <w:tcW w:w="6999" w:type="dxa"/>
            <w:shd w:val="clear" w:color="auto" w:fill="FFFFFF"/>
          </w:tcPr>
          <w:p w14:paraId="68BDEEF5" w14:textId="77777777" w:rsidR="00675332" w:rsidRPr="00EF5EFD" w:rsidRDefault="00675332" w:rsidP="005764A1">
            <w:pPr>
              <w:pStyle w:val="oneM2M-CoverTableText"/>
            </w:pPr>
            <w:fldSimple w:instr=" DOCPROPERTY  CrTitle  \* MERGEFORMAT ">
              <w:r>
                <w:t>RDM 71.1</w:t>
              </w:r>
            </w:fldSimple>
          </w:p>
        </w:tc>
      </w:tr>
      <w:tr w:rsidR="00675332" w:rsidRPr="001D28C9" w14:paraId="1CE74318" w14:textId="77777777" w:rsidTr="005764A1">
        <w:trPr>
          <w:trHeight w:val="124"/>
          <w:jc w:val="center"/>
        </w:trPr>
        <w:tc>
          <w:tcPr>
            <w:tcW w:w="2464" w:type="dxa"/>
            <w:shd w:val="clear" w:color="auto" w:fill="A0A0A3"/>
          </w:tcPr>
          <w:p w14:paraId="5FAF1AC7" w14:textId="77777777" w:rsidR="00675332" w:rsidRPr="00EF5EFD" w:rsidRDefault="00675332" w:rsidP="005764A1">
            <w:pPr>
              <w:pStyle w:val="oneM2M-CoverTableLeft"/>
            </w:pPr>
            <w:proofErr w:type="gramStart"/>
            <w:r w:rsidRPr="00EF5EFD">
              <w:t>Source:*</w:t>
            </w:r>
            <w:proofErr w:type="gramEnd"/>
          </w:p>
        </w:tc>
        <w:tc>
          <w:tcPr>
            <w:tcW w:w="6999" w:type="dxa"/>
            <w:shd w:val="clear" w:color="auto" w:fill="FFFFFF"/>
          </w:tcPr>
          <w:p w14:paraId="5BA325A0" w14:textId="77777777" w:rsidR="00675332" w:rsidRPr="004A4DEE" w:rsidRDefault="00675332" w:rsidP="005764A1">
            <w:pPr>
              <w:pStyle w:val="oneM2M-CoverTableText"/>
              <w:rPr>
                <w:lang w:val="es-ES"/>
              </w:rPr>
            </w:pPr>
            <w:fldSimple w:instr=" DOCPROPERTY  CrTitle  \* MERGEFORMAT ">
              <w:r>
                <w:t>Sejong Univ. and STF 685</w:t>
              </w:r>
            </w:fldSimple>
          </w:p>
        </w:tc>
      </w:tr>
      <w:tr w:rsidR="00675332" w:rsidRPr="009B635D" w14:paraId="2DB3B75B" w14:textId="77777777" w:rsidTr="005764A1">
        <w:trPr>
          <w:trHeight w:val="124"/>
          <w:jc w:val="center"/>
        </w:trPr>
        <w:tc>
          <w:tcPr>
            <w:tcW w:w="2464" w:type="dxa"/>
            <w:shd w:val="clear" w:color="auto" w:fill="A0A0A3"/>
          </w:tcPr>
          <w:p w14:paraId="6F05ACA2" w14:textId="77777777" w:rsidR="00675332" w:rsidRPr="00EF5EFD" w:rsidRDefault="00675332" w:rsidP="005764A1">
            <w:pPr>
              <w:pStyle w:val="oneM2M-CoverTableLeft"/>
            </w:pPr>
            <w:proofErr w:type="gramStart"/>
            <w:r w:rsidRPr="00EF5EFD">
              <w:t>Date:*</w:t>
            </w:r>
            <w:proofErr w:type="gramEnd"/>
          </w:p>
        </w:tc>
        <w:tc>
          <w:tcPr>
            <w:tcW w:w="6999" w:type="dxa"/>
            <w:shd w:val="clear" w:color="auto" w:fill="FFFFFF"/>
          </w:tcPr>
          <w:p w14:paraId="47BCB68A" w14:textId="77777777" w:rsidR="00675332" w:rsidRPr="00EF5EFD" w:rsidRDefault="00675332" w:rsidP="005764A1">
            <w:pPr>
              <w:pStyle w:val="oneM2M-CoverTableText"/>
            </w:pPr>
            <w:fldSimple w:instr=" DOCPROPERTY  CrTitle  \* MERGEFORMAT ">
              <w:r>
                <w:t>2025-09-30</w:t>
              </w:r>
            </w:fldSimple>
          </w:p>
        </w:tc>
      </w:tr>
      <w:tr w:rsidR="00675332" w:rsidRPr="009B635D" w14:paraId="09BDB082" w14:textId="77777777" w:rsidTr="005764A1">
        <w:trPr>
          <w:trHeight w:val="371"/>
          <w:jc w:val="center"/>
        </w:trPr>
        <w:tc>
          <w:tcPr>
            <w:tcW w:w="2464" w:type="dxa"/>
            <w:shd w:val="clear" w:color="auto" w:fill="A0A0A3"/>
          </w:tcPr>
          <w:p w14:paraId="628DF520" w14:textId="77777777" w:rsidR="00675332" w:rsidRPr="00EF5EFD" w:rsidRDefault="00675332" w:rsidP="005764A1">
            <w:pPr>
              <w:pStyle w:val="oneM2M-CoverTableLeft"/>
            </w:pPr>
            <w:r w:rsidRPr="00EF5EFD">
              <w:t>Reason for Change/</w:t>
            </w:r>
            <w:proofErr w:type="gramStart"/>
            <w:r w:rsidRPr="00EF5EFD">
              <w:t>s:*</w:t>
            </w:r>
            <w:proofErr w:type="gramEnd"/>
          </w:p>
        </w:tc>
        <w:tc>
          <w:tcPr>
            <w:tcW w:w="6999" w:type="dxa"/>
            <w:shd w:val="clear" w:color="auto" w:fill="FFFFFF"/>
          </w:tcPr>
          <w:p w14:paraId="7B01A902" w14:textId="77777777" w:rsidR="00675332" w:rsidRPr="00EF5EFD" w:rsidRDefault="00675332" w:rsidP="005764A1">
            <w:pPr>
              <w:pStyle w:val="oneM2M-CoverTableText"/>
            </w:pPr>
            <w:fldSimple w:instr=" DOCPROPERTY  CrTitle  \* MERGEFORMAT ">
              <w:r>
                <w:t>New requirements for swarm computing</w:t>
              </w:r>
            </w:fldSimple>
          </w:p>
        </w:tc>
      </w:tr>
      <w:tr w:rsidR="00675332" w:rsidRPr="009B635D" w14:paraId="4A63B165" w14:textId="77777777" w:rsidTr="005764A1">
        <w:trPr>
          <w:trHeight w:val="371"/>
          <w:jc w:val="center"/>
        </w:trPr>
        <w:tc>
          <w:tcPr>
            <w:tcW w:w="2464" w:type="dxa"/>
            <w:shd w:val="clear" w:color="auto" w:fill="A0A0A3"/>
          </w:tcPr>
          <w:p w14:paraId="4D292B97" w14:textId="77777777" w:rsidR="00675332" w:rsidRPr="00EF5EFD" w:rsidRDefault="00675332" w:rsidP="005764A1">
            <w:pPr>
              <w:pStyle w:val="oneM2M-CoverTableLeft"/>
            </w:pPr>
            <w:proofErr w:type="gramStart"/>
            <w:r w:rsidRPr="00EF5EFD">
              <w:t>CR  against</w:t>
            </w:r>
            <w:proofErr w:type="gramEnd"/>
            <w:r w:rsidRPr="00EF5EFD">
              <w:t>:  Release*</w:t>
            </w:r>
          </w:p>
        </w:tc>
        <w:tc>
          <w:tcPr>
            <w:tcW w:w="6999" w:type="dxa"/>
            <w:shd w:val="clear" w:color="auto" w:fill="FFFFFF"/>
          </w:tcPr>
          <w:p w14:paraId="3F7A1AD2" w14:textId="77777777" w:rsidR="00675332" w:rsidRPr="00883855" w:rsidRDefault="00675332" w:rsidP="005764A1">
            <w:pPr>
              <w:pStyle w:val="1tableentryleft"/>
              <w:rPr>
                <w:rFonts w:ascii="Times New Roman" w:hAnsi="Times New Roman"/>
                <w:sz w:val="24"/>
              </w:rPr>
            </w:pPr>
            <w:fldSimple w:instr=" DOCPROPERTY  CrTitle  \* MERGEFORMAT ">
              <w:r>
                <w:t>R5</w:t>
              </w:r>
            </w:fldSimple>
          </w:p>
        </w:tc>
      </w:tr>
      <w:tr w:rsidR="00675332" w:rsidRPr="009B635D" w14:paraId="106BCEA2" w14:textId="77777777" w:rsidTr="005764A1">
        <w:trPr>
          <w:trHeight w:val="371"/>
          <w:jc w:val="center"/>
        </w:trPr>
        <w:tc>
          <w:tcPr>
            <w:tcW w:w="2464" w:type="dxa"/>
            <w:shd w:val="clear" w:color="auto" w:fill="A0A0A3"/>
          </w:tcPr>
          <w:p w14:paraId="6D9957FD" w14:textId="77777777" w:rsidR="00675332" w:rsidRPr="00EF5EFD" w:rsidRDefault="00675332" w:rsidP="005764A1">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2ED17F1F"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w:t>
            </w:r>
            <w:r w:rsidRPr="00A70A34">
              <w:rPr>
                <w:szCs w:val="22"/>
              </w:rPr>
              <w:t>Active &lt;</w:t>
            </w:r>
            <w:r>
              <w:t>WI-0001</w:t>
            </w:r>
            <w:r w:rsidRPr="00A70A34">
              <w:rPr>
                <w:szCs w:val="22"/>
              </w:rPr>
              <w:t xml:space="preserve">&gt; </w:t>
            </w:r>
            <w:r w:rsidRPr="0039551C">
              <w:rPr>
                <w:rFonts w:ascii="Times New Roman" w:hAnsi="Times New Roman"/>
                <w:szCs w:val="22"/>
              </w:rPr>
              <w:t xml:space="preserve"> </w:t>
            </w:r>
          </w:p>
          <w:p w14:paraId="360685A1" w14:textId="77777777" w:rsidR="00675332" w:rsidRDefault="00675332" w:rsidP="005764A1">
            <w:pPr>
              <w:pStyle w:val="1tableentryleft"/>
              <w:rPr>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MNT maintenan</w:t>
            </w:r>
            <w:r w:rsidRPr="0039551C">
              <w:rPr>
                <w:rFonts w:ascii="Times New Roman" w:hAnsi="Times New Roman"/>
                <w:szCs w:val="22"/>
              </w:rPr>
              <w:t xml:space="preserve">ce / </w:t>
            </w:r>
            <w:r w:rsidRPr="00293D54">
              <w:rPr>
                <w:szCs w:val="22"/>
              </w:rPr>
              <w:t>&lt; Work Item number(optional)&gt;</w:t>
            </w:r>
          </w:p>
          <w:p w14:paraId="33414243" w14:textId="77777777" w:rsidR="00675332" w:rsidRDefault="00675332" w:rsidP="005764A1">
            <w:pPr>
              <w:pStyle w:val="1tableentryleft"/>
              <w:ind w:left="568"/>
              <w:rPr>
                <w:rFonts w:ascii="Times New Roman" w:hAnsi="Times New Roman"/>
                <w:szCs w:val="22"/>
              </w:rPr>
            </w:pPr>
            <w:r>
              <w:rPr>
                <w:szCs w:val="22"/>
              </w:rPr>
              <w:t xml:space="preserve">Is this a mirror CR? Yes </w:t>
            </w: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No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p>
          <w:p w14:paraId="6997D6D5" w14:textId="77777777" w:rsidR="00675332" w:rsidRPr="00864E1F" w:rsidRDefault="00675332" w:rsidP="005764A1">
            <w:pPr>
              <w:pStyle w:val="1tableentryleft"/>
              <w:ind w:left="568"/>
              <w:rPr>
                <w:szCs w:val="22"/>
              </w:rPr>
            </w:pPr>
            <w:r>
              <w:rPr>
                <w:szCs w:val="22"/>
              </w:rPr>
              <w:t xml:space="preserve">mirror CR number: </w:t>
            </w:r>
          </w:p>
          <w:p w14:paraId="0119A910" w14:textId="77777777" w:rsidR="00675332" w:rsidRDefault="00675332" w:rsidP="005764A1">
            <w:pPr>
              <w:pStyle w:val="1tableentryleft"/>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STE Small Technical Enhancements / </w:t>
            </w:r>
            <w:r w:rsidRPr="00293D54">
              <w:rPr>
                <w:szCs w:val="22"/>
              </w:rPr>
              <w:t>&lt; Work Item number (optional)&gt;</w:t>
            </w:r>
          </w:p>
          <w:p w14:paraId="50776BB5" w14:textId="77777777" w:rsidR="00675332" w:rsidRPr="00EF5EFD" w:rsidRDefault="00675332" w:rsidP="005764A1">
            <w:pPr>
              <w:pStyle w:val="1tableentryleft"/>
            </w:pPr>
            <w:r w:rsidRPr="00883855">
              <w:rPr>
                <w:sz w:val="18"/>
              </w:rPr>
              <w:t>Only ONE of the above shall be tick</w:t>
            </w:r>
            <w:r>
              <w:rPr>
                <w:sz w:val="18"/>
              </w:rPr>
              <w:t>ed</w:t>
            </w:r>
          </w:p>
        </w:tc>
      </w:tr>
      <w:tr w:rsidR="00675332" w:rsidRPr="009B635D" w14:paraId="4036D4DF" w14:textId="77777777" w:rsidTr="005764A1">
        <w:trPr>
          <w:trHeight w:val="371"/>
          <w:jc w:val="center"/>
        </w:trPr>
        <w:tc>
          <w:tcPr>
            <w:tcW w:w="2464" w:type="dxa"/>
            <w:shd w:val="clear" w:color="auto" w:fill="A0A0A3"/>
          </w:tcPr>
          <w:p w14:paraId="12E2CD8F" w14:textId="77777777" w:rsidR="00675332" w:rsidRPr="00EF5EFD" w:rsidRDefault="00675332" w:rsidP="005764A1">
            <w:pPr>
              <w:pStyle w:val="oneM2M-CoverTableLeft"/>
            </w:pPr>
            <w:proofErr w:type="gramStart"/>
            <w:r w:rsidRPr="00EF5EFD">
              <w:t>CR  against</w:t>
            </w:r>
            <w:proofErr w:type="gramEnd"/>
            <w:r w:rsidRPr="00EF5EFD">
              <w:t>:  TS/TR*</w:t>
            </w:r>
          </w:p>
        </w:tc>
        <w:tc>
          <w:tcPr>
            <w:tcW w:w="6999" w:type="dxa"/>
            <w:shd w:val="clear" w:color="auto" w:fill="FFFFFF"/>
          </w:tcPr>
          <w:p w14:paraId="21F49CFA" w14:textId="77777777" w:rsidR="00675332" w:rsidRPr="00EF5EFD" w:rsidRDefault="00675332" w:rsidP="005764A1">
            <w:pPr>
              <w:pStyle w:val="oneM2M-CoverTableText"/>
            </w:pPr>
            <w:fldSimple w:instr=" DOCPROPERTY  CrTitle  \* MERGEFORMAT ">
              <w:r>
                <w:t>TS-0002</w:t>
              </w:r>
            </w:fldSimple>
          </w:p>
        </w:tc>
      </w:tr>
      <w:tr w:rsidR="00675332" w:rsidRPr="009B635D" w14:paraId="60A4D73B" w14:textId="77777777" w:rsidTr="005764A1">
        <w:trPr>
          <w:trHeight w:val="371"/>
          <w:jc w:val="center"/>
        </w:trPr>
        <w:tc>
          <w:tcPr>
            <w:tcW w:w="2464" w:type="dxa"/>
            <w:shd w:val="clear" w:color="auto" w:fill="A0A0A3"/>
          </w:tcPr>
          <w:p w14:paraId="129155BE" w14:textId="77777777" w:rsidR="00675332" w:rsidRPr="00EF5EFD" w:rsidRDefault="00675332" w:rsidP="005764A1">
            <w:pPr>
              <w:pStyle w:val="oneM2M-CoverTableLeft"/>
            </w:pPr>
            <w:r w:rsidRPr="00EF5EFD">
              <w:t>Clauses</w:t>
            </w:r>
            <w:r w:rsidRPr="00EF5EFD" w:rsidDel="00F66BC9">
              <w:t xml:space="preserve"> </w:t>
            </w:r>
            <w:r w:rsidRPr="00EF5EFD">
              <w:t>*</w:t>
            </w:r>
          </w:p>
        </w:tc>
        <w:tc>
          <w:tcPr>
            <w:tcW w:w="6999" w:type="dxa"/>
            <w:shd w:val="clear" w:color="auto" w:fill="FFFFFF"/>
          </w:tcPr>
          <w:p w14:paraId="6C930E9F" w14:textId="77777777" w:rsidR="00675332" w:rsidRPr="009B635D" w:rsidRDefault="00675332" w:rsidP="005764A1">
            <w:pPr>
              <w:rPr>
                <w:lang w:eastAsia="ko-KR"/>
              </w:rPr>
            </w:pPr>
            <w:fldSimple w:instr=" DOCPROPERTY  CrTitle  \* MERGEFORMAT ">
              <w:r>
                <w:t>#CLAUSES#</w:t>
              </w:r>
            </w:fldSimple>
          </w:p>
        </w:tc>
      </w:tr>
      <w:tr w:rsidR="00675332" w:rsidRPr="009B635D" w14:paraId="63F0790C"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2EE1DACF" w14:textId="77777777" w:rsidR="00675332" w:rsidRPr="00EF5EFD" w:rsidRDefault="00675332" w:rsidP="005764A1">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9941204" w14:textId="77777777" w:rsidR="00675332" w:rsidRPr="0039551C" w:rsidRDefault="00675332" w:rsidP="005764A1">
            <w:pPr>
              <w:pStyle w:val="1tableentryleft"/>
              <w:rPr>
                <w:rFonts w:ascii="Times New Roman" w:hAnsi="Times New Roman"/>
                <w:szCs w:val="22"/>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fldChar w:fldCharType="end"/>
            </w:r>
            <w:r w:rsidRPr="00EF5EFD">
              <w:rPr>
                <w:rFonts w:ascii="Times New Roman" w:hAnsi="Times New Roman"/>
                <w:sz w:val="24"/>
              </w:rPr>
              <w:t xml:space="preserve"> </w:t>
            </w:r>
            <w:r w:rsidRPr="0039551C">
              <w:rPr>
                <w:rFonts w:ascii="Times New Roman" w:hAnsi="Times New Roman"/>
                <w:szCs w:val="22"/>
              </w:rPr>
              <w:t>Editorial change</w:t>
            </w:r>
          </w:p>
          <w:p w14:paraId="3083DCA0"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Bug Fix or Correction</w:t>
            </w:r>
          </w:p>
          <w:p w14:paraId="4DB3B04E"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Change to existing feature or functionality</w:t>
            </w:r>
          </w:p>
          <w:p w14:paraId="017F7370" w14:textId="77777777" w:rsidR="00675332" w:rsidRDefault="00675332" w:rsidP="005764A1">
            <w:pPr>
              <w:pStyle w:val="1tableentryleft"/>
              <w:rPr>
                <w:rFonts w:ascii="Times New Roman" w:hAnsi="Times New Roman"/>
                <w:sz w:val="24"/>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Pr="0039551C">
              <w:rPr>
                <w:rFonts w:ascii="Times New Roman" w:hAnsi="Times New Roman"/>
                <w:szCs w:val="22"/>
              </w:rPr>
            </w:r>
            <w:r w:rsidRPr="0039551C">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New feature or functionality</w:t>
            </w:r>
          </w:p>
          <w:p w14:paraId="117C2DA9" w14:textId="77777777" w:rsidR="00675332" w:rsidRPr="00883855" w:rsidRDefault="00675332" w:rsidP="005764A1">
            <w:pPr>
              <w:pStyle w:val="1tableentryleft"/>
              <w:rPr>
                <w:rFonts w:ascii="Times New Roman" w:hAnsi="Times New Roman"/>
                <w:sz w:val="20"/>
              </w:rPr>
            </w:pPr>
            <w:r w:rsidRPr="00786C01">
              <w:rPr>
                <w:sz w:val="18"/>
              </w:rPr>
              <w:t>Only ONE of the above shall be t</w:t>
            </w:r>
            <w:r>
              <w:rPr>
                <w:sz w:val="18"/>
              </w:rPr>
              <w:t>icked</w:t>
            </w:r>
          </w:p>
        </w:tc>
      </w:tr>
      <w:tr w:rsidR="00675332" w:rsidRPr="009B635D" w14:paraId="00F2A55F"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1B609FBC" w14:textId="77777777" w:rsidR="00675332" w:rsidRPr="00EF5EFD" w:rsidRDefault="00675332" w:rsidP="005764A1">
            <w:pPr>
              <w:pStyle w:val="oneM2M-CoverTableLeft"/>
              <w:rPr>
                <w:lang w:eastAsia="ko-KR"/>
              </w:rPr>
            </w:pPr>
            <w:r>
              <w:rPr>
                <w:lang w:eastAsia="ko-KR"/>
              </w:rPr>
              <w:t xml:space="preserve">Other </w:t>
            </w:r>
            <w:r>
              <w:rPr>
                <w:rFonts w:hint="eastAsia"/>
                <w:lang w:eastAsia="ko-KR"/>
              </w:rPr>
              <w:t>TS/TR</w:t>
            </w:r>
            <w:r>
              <w:rPr>
                <w:lang w:eastAsia="ko-KR"/>
              </w:rPr>
              <w:t xml:space="preserve">(s) </w:t>
            </w:r>
            <w:r>
              <w:rPr>
                <w:rFonts w:hint="eastAsia"/>
                <w:lang w:eastAsia="ko-KR"/>
              </w:rPr>
              <w:t>impacted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4DCAD56" w14:textId="77777777" w:rsidR="00675332" w:rsidRPr="00EF5EFD" w:rsidRDefault="00675332" w:rsidP="005764A1">
            <w:pPr>
              <w:pStyle w:val="1tableentryleft"/>
              <w:rPr>
                <w:rFonts w:ascii="Times New Roman" w:hAnsi="Times New Roman"/>
                <w:sz w:val="24"/>
              </w:rPr>
            </w:pPr>
            <w:r>
              <w:t>None</w:t>
            </w:r>
          </w:p>
        </w:tc>
      </w:tr>
      <w:tr w:rsidR="00675332" w:rsidRPr="009B635D" w14:paraId="3190A049"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77BEDAEA" w14:textId="77777777" w:rsidR="00675332" w:rsidRPr="008850DB" w:rsidRDefault="00675332" w:rsidP="005764A1">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FE1460E" w14:textId="77777777" w:rsidR="00675332" w:rsidRPr="0039551C" w:rsidRDefault="00675332" w:rsidP="005764A1">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Pr="0039551C">
              <w:rPr>
                <w:rFonts w:ascii="Times New Roman" w:hAnsi="Times New Roman"/>
                <w:szCs w:val="22"/>
              </w:rPr>
            </w:r>
            <w:r w:rsidRPr="0039551C">
              <w:rPr>
                <w:rFonts w:ascii="Times New Roman" w:hAnsi="Times New Roman"/>
                <w:szCs w:val="22"/>
              </w:rPr>
              <w:fldChar w:fldCharType="separate"/>
            </w:r>
            <w:r w:rsidRPr="0039551C">
              <w:rPr>
                <w:rFonts w:ascii="Times New Roman" w:hAnsi="Times New Roman"/>
                <w:szCs w:val="22"/>
              </w:rPr>
              <w:fldChar w:fldCharType="end"/>
            </w:r>
          </w:p>
          <w:p w14:paraId="304986FD" w14:textId="77777777" w:rsidR="00675332" w:rsidRDefault="00675332" w:rsidP="005764A1">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Pr="00A24F44">
              <w:rPr>
                <w:rFonts w:ascii="Times New Roman" w:hAnsi="Times New Roman"/>
                <w:sz w:val="24"/>
              </w:rPr>
            </w:r>
            <w:r w:rsidRPr="00A24F44">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Pr="00EF5EFD">
              <w:rPr>
                <w:rFonts w:ascii="Times New Roman" w:hAnsi="Times New Roman"/>
                <w:sz w:val="24"/>
              </w:rPr>
            </w:r>
            <w:r w:rsidRPr="00EF5EFD">
              <w:rPr>
                <w:rFonts w:ascii="Times New Roman" w:hAnsi="Times New Roman"/>
                <w:sz w:val="24"/>
              </w:rPr>
              <w:fldChar w:fldCharType="separate"/>
            </w:r>
            <w:r w:rsidRPr="00EF5EFD">
              <w:rPr>
                <w:rFonts w:ascii="Times New Roman" w:hAnsi="Times New Roman"/>
                <w:sz w:val="24"/>
              </w:rPr>
              <w:fldChar w:fldCharType="end"/>
            </w:r>
          </w:p>
          <w:p w14:paraId="0FCC7426" w14:textId="77777777" w:rsidR="00675332" w:rsidRPr="0039551C" w:rsidRDefault="00675332" w:rsidP="005764A1">
            <w:pPr>
              <w:pStyle w:val="1tableentryleft"/>
              <w:rPr>
                <w:rFonts w:ascii="Times New Roman" w:hAnsi="Times New Roman"/>
                <w:szCs w:val="22"/>
              </w:rPr>
            </w:pPr>
          </w:p>
        </w:tc>
      </w:tr>
      <w:tr w:rsidR="00675332" w:rsidRPr="009B635D" w14:paraId="08D37AD8" w14:textId="77777777" w:rsidTr="005764A1">
        <w:trPr>
          <w:trHeight w:val="373"/>
          <w:jc w:val="center"/>
        </w:trPr>
        <w:tc>
          <w:tcPr>
            <w:tcW w:w="9463" w:type="dxa"/>
            <w:gridSpan w:val="2"/>
            <w:shd w:val="clear" w:color="auto" w:fill="A0A0A3"/>
          </w:tcPr>
          <w:p w14:paraId="1461D921" w14:textId="77777777" w:rsidR="00675332" w:rsidRPr="008850DB" w:rsidRDefault="00675332" w:rsidP="005764A1">
            <w:pPr>
              <w:pStyle w:val="oneM2M-CoverTableLeft"/>
              <w:tabs>
                <w:tab w:val="left" w:pos="6248"/>
              </w:tabs>
              <w:rPr>
                <w:sz w:val="16"/>
                <w:szCs w:val="16"/>
                <w:lang w:eastAsia="ja-JP"/>
              </w:rPr>
            </w:pPr>
            <w:r w:rsidRPr="00BF14EE">
              <w:rPr>
                <w:sz w:val="16"/>
                <w:szCs w:val="16"/>
                <w:lang w:val="en-GB"/>
              </w:rPr>
              <w:t xml:space="preserve">Template Version: </w:t>
            </w:r>
            <w:r>
              <w:rPr>
                <w:sz w:val="16"/>
                <w:szCs w:val="16"/>
                <w:lang w:val="en-GB"/>
              </w:rPr>
              <w:t>January</w:t>
            </w:r>
            <w:r w:rsidRPr="00BF14EE">
              <w:rPr>
                <w:sz w:val="16"/>
                <w:szCs w:val="16"/>
                <w:lang w:val="en-GB"/>
              </w:rPr>
              <w:t xml:space="preserve"> 201</w:t>
            </w:r>
            <w:r>
              <w:rPr>
                <w:sz w:val="16"/>
                <w:szCs w:val="16"/>
                <w:lang w:val="en-GB"/>
              </w:rPr>
              <w:t>9</w:t>
            </w:r>
            <w:r w:rsidRPr="00BF14EE">
              <w:rPr>
                <w:sz w:val="16"/>
                <w:szCs w:val="16"/>
                <w:lang w:val="en-GB"/>
              </w:rPr>
              <w:t xml:space="preserve"> (do not modify)</w:t>
            </w:r>
          </w:p>
        </w:tc>
      </w:tr>
    </w:tbl>
    <w:p w14:paraId="229879BA" w14:textId="77777777" w:rsidR="001F1CB6" w:rsidRPr="00EF5EFD" w:rsidRDefault="001F1CB6" w:rsidP="001F1CB6">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EF5EFD">
        <w:rPr>
          <w:b/>
          <w:sz w:val="32"/>
          <w:szCs w:val="32"/>
        </w:rPr>
        <w:t>oneM2M Notice</w:t>
      </w:r>
    </w:p>
    <w:p w14:paraId="4E829A41" w14:textId="77777777" w:rsidR="001F1CB6" w:rsidRPr="00AC7F93" w:rsidRDefault="001F1CB6" w:rsidP="001F1CB6">
      <w:pPr>
        <w:pStyle w:val="AltNormal"/>
        <w:pBdr>
          <w:top w:val="single" w:sz="4" w:space="1" w:color="A0A0A3"/>
          <w:left w:val="single" w:sz="4" w:space="4" w:color="A0A0A3"/>
          <w:bottom w:val="single" w:sz="4" w:space="1" w:color="A0A0A3"/>
          <w:right w:val="single" w:sz="4" w:space="4" w:color="A0A0A3"/>
        </w:pBdr>
        <w:rPr>
          <w:szCs w:val="20"/>
        </w:rPr>
      </w:pPr>
      <w:r w:rsidRPr="00AC7F93">
        <w:rPr>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0364869C"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AC7F93">
        <w:br w:type="page"/>
      </w:r>
      <w:r>
        <w:rPr>
          <w:rFonts w:eastAsia="MS PGothic"/>
          <w:color w:val="365F91"/>
          <w:kern w:val="24"/>
        </w:rPr>
        <w:lastRenderedPageBreak/>
        <w:t>GUIDELINES for Change Requests:</w:t>
      </w:r>
    </w:p>
    <w:p w14:paraId="428CBDBA" w14:textId="77777777" w:rsidR="001F1CB6" w:rsidRPr="00882215"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2C57651C"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Each CR should contain changes related to only one </w:t>
      </w:r>
      <w:proofErr w:type="gramStart"/>
      <w:r w:rsidRPr="00882215">
        <w:rPr>
          <w:rFonts w:eastAsia="MS PGothic"/>
          <w:color w:val="365F91"/>
          <w:kern w:val="24"/>
        </w:rPr>
        <w:t>particular issue/problem</w:t>
      </w:r>
      <w:proofErr w:type="gramEnd"/>
      <w:r w:rsidRPr="00882215">
        <w:rPr>
          <w:rFonts w:eastAsia="MS PGothic"/>
          <w:color w:val="365F91"/>
          <w:kern w:val="24"/>
        </w:rPr>
        <w:t>.</w:t>
      </w:r>
    </w:p>
    <w:p w14:paraId="2FCEA329"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In case of a correction, and the change apply to previous releases, a separate “mirror CR” should be posted at the same time of this CR</w:t>
      </w:r>
    </w:p>
    <w:p w14:paraId="25563A62"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Mirror CR: applies only when the text, including clause numbering are </w:t>
      </w:r>
      <w:proofErr w:type="gramStart"/>
      <w:r>
        <w:rPr>
          <w:rFonts w:eastAsia="MS PGothic"/>
          <w:color w:val="365F91"/>
          <w:kern w:val="24"/>
        </w:rPr>
        <w:t>exactly the same</w:t>
      </w:r>
      <w:proofErr w:type="gramEnd"/>
      <w:r>
        <w:rPr>
          <w:rFonts w:eastAsia="MS PGothic"/>
          <w:color w:val="365F91"/>
          <w:kern w:val="24"/>
        </w:rPr>
        <w:t>.</w:t>
      </w:r>
    </w:p>
    <w:p w14:paraId="780A76F3"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Companion CR: applies when the change means the </w:t>
      </w:r>
      <w:proofErr w:type="gramStart"/>
      <w:r>
        <w:rPr>
          <w:rFonts w:eastAsia="MS PGothic"/>
          <w:color w:val="365F91"/>
          <w:kern w:val="24"/>
        </w:rPr>
        <w:t>same</w:t>
      </w:r>
      <w:proofErr w:type="gramEnd"/>
      <w:r>
        <w:rPr>
          <w:rFonts w:eastAsia="MS PGothic"/>
          <w:color w:val="365F91"/>
          <w:kern w:val="24"/>
        </w:rPr>
        <w:t xml:space="preserve"> but the baselines differ in some way (e.g. clause number).</w:t>
      </w:r>
    </w:p>
    <w:p w14:paraId="44822EB4"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514694EB"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Pr>
          <w:rFonts w:eastAsia="MS PGothic"/>
          <w:color w:val="365F91"/>
          <w:kern w:val="24"/>
        </w:rPr>
        <w:t>.</w:t>
      </w:r>
    </w:p>
    <w:p w14:paraId="1BCBD9EF"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p>
    <w:p w14:paraId="76746223"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Pr>
          <w:rFonts w:eastAsia="MS PGothic"/>
          <w:color w:val="365F91"/>
          <w:kern w:val="24"/>
        </w:rPr>
        <w:t>.</w:t>
      </w:r>
    </w:p>
    <w:p w14:paraId="69E5E162"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Pr>
          <w:rFonts w:eastAsia="MS PGothic"/>
          <w:color w:val="365F91"/>
          <w:kern w:val="24"/>
        </w:rPr>
        <w:t>.</w:t>
      </w:r>
    </w:p>
    <w:p w14:paraId="3304526E"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Pr>
          <w:rFonts w:eastAsia="MS PGothic"/>
          <w:color w:val="365F91"/>
          <w:kern w:val="24"/>
        </w:rPr>
        <w:t>clauses</w:t>
      </w:r>
      <w:r w:rsidRPr="00882215">
        <w:rPr>
          <w:rFonts w:eastAsia="MS PGothic"/>
          <w:color w:val="365F91"/>
          <w:kern w:val="24"/>
        </w:rPr>
        <w:t xml:space="preserve"> need not show surrounding clauses </w:t>
      </w:r>
      <w:proofErr w:type="gramStart"/>
      <w:r w:rsidRPr="00882215">
        <w:rPr>
          <w:rFonts w:eastAsia="MS PGothic"/>
          <w:color w:val="365F91"/>
          <w:kern w:val="24"/>
        </w:rPr>
        <w:t>as long as</w:t>
      </w:r>
      <w:proofErr w:type="gramEnd"/>
      <w:r w:rsidRPr="00882215">
        <w:rPr>
          <w:rFonts w:eastAsia="MS PGothic"/>
          <w:color w:val="365F91"/>
          <w:kern w:val="24"/>
        </w:rPr>
        <w:t xml:space="preserve"> the proposed </w:t>
      </w:r>
      <w:r>
        <w:rPr>
          <w:rFonts w:eastAsia="MS PGothic"/>
          <w:color w:val="365F91"/>
          <w:kern w:val="24"/>
        </w:rPr>
        <w:t>clause</w:t>
      </w:r>
      <w:r w:rsidRPr="00882215">
        <w:rPr>
          <w:rFonts w:eastAsia="MS PGothic"/>
          <w:color w:val="365F91"/>
          <w:kern w:val="24"/>
        </w:rPr>
        <w:t xml:space="preserve"> number clearly shows where the new </w:t>
      </w:r>
      <w:r>
        <w:rPr>
          <w:rFonts w:eastAsia="MS PGothic"/>
          <w:color w:val="365F91"/>
          <w:kern w:val="24"/>
        </w:rPr>
        <w:t>clause</w:t>
      </w:r>
      <w:r w:rsidRPr="00882215">
        <w:rPr>
          <w:rFonts w:eastAsia="MS PGothic"/>
          <w:color w:val="365F91"/>
          <w:kern w:val="24"/>
        </w:rPr>
        <w:t xml:space="preserve"> is proposed to be located.</w:t>
      </w:r>
    </w:p>
    <w:p w14:paraId="47DB1A08"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3B82771A"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6D7ACA59" w14:textId="77777777" w:rsidR="00BD5BBA" w:rsidRDefault="00BD5BBA" w:rsidP="00675332"/>
    <w:p w14:paraId="1BD14AD6" w14:textId="77777777" w:rsidR="001F1CB6" w:rsidRDefault="001F1CB6" w:rsidP="001F1CB6">
      <w:pPr>
        <w:pStyle w:val="Heading2"/>
      </w:pPr>
      <w:r>
        <w:t>Introduction</w:t>
      </w:r>
    </w:p>
    <w:p w14:paraId="4730C3B1" w14:textId="77777777" w:rsidR="001F1CB6" w:rsidRDefault="001F1CB6" w:rsidP="001F1CB6">
      <w:pPr>
        <w:rPr>
          <w:lang w:val="en-US"/>
        </w:rPr>
      </w:pPr>
      <w:r>
        <w:rPr>
          <w:lang w:val="en-US"/>
        </w:rPr>
        <w:t xml:space="preserve">Incorporate new requirements from agreed use case on swarm computing </w:t>
      </w:r>
    </w:p>
    <w:p w14:paraId="25E6A193" w14:textId="36971A44" w:rsidR="001F1CB6" w:rsidRDefault="001F1CB6" w:rsidP="001F1CB6">
      <w:pPr>
        <w:rPr>
          <w:rStyle w:val="Hyperlink"/>
          <w:lang w:val="en-US"/>
        </w:rPr>
      </w:pPr>
      <w:hyperlink r:id="rId11" w:history="1">
        <w:r>
          <w:rPr>
            <w:rStyle w:val="Hyperlink"/>
            <w:lang w:val="en-US"/>
          </w:rPr>
          <w:t>https://git.onem2m.org/specifications/ts/ts-0002/-/merge_requests/12</w:t>
        </w:r>
      </w:hyperlink>
    </w:p>
    <w:p w14:paraId="2A08A54C" w14:textId="351E9612" w:rsidR="00EE0A28" w:rsidRPr="005B2CBF" w:rsidRDefault="005B2CBF" w:rsidP="00297116">
      <w:pPr>
        <w:rPr>
          <w:color w:val="0000FF"/>
          <w:u w:val="single"/>
          <w:lang w:val="en-US"/>
        </w:rPr>
      </w:pPr>
      <w:hyperlink r:id="rId12" w:history="1">
        <w:r>
          <w:rPr>
            <w:rStyle w:val="Hyperlink"/>
            <w:lang w:val="en-US"/>
          </w:rPr>
          <w:t>https://git.onem2m.org/specifications/ts/ts-0002/-/merge_requests/12/diffs?commit_id=4d2a95b50debcb3d077480538e3f42157b41e096</w:t>
        </w:r>
      </w:hyperlink>
    </w:p>
    <w:p>
      <w:pPr>
        <w:pStyle w:val="Heading3"/>
      </w:pPr>
      <w:r>
        <w:br/>
        <w:t xml:space="preserve"> ========= REVISION R01 ========= </w:t>
        <w:br/>
        <w:br/>
      </w:r>
    </w:p>
    <w:p>
      <w:pPr>
        <w:pStyle w:val="Code"/>
      </w:pPr>
    </w:p>
    <w:p>
      <w:pPr>
        <w:pStyle w:val="CodeHeader"/>
      </w:pPr>
      <w:r>
        <w:t>---a/TS-0002-oneM2M-Requirements.md</w:t>
        <w:br/>
        <w:t>+++b/TS-0002-oneM2M-Requirements.md</w:t>
      </w:r>
    </w:p>
    <w:p>
      <w:pPr>
        <w:pStyle w:val="CodeHeader"/>
      </w:pPr>
      <w:r>
        <w:t xml:space="preserve">@@ -401,10 +401,10 @@ </w:t>
      </w:r>
    </w:p>
    <w:p>
      <w:pPr>
        <w:pStyle w:val="CodeChangeLine"/>
        <w:tabs>
          <w:tab w:pos="567" w:val="left"/>
          <w:tab w:pos="1134" w:val="left"/>
          <w:tab w:pos="1247" w:val="left"/>
        </w:tabs>
      </w:pPr>
      <w:r>
        <w:rPr>
          <w:color w:val="BFBFBF"/>
          <w:shd w:val="clear" w:color="auto" w:fill="fafafa"/>
        </w:rPr>
        <w:t>401</w:t>
        <w:tab/>
        <w:t>401</w:t>
        <w:tab/>
        <w:tab/>
      </w:r>
      <w:r>
        <w:t>|OSR-236&lt;br /&gt;See RDM-2023-0012R01 |The oneM2M System shall be able to distinguish the data set that will be trained and has already been trained. |Rel-5 |</w:t>
      </w:r>
    </w:p>
    <w:p>
      <w:pPr>
        <w:pStyle w:val="CodeChangeLine"/>
        <w:tabs>
          <w:tab w:pos="567" w:val="left"/>
          <w:tab w:pos="1134" w:val="left"/>
          <w:tab w:pos="1247" w:val="left"/>
        </w:tabs>
      </w:pPr>
      <w:r>
        <w:rPr>
          <w:color w:val="BFBFBF"/>
          <w:shd w:val="clear" w:color="auto" w:fill="fafafa"/>
        </w:rPr>
        <w:t>402</w:t>
        <w:tab/>
        <w:t>402</w:t>
        <w:tab/>
        <w:tab/>
      </w:r>
      <w:r>
        <w:t>|OSR-237&lt;br /&gt;See RDM-2023-0012R01 |The oneM2M System shall be able to provide automated machine learning applications under certain conditions, e.g., building a model every week or when the number of datasets reaches 100. |Rel-5 |</w:t>
      </w:r>
    </w:p>
    <w:p>
      <w:pPr>
        <w:pStyle w:val="CodeChangeLine"/>
        <w:tabs>
          <w:tab w:pos="567" w:val="left"/>
          <w:tab w:pos="1134" w:val="left"/>
          <w:tab w:pos="1247" w:val="left"/>
        </w:tabs>
      </w:pPr>
      <w:r>
        <w:rPr>
          <w:color w:val="BFBFBF"/>
          <w:shd w:val="clear" w:color="auto" w:fill="fafafa"/>
        </w:rPr>
        <w:t>403</w:t>
        <w:tab/>
        <w:t>403</w:t>
        <w:tab/>
        <w:tab/>
      </w:r>
      <w:r/>
    </w:p>
    <w:p>
      <w:pPr>
        <w:pStyle w:val="CodeChangeLine"/>
        <w:tabs>
          <w:tab w:pos="567" w:val="left"/>
          <w:tab w:pos="1134" w:val="left"/>
          <w:tab w:pos="1247" w:val="left"/>
        </w:tabs>
        <w:shd w:val="clear" w:color="auto" w:fill="fbe9eb"/>
      </w:pPr>
      <w:r>
        <w:rPr>
          <w:color w:val="BFBFBF"/>
          <w:shd w:val="clear" w:color="auto" w:fill="#f9d7dc"/>
        </w:rPr>
        <w:t>404</w:t>
        <w:tab/>
        <w:tab/>
        <w:t>-</w:t>
        <w:tab/>
      </w:r>
      <w:r>
        <w:t>|OSR-240&lt;br /&gt;See RDM-2025-0075R01 |The oneM2M system shall be able to facilitate hybrid data sharing and a dedicated service function for swarm computing, supporting both direct peer-to-peer (P2P) resource exchange among swarm members, orchestration among swarm members and hierarchical synchronization with edge IoT platforms for broader coordination across multiple zones. |Rel-5 |</w:t>
      </w:r>
    </w:p>
    <w:p>
      <w:pPr>
        <w:pStyle w:val="CodeChangeLine"/>
        <w:tabs>
          <w:tab w:pos="567" w:val="left"/>
          <w:tab w:pos="1134" w:val="left"/>
          <w:tab w:pos="1247" w:val="left"/>
        </w:tabs>
        <w:shd w:val="clear" w:color="auto" w:fill="fbe9eb"/>
      </w:pPr>
      <w:r>
        <w:rPr>
          <w:color w:val="BFBFBF"/>
          <w:shd w:val="clear" w:color="auto" w:fill="#f9d7dc"/>
        </w:rPr>
        <w:t>405</w:t>
        <w:tab/>
        <w:tab/>
        <w:t>-</w:t>
        <w:tab/>
      </w:r>
      <w:r>
        <w:t>|OSR-241&lt;br /&gt;See RDM-2025-0075R01 |The oneM2M system shall ensure the integrity and confidentiality of distributed data and resources used for swarm computing by providing robust security and privacy mechanisms. |Rel-5 |</w:t>
      </w:r>
    </w:p>
    <w:p>
      <w:pPr>
        <w:pStyle w:val="CodeChangeLine"/>
        <w:tabs>
          <w:tab w:pos="567" w:val="left"/>
          <w:tab w:pos="1134" w:val="left"/>
          <w:tab w:pos="1247" w:val="left"/>
        </w:tabs>
        <w:shd w:val="clear" w:color="auto" w:fill="ecfdf0"/>
      </w:pPr>
      <w:r>
        <w:rPr>
          <w:color w:val="BFBFBF"/>
          <w:shd w:val="clear" w:color="auto" w:fill="#ddfbe6"/>
        </w:rPr>
        <w:tab/>
        <w:t>404</w:t>
        <w:tab/>
        <w:t>+</w:t>
        <w:tab/>
      </w:r>
      <w:r>
        <w:t>|OSR-240&lt;br /&gt;See RDM-2025-0075R01 |The oneM2M system shall be able to facilitate hybrid data sharing and a dedicated service function for swarm computing, supporting both direct peer-to-peer (P2P) resource exchange among swarm members, orchestration among swarm members and hierarchical synchronization with edge IoT platforms for broader coordination across multiple swarm related zones (e.g., geographic zones where several swarm members are located). |Rel-5 |</w:t>
      </w:r>
    </w:p>
    <w:p>
      <w:pPr>
        <w:pStyle w:val="CodeChangeLine"/>
        <w:tabs>
          <w:tab w:pos="567" w:val="left"/>
          <w:tab w:pos="1134" w:val="left"/>
          <w:tab w:pos="1247" w:val="left"/>
        </w:tabs>
        <w:shd w:val="clear" w:color="auto" w:fill="ecfdf0"/>
      </w:pPr>
      <w:r>
        <w:rPr>
          <w:color w:val="BFBFBF"/>
          <w:shd w:val="clear" w:color="auto" w:fill="#ddfbe6"/>
        </w:rPr>
        <w:tab/>
        <w:t>405</w:t>
        <w:tab/>
        <w:t>+</w:t>
        <w:tab/>
      </w:r>
      <w:r>
        <w:t>|OSR-241&lt;br /&gt;See RDM-2025-0075R01 |The oneM2M system shall ensure the integrity and confidentiality of distributed data and resources used for swarm computing functionality by providing robust security and privacy mechanisms. |Rel-5 |</w:t>
      </w:r>
    </w:p>
    <w:p>
      <w:pPr>
        <w:pStyle w:val="CodeChangeLine"/>
        <w:tabs>
          <w:tab w:pos="567" w:val="left"/>
          <w:tab w:pos="1134" w:val="left"/>
          <w:tab w:pos="1247" w:val="left"/>
        </w:tabs>
      </w:pPr>
      <w:r>
        <w:rPr>
          <w:color w:val="BFBFBF"/>
          <w:shd w:val="clear" w:color="auto" w:fill="fafafa"/>
        </w:rPr>
        <w:t>406</w:t>
        <w:tab/>
        <w:t>406</w:t>
        <w:tab/>
        <w:tab/>
      </w:r>
      <w:r>
        <w:t>|OSR-242&lt;br /&gt;See RDM-2025-0075R01 |The oneM2M system shall be able to support the management of swarm-type P2P applications, enabling the dynamic creation and updating of application-specific resources (e.g., local navigation map) based on real-time data from edge platforms (e.g., ETSI MEC platform). |Rel-5 |</w:t>
      </w:r>
    </w:p>
    <w:p>
      <w:pPr>
        <w:pStyle w:val="CodeChangeLine"/>
        <w:tabs>
          <w:tab w:pos="567" w:val="left"/>
          <w:tab w:pos="1134" w:val="left"/>
          <w:tab w:pos="1247" w:val="left"/>
        </w:tabs>
        <w:shd w:val="clear" w:color="auto" w:fill="fbe9eb"/>
      </w:pPr>
      <w:r>
        <w:rPr>
          <w:color w:val="BFBFBF"/>
          <w:shd w:val="clear" w:color="auto" w:fill="#f9d7dc"/>
        </w:rPr>
        <w:t>407</w:t>
        <w:tab/>
        <w:tab/>
        <w:t>-</w:t>
        <w:tab/>
      </w:r>
      <w:r>
        <w:t>|OSR-243&lt;br /&gt;See RDM-2025-0075R01 |The oneM2M system shall be able to provide a mechanism for moving swarm devices to efficiently discover, connect, and handle handovers between CSEs to ensure seamless data exchange. |Rel-5 |</w:t>
      </w:r>
    </w:p>
    <w:p>
      <w:pPr>
        <w:pStyle w:val="CodeChangeLine"/>
        <w:tabs>
          <w:tab w:pos="567" w:val="left"/>
          <w:tab w:pos="1134" w:val="left"/>
          <w:tab w:pos="1247" w:val="left"/>
        </w:tabs>
        <w:shd w:val="clear" w:color="auto" w:fill="ecfdf0"/>
      </w:pPr>
      <w:r>
        <w:rPr>
          <w:color w:val="BFBFBF"/>
          <w:shd w:val="clear" w:color="auto" w:fill="#ddfbe6"/>
        </w:rPr>
        <w:tab/>
        <w:t>407</w:t>
        <w:tab/>
        <w:t>+</w:t>
        <w:tab/>
      </w:r>
      <w:r>
        <w:t>|OSR-243&lt;br /&gt;See RDM-2025-0075R01 |The oneM2M system shall be able to provide a mechanism for efficiently discover, connect, and handle handovers of moving swarm entities between CSEs to ensure seamless data exchange. |Rel-5 |</w:t>
      </w:r>
    </w:p>
    <w:p>
      <w:pPr>
        <w:pStyle w:val="CodeChangeLine"/>
        <w:tabs>
          <w:tab w:pos="567" w:val="left"/>
          <w:tab w:pos="1134" w:val="left"/>
          <w:tab w:pos="1247" w:val="left"/>
        </w:tabs>
      </w:pPr>
      <w:r>
        <w:rPr>
          <w:color w:val="BFBFBF"/>
          <w:shd w:val="clear" w:color="auto" w:fill="fafafa"/>
        </w:rPr>
        <w:t>408</w:t>
        <w:tab/>
        <w:t>408</w:t>
        <w:tab/>
        <w:tab/>
      </w:r>
      <w:r/>
    </w:p>
    <w:p>
      <w:pPr>
        <w:pStyle w:val="CodeChangeLine"/>
        <w:tabs>
          <w:tab w:pos="567" w:val="left"/>
          <w:tab w:pos="1134" w:val="left"/>
          <w:tab w:pos="1247" w:val="left"/>
        </w:tabs>
      </w:pPr>
      <w:r>
        <w:rPr>
          <w:color w:val="BFBFBF"/>
          <w:shd w:val="clear" w:color="auto" w:fill="fafafa"/>
        </w:rPr>
        <w:t>409</w:t>
        <w:tab/>
        <w:t>409</w:t>
        <w:tab/>
        <w:tab/>
      </w:r>
      <w:r/>
    </w:p>
    <w:p>
      <w:pPr>
        <w:pStyle w:val="CodeChangeLine"/>
        <w:tabs>
          <w:tab w:pos="567" w:val="left"/>
          <w:tab w:pos="1134" w:val="left"/>
          <w:tab w:pos="1247" w:val="left"/>
        </w:tabs>
      </w:pPr>
      <w:r>
        <w:rPr>
          <w:color w:val="BFBFBF"/>
          <w:shd w:val="clear" w:color="auto" w:fill="fafafa"/>
        </w:rPr>
        <w:t>410</w:t>
        <w:tab/>
        <w:t>410</w:t>
        <w:tab/>
        <w:tab/>
      </w:r>
      <w:r/>
    </w:p>
    <w:p>
      <w:r>
        <w:br/>
        <w:t xml:space="preserve"> ========= END OF REVISIONS ========= </w:t>
        <w:br/>
        <w:br/>
      </w:r>
    </w:p>
    <w:p>
      <w:r>
        <w:br/>
        <w:t xml:space="preserve"> ========= Comment provided by JaeSeung Song at 2025-09-30T13:45:25.520Z: ========= </w:t>
        <w:br/>
        <w:br/>
      </w:r>
    </w:p>
    <w:p>
      <w:r>
        <w:t xml:space="preserve">1. Revise: See RDM-2025-0075R01 |The oneM2M system shall be able to facilitate hybrid data sharing and a dedicated service function for swarm computing, supporting both direct peer-to-peer (P2P) resource exchange among swarm members, orchestration among swarm members and hierarchical synchronization with edge IoT platforms for broader coordination across multiple swarm **related** zones (**e.g., geographic zones where several swarm members are located**). </w:t>
      </w:r>
    </w:p>
    <w:p/>
    <w:p>
      <w:r>
        <w:t xml:space="preserve">2. Revise: See RDM-2025-0075R01 |The oneM2M system shall ensure the integrity and confidentiality of distributed data and resources used for swarm computing **functionality** by providing robust security and privacy mechanisms. </w:t>
      </w:r>
    </w:p>
    <w:p/>
    <w:p>
      <w:r>
        <w:t xml:space="preserve">3. Nothing to change </w:t>
      </w:r>
    </w:p>
    <w:p/>
    <w:p>
      <w:r>
        <w:t>4. Revise: See RDM-2025-0075R01 |The oneM2M system shall be able to provide a mechanism for efficiently discover, connect, and handle handovers **of moving swarm entities** between CSEs to ensure seamless data exchange.</w:t>
      </w:r>
    </w:p>
    <w:p>
      <w:r>
        <w:br/>
        <w:t xml:space="preserve"> ========= Comment provided by JaeSeung Song at 2025-09-30T08:07:56.199Z: ========= </w:t>
        <w:br/>
        <w:br/>
      </w:r>
    </w:p>
    <w:p>
      <w:r>
        <w:t xml:space="preserve">Do you mean by replacing 'computing' to 'devices"? For example, 'swarm devices'. </w:t>
      </w:r>
    </w:p>
    <w:p>
      <w:r>
        <w:t>Swarm and devices can't be replaced.</w:t>
      </w:r>
    </w:p>
    <w:p>
      <w:r>
        <w:br/>
        <w:t xml:space="preserve"> ========= Comment provided by JaeSeung Song at 2025-09-30T08:06:04.556Z: ========= </w:t>
        <w:br/>
        <w:br/>
      </w:r>
    </w:p>
    <w:p>
      <w:r>
        <w:t xml:space="preserve">What about this? </w:t>
      </w:r>
    </w:p>
    <w:p>
      <w:r>
        <w:t>`The oneM2M system shall be able to facilitate hybrid data sharing and a dedicated service function for swarm computing, supporting both (1) direct peer-to-peer (P2P) resource exchange among swarm members, orchestration among swarm members and (2) hierarchical synchronization with edge IoT platforms for broader coordination across multiple zones.`</w:t>
      </w:r>
    </w:p>
    <w:p>
      <w:r>
        <w:br/>
        <w:t xml:space="preserve"> ========= Comment provided by Bob Flynn at 2025-09-24T18:41:59.024Z: ========= </w:t>
        <w:br/>
        <w:br/>
      </w:r>
    </w:p>
    <w:p>
      <w:r>
        <w:t>Should this remove swarm and leave it as **devices**?</w:t>
      </w:r>
    </w:p>
    <w:p>
      <w:r>
        <w:br/>
        <w:t xml:space="preserve"> ========= Comment provided by Bob Flynn at 2025-09-24T18:36:54.940Z: ========= </w:t>
        <w:br/>
        <w:br/>
      </w:r>
    </w:p>
    <w:p>
      <w:r>
        <w:t>Starting with the "supporting both direct ..."</w:t>
      </w:r>
    </w:p>
    <w:p>
      <w:r>
        <w:t>My question is about what is meant by **both**.</w:t>
      </w:r>
    </w:p>
    <w:p w14:paraId="28E00C8E" w14:textId="4AE272E1" w:rsidR="00953837" w:rsidRDefault="00023407" w:rsidP="00FF52DD">
      <w:pPr>
        <w:pStyle w:val="Heading2"/>
        <w:rPr>
          <w:rFonts w:eastAsia="Malgun Gothic"/>
        </w:rPr>
      </w:pPr>
      <w:r w:rsidRPr="00540429">
        <w:rPr>
          <w:rFonts w:eastAsia="Malgun Gothic"/>
        </w:rPr>
        <w:t>---------------------</w:t>
      </w:r>
      <w:r w:rsidRPr="00540429">
        <w:rPr>
          <w:rFonts w:eastAsia="Malgun Gothic" w:hint="eastAsia"/>
          <w:lang w:eastAsia="ko-KR"/>
        </w:rPr>
        <w:t xml:space="preserve"> Start</w:t>
      </w:r>
      <w:r w:rsidRPr="00540429">
        <w:rPr>
          <w:rFonts w:eastAsia="Malgun Gothic"/>
        </w:rPr>
        <w:t xml:space="preserve"> of change </w:t>
      </w:r>
      <w:r w:rsidRPr="00023407">
        <w:rPr>
          <w:rFonts w:eastAsia="Malgun Gothic"/>
        </w:rPr>
        <w:t>1</w:t>
      </w:r>
      <w:r w:rsidRPr="00540429">
        <w:rPr>
          <w:rFonts w:eastAsia="Malgun Gothic" w:hint="eastAsia"/>
          <w:lang w:eastAsia="ko-KR"/>
        </w:rPr>
        <w:t xml:space="preserve"> </w:t>
      </w:r>
      <w:r w:rsidRPr="00540429">
        <w:rPr>
          <w:rFonts w:eastAsia="Malgun Gothic"/>
        </w:rPr>
        <w:t>---------------------</w:t>
      </w:r>
    </w:p>
    <w:p w14:paraId="5EBE7098" w14:textId="4B81EB89" w:rsidR="007E19E7" w:rsidRDefault="007E19E7" w:rsidP="007E19E7">
      <w:pPr>
        <w:tabs>
          <w:tab w:val="left" w:pos="0"/>
          <w:tab w:val="center" w:pos="4820"/>
          <w:tab w:val="right" w:pos="9638"/>
        </w:tabs>
        <w:spacing w:before="240" w:after="240"/>
        <w:jc w:val="center"/>
        <w:rPr>
          <w:rFonts w:ascii="Arial" w:hAnsi="Arial" w:cs="Arial"/>
          <w:color w:val="548DD4" w:themeColor="text2" w:themeTint="99"/>
          <w:sz w:val="28"/>
          <w:szCs w:val="32"/>
        </w:rPr>
      </w:pPr>
      <w:r w:rsidRPr="007E19E7">
        <w:rPr>
          <w:rFonts w:ascii="Arial" w:hAnsi="Arial" w:cs="Arial"/>
          <w:sz w:val="28"/>
          <w:szCs w:val="32"/>
        </w:rPr>
        <w:t>TS-0002-oneM2M-Requirements.md</w:t>
      </w:r>
      <w:r>
        <w:rPr>
          <w:rFonts w:ascii="Arial" w:hAnsi="Arial" w:cs="Arial"/>
          <w:strike/>
          <w:color w:val="FF0000"/>
          <w:sz w:val="28"/>
          <w:szCs w:val="32"/>
        </w:rPr>
      </w:r>
    </w:p>
    <w:p w14:paraId="293F5EF7" w14:textId="77777777" w:rsidR="007E19E7" w:rsidRPr="007E19E7" w:rsidRDefault="007E19E7" w:rsidP="007E19E7">
      <w:pPr>
        <w:rPr>
          <w:rFonts w:eastAsia="Malgun Gothic"/>
        </w:rPr>
      </w:pPr>
    </w:p>
    <w:p w14:paraId="2CD6D978" w14:textId="3D195554" w:rsidR="00023407" w:rsidRDefault="00023407" w:rsidP="00023407">
      <w:pPr>
        <w:rPr>
          <w:rFonts w:eastAsia="Malgun Gothic"/>
          <w:sz w:val="28"/>
        </w:rPr>
      </w:pPr>
    </w:p>
    <w:p>
      <w:pPr>
        <w:pStyle w:val="Code"/>
      </w:pPr>
    </w:p>
    <w:p>
      <w:pPr>
        <w:pStyle w:val="CodeHeader"/>
      </w:pPr>
      <w:r>
        <w:t>---a/TS-0002-oneM2M-Requirements.md</w:t>
        <w:br/>
        <w:t>+++b/TS-0002-oneM2M-Requirements.md</w:t>
      </w:r>
    </w:p>
    <w:p>
      <w:pPr>
        <w:pStyle w:val="CodeHeader"/>
      </w:pPr>
      <w:r>
        <w:t>@@ -401,6 +401,14 @@ Any of the above functional roles may coincide with any of the other roles. Thes</w:t>
      </w:r>
    </w:p>
    <w:p>
      <w:pPr>
        <w:pStyle w:val="CodeChangeLine"/>
        <w:tabs>
          <w:tab w:pos="567" w:val="left"/>
          <w:tab w:pos="1134" w:val="left"/>
          <w:tab w:pos="1247" w:val="left"/>
        </w:tabs>
      </w:pPr>
      <w:r>
        <w:rPr>
          <w:color w:val="BFBFBF"/>
          <w:shd w:val="clear" w:color="auto" w:fill="fafafa"/>
        </w:rPr>
        <w:t>401</w:t>
        <w:tab/>
        <w:t>401</w:t>
        <w:tab/>
        <w:tab/>
      </w:r>
      <w:r>
        <w:t>|OSR-236&lt;br /&gt;See RDM-2023-0012R01 |The oneM2M System shall be able to distinguish the data set that will be trained and has already been trained. |Rel-5 |</w:t>
      </w:r>
    </w:p>
    <w:p>
      <w:pPr>
        <w:pStyle w:val="CodeChangeLine"/>
        <w:tabs>
          <w:tab w:pos="567" w:val="left"/>
          <w:tab w:pos="1134" w:val="left"/>
          <w:tab w:pos="1247" w:val="left"/>
        </w:tabs>
      </w:pPr>
      <w:r>
        <w:rPr>
          <w:color w:val="BFBFBF"/>
          <w:shd w:val="clear" w:color="auto" w:fill="fafafa"/>
        </w:rPr>
        <w:t>402</w:t>
        <w:tab/>
        <w:t>402</w:t>
        <w:tab/>
        <w:tab/>
      </w:r>
      <w:r>
        <w:t>|OSR-237&lt;br /&gt;See RDM-2023-0012R01 |The oneM2M System shall be able to provide automated machine learning applications under certain conditions, e.g., building a model every week or when the number of datasets reaches 100. |Rel-5 |</w:t>
      </w:r>
    </w:p>
    <w:p>
      <w:pPr>
        <w:pStyle w:val="CodeChangeLine"/>
        <w:tabs>
          <w:tab w:pos="567" w:val="left"/>
          <w:tab w:pos="1134" w:val="left"/>
          <w:tab w:pos="1247" w:val="left"/>
        </w:tabs>
      </w:pPr>
      <w:r>
        <w:rPr>
          <w:color w:val="BFBFBF"/>
          <w:shd w:val="clear" w:color="auto" w:fill="fafafa"/>
        </w:rPr>
        <w:t>403</w:t>
        <w:tab/>
        <w:t>403</w:t>
        <w:tab/>
        <w:tab/>
      </w:r>
      <w:r/>
    </w:p>
    <w:p>
      <w:pPr>
        <w:pStyle w:val="CodeChangeLine"/>
        <w:tabs>
          <w:tab w:pos="567" w:val="left"/>
          <w:tab w:pos="1134" w:val="left"/>
          <w:tab w:pos="1247" w:val="left"/>
        </w:tabs>
        <w:shd w:val="clear" w:color="auto" w:fill="ecfdf0"/>
      </w:pPr>
      <w:r>
        <w:rPr>
          <w:color w:val="BFBFBF"/>
          <w:shd w:val="clear" w:color="auto" w:fill="#ddfbe6"/>
        </w:rPr>
        <w:tab/>
        <w:t>404</w:t>
        <w:tab/>
        <w:t>+</w:t>
        <w:tab/>
      </w:r>
      <w:r>
        <w:t>|OSR-240&lt;br /&gt;See RDM-2025-0075R01 |The oneM2M system shall be able to facilitate hybrid data sharing and a dedicated service function for swarm computing, supporting both direct peer-to-peer (P2P) resource exchange among swarm members, orchestration among swarm members and hierarchical synchronization with edge IoT platforms for broader coordination across multiple swarm related zones (e.g., geographic zones where several swarm members are located). |Rel-5 |</w:t>
      </w:r>
    </w:p>
    <w:p>
      <w:pPr>
        <w:pStyle w:val="CodeChangeLine"/>
        <w:tabs>
          <w:tab w:pos="567" w:val="left"/>
          <w:tab w:pos="1134" w:val="left"/>
          <w:tab w:pos="1247" w:val="left"/>
        </w:tabs>
        <w:shd w:val="clear" w:color="auto" w:fill="ecfdf0"/>
      </w:pPr>
      <w:r>
        <w:rPr>
          <w:color w:val="BFBFBF"/>
          <w:shd w:val="clear" w:color="auto" w:fill="#ddfbe6"/>
        </w:rPr>
        <w:tab/>
        <w:t>405</w:t>
        <w:tab/>
        <w:t>+</w:t>
        <w:tab/>
      </w:r>
      <w:r>
        <w:t>|OSR-241&lt;br /&gt;See RDM-2025-0075R01 |The oneM2M system shall ensure the integrity and confidentiality of distributed data and resources used for swarm computing functionality by providing robust security and privacy mechanisms. |Rel-5 |</w:t>
      </w:r>
    </w:p>
    <w:p>
      <w:pPr>
        <w:pStyle w:val="CodeChangeLine"/>
        <w:tabs>
          <w:tab w:pos="567" w:val="left"/>
          <w:tab w:pos="1134" w:val="left"/>
          <w:tab w:pos="1247" w:val="left"/>
        </w:tabs>
        <w:shd w:val="clear" w:color="auto" w:fill="ecfdf0"/>
      </w:pPr>
      <w:r>
        <w:rPr>
          <w:color w:val="BFBFBF"/>
          <w:shd w:val="clear" w:color="auto" w:fill="#ddfbe6"/>
        </w:rPr>
        <w:tab/>
        <w:t>406</w:t>
        <w:tab/>
        <w:t>+</w:t>
        <w:tab/>
      </w:r>
      <w:r>
        <w:t>|OSR-242&lt;br /&gt;See RDM-2025-0075R01 |The oneM2M system shall be able to support the management of swarm-type P2P applications, enabling the dynamic creation and updating of application-specific resources (e.g., local navigation map) based on real-time data from edge platforms (e.g., ETSI MEC platform). |Rel-5 |</w:t>
      </w:r>
    </w:p>
    <w:p>
      <w:pPr>
        <w:pStyle w:val="CodeChangeLine"/>
        <w:tabs>
          <w:tab w:pos="567" w:val="left"/>
          <w:tab w:pos="1134" w:val="left"/>
          <w:tab w:pos="1247" w:val="left"/>
        </w:tabs>
        <w:shd w:val="clear" w:color="auto" w:fill="ecfdf0"/>
      </w:pPr>
      <w:r>
        <w:rPr>
          <w:color w:val="BFBFBF"/>
          <w:shd w:val="clear" w:color="auto" w:fill="#ddfbe6"/>
        </w:rPr>
        <w:tab/>
        <w:t>407</w:t>
        <w:tab/>
        <w:t>+</w:t>
        <w:tab/>
      </w:r>
      <w:r>
        <w:t>|OSR-243&lt;br /&gt;See RDM-2025-0075R01 |The oneM2M system shall be able to provide a mechanism for efficiently discover, connect, and handle handovers of moving swarm entities between CSEs to ensure seamless data exchange. |Rel-5 |</w:t>
      </w:r>
    </w:p>
    <w:p>
      <w:pPr>
        <w:pStyle w:val="CodeChangeLine"/>
        <w:tabs>
          <w:tab w:pos="567" w:val="left"/>
          <w:tab w:pos="1134" w:val="left"/>
          <w:tab w:pos="1247" w:val="left"/>
        </w:tabs>
        <w:shd w:val="clear" w:color="auto" w:fill="ecfdf0"/>
      </w:pPr>
      <w:r>
        <w:rPr>
          <w:color w:val="BFBFBF"/>
          <w:shd w:val="clear" w:color="auto" w:fill="#ddfbe6"/>
        </w:rPr>
        <w:tab/>
        <w:t>408</w:t>
        <w:tab/>
        <w:t>+</w:t>
        <w:tab/>
      </w:r>
      <w:r/>
    </w:p>
    <w:p>
      <w:pPr>
        <w:pStyle w:val="CodeChangeLine"/>
        <w:tabs>
          <w:tab w:pos="567" w:val="left"/>
          <w:tab w:pos="1134" w:val="left"/>
          <w:tab w:pos="1247" w:val="left"/>
        </w:tabs>
        <w:shd w:val="clear" w:color="auto" w:fill="ecfdf0"/>
      </w:pPr>
      <w:r>
        <w:rPr>
          <w:color w:val="BFBFBF"/>
          <w:shd w:val="clear" w:color="auto" w:fill="#ddfbe6"/>
        </w:rPr>
        <w:tab/>
        <w:t>409</w:t>
        <w:tab/>
        <w:t>+</w:t>
        <w:tab/>
      </w:r>
      <w:r/>
    </w:p>
    <w:p>
      <w:pPr>
        <w:pStyle w:val="CodeChangeLine"/>
        <w:tabs>
          <w:tab w:pos="567" w:val="left"/>
          <w:tab w:pos="1134" w:val="left"/>
          <w:tab w:pos="1247" w:val="left"/>
        </w:tabs>
        <w:shd w:val="clear" w:color="auto" w:fill="ecfdf0"/>
      </w:pPr>
      <w:r>
        <w:rPr>
          <w:color w:val="BFBFBF"/>
          <w:shd w:val="clear" w:color="auto" w:fill="#ddfbe6"/>
        </w:rPr>
        <w:tab/>
        <w:t>410</w:t>
        <w:tab/>
        <w:t>+</w:t>
        <w:tab/>
      </w:r>
      <w:r/>
    </w:p>
    <w:p>
      <w:pPr>
        <w:pStyle w:val="CodeChangeLine"/>
        <w:tabs>
          <w:tab w:pos="567" w:val="left"/>
          <w:tab w:pos="1134" w:val="left"/>
          <w:tab w:pos="1247" w:val="left"/>
        </w:tabs>
        <w:shd w:val="clear" w:color="auto" w:fill="ecfdf0"/>
      </w:pPr>
      <w:r>
        <w:rPr>
          <w:color w:val="BFBFBF"/>
          <w:shd w:val="clear" w:color="auto" w:fill="#ddfbe6"/>
        </w:rPr>
        <w:tab/>
        <w:t>411</w:t>
        <w:tab/>
        <w:t>+</w:t>
        <w:tab/>
      </w:r>
      <w:r/>
    </w:p>
    <w:p>
      <w:pPr>
        <w:pStyle w:val="CodeChangeLine"/>
        <w:tabs>
          <w:tab w:pos="567" w:val="left"/>
          <w:tab w:pos="1134" w:val="left"/>
          <w:tab w:pos="1247" w:val="left"/>
        </w:tabs>
      </w:pPr>
      <w:r>
        <w:rPr>
          <w:color w:val="BFBFBF"/>
          <w:shd w:val="clear" w:color="auto" w:fill="fafafa"/>
        </w:rPr>
        <w:t>404</w:t>
        <w:tab/>
        <w:t>412</w:t>
        <w:tab/>
        <w:tab/>
      </w:r>
      <w:r/>
    </w:p>
    <w:p>
      <w:pPr>
        <w:pStyle w:val="CodeChangeLine"/>
        <w:tabs>
          <w:tab w:pos="567" w:val="left"/>
          <w:tab w:pos="1134" w:val="left"/>
          <w:tab w:pos="1247" w:val="left"/>
        </w:tabs>
      </w:pPr>
      <w:r>
        <w:rPr>
          <w:color w:val="BFBFBF"/>
          <w:shd w:val="clear" w:color="auto" w:fill="fafafa"/>
        </w:rPr>
        <w:t>405</w:t>
        <w:tab/>
        <w:t>413</w:t>
        <w:tab/>
        <w:tab/>
      </w:r>
      <w:r>
        <w:t>NOTE 1:    The set of features or APIs to be supported depends on the M2M Common Services and access to available APIs.</w:t>
      </w:r>
    </w:p>
    <w:p>
      <w:pPr>
        <w:pStyle w:val="CodeChangeLine"/>
        <w:tabs>
          <w:tab w:pos="567" w:val="left"/>
          <w:tab w:pos="1134" w:val="left"/>
          <w:tab w:pos="1247" w:val="left"/>
        </w:tabs>
      </w:pPr>
      <w:r>
        <w:rPr>
          <w:color w:val="BFBFBF"/>
          <w:shd w:val="clear" w:color="auto" w:fill="fafafa"/>
        </w:rPr>
        <w:t>406</w:t>
        <w:tab/>
        <w:t>414</w:t>
        <w:tab/>
        <w:tab/>
      </w:r>
      <w:r/>
    </w:p>
    <w:p>
      <w:pPr>
        <w:pStyle w:val="CodeHeader"/>
      </w:pPr>
      <w:r>
        <w:t>@@ -874,6 +882,7 @@ The requirements contained in this Annex are gathered and targeted for the next</w:t>
      </w:r>
    </w:p>
    <w:p>
      <w:pPr>
        <w:pStyle w:val="CodeChangeLine"/>
        <w:tabs>
          <w:tab w:pos="567" w:val="left"/>
          <w:tab w:pos="1134" w:val="left"/>
          <w:tab w:pos="1247" w:val="left"/>
        </w:tabs>
      </w:pPr>
      <w:r>
        <w:rPr>
          <w:color w:val="BFBFBF"/>
          <w:shd w:val="clear" w:color="auto" w:fill="fafafa"/>
        </w:rPr>
        <w:t>874</w:t>
        <w:tab/>
        <w:t>882</w:t>
        <w:tab/>
        <w:tab/>
      </w:r>
      <w:r>
        <w:t>| V5.2.1 | 03-May-2024 | This baseline converts the document to Markdown format. |</w:t>
      </w:r>
    </w:p>
    <w:p>
      <w:pPr>
        <w:pStyle w:val="CodeChangeLine"/>
        <w:tabs>
          <w:tab w:pos="567" w:val="left"/>
          <w:tab w:pos="1134" w:val="left"/>
          <w:tab w:pos="1247" w:val="left"/>
        </w:tabs>
      </w:pPr>
      <w:r>
        <w:rPr>
          <w:color w:val="BFBFBF"/>
          <w:shd w:val="clear" w:color="auto" w:fill="fafafa"/>
        </w:rPr>
        <w:t>875</w:t>
        <w:tab/>
        <w:t>883</w:t>
        <w:tab/>
        <w:tab/>
      </w:r>
      <w:r>
        <w:t>| V5.3.0 | 27-Jun-2024 | New baseline |</w:t>
      </w:r>
    </w:p>
    <w:p>
      <w:pPr>
        <w:pStyle w:val="CodeChangeLine"/>
        <w:tabs>
          <w:tab w:pos="567" w:val="left"/>
          <w:tab w:pos="1134" w:val="left"/>
          <w:tab w:pos="1247" w:val="left"/>
        </w:tabs>
      </w:pPr>
      <w:r>
        <w:rPr>
          <w:color w:val="BFBFBF"/>
          <w:shd w:val="clear" w:color="auto" w:fill="fafafa"/>
        </w:rPr>
        <w:t>876</w:t>
        <w:tab/>
        <w:t>884</w:t>
        <w:tab/>
        <w:tab/>
      </w:r>
      <w:r>
        <w:t>| V5.4.0 | 21-Nov-2024 | This baseline including agreed Crs from RDM#67 for Rel.5:&lt;br /&gt;RDM-2024-00055-New\_requirements\_for\_privacy\_regulations&lt;br /&gt;RDM-2024-00056R01-New\_requirements\_for\_consent\_management&lt;br /&gt;RDM-2024-00057-New\_requirements\_for\_data\_ownership\_and\_right\_to\_be\_deleted |</w:t>
      </w:r>
    </w:p>
    <w:p>
      <w:pPr>
        <w:pStyle w:val="CodeChangeLine"/>
        <w:tabs>
          <w:tab w:pos="567" w:val="left"/>
          <w:tab w:pos="1134" w:val="left"/>
          <w:tab w:pos="1247" w:val="left"/>
        </w:tabs>
        <w:shd w:val="clear" w:color="auto" w:fill="ecfdf0"/>
      </w:pPr>
      <w:r>
        <w:rPr>
          <w:color w:val="BFBFBF"/>
          <w:shd w:val="clear" w:color="auto" w:fill="#ddfbe6"/>
        </w:rPr>
        <w:tab/>
        <w:t>885</w:t>
        <w:tab/>
        <w:t>+</w:t>
        <w:tab/>
      </w:r>
      <w:r>
        <w:t>| V5.5.0 | 30-Sep-2025 | This baseline including agreed CRs from RDM#71.1 for Rel.5:&lt;br /&gt;RDM-2025-00079-New\_requirements\_for\_swarm\_computing&lt;br /&gt;RDM-2025-00080-New\_requirements\_for\_service\_continuity |</w:t>
      </w:r>
    </w:p>
    <w:p>
      <w:pPr>
        <w:pStyle w:val="CodeChangeLine"/>
        <w:tabs>
          <w:tab w:pos="567" w:val="left"/>
          <w:tab w:pos="1134" w:val="left"/>
          <w:tab w:pos="1247" w:val="left"/>
        </w:tabs>
      </w:pPr>
      <w:r>
        <w:rPr>
          <w:color w:val="BFBFBF"/>
          <w:shd w:val="clear" w:color="auto" w:fill="fafafa"/>
        </w:rPr>
        <w:t>877</w:t>
        <w:tab/>
        <w:t>886</w:t>
        <w:tab/>
        <w:tab/>
      </w:r>
      <w:r/>
    </w:p>
    <w:p>
      <w:pPr>
        <w:pStyle w:val="CodeChangeLine"/>
        <w:tabs>
          <w:tab w:pos="567" w:val="left"/>
          <w:tab w:pos="1134" w:val="left"/>
          <w:tab w:pos="1247" w:val="left"/>
        </w:tabs>
      </w:pPr>
      <w:r>
        <w:rPr>
          <w:color w:val="BFBFBF"/>
          <w:shd w:val="clear" w:color="auto" w:fill="fafafa"/>
        </w:rPr>
        <w:t>878</w:t>
        <w:tab/>
        <w:t>887</w:t>
        <w:tab/>
        <w:tab/>
      </w:r>
      <w:r/>
    </w:p>
    <w:p>
      <w:pPr>
        <w:pStyle w:val="CodeChangeLine"/>
        <w:tabs>
          <w:tab w:pos="567" w:val="left"/>
          <w:tab w:pos="1134" w:val="left"/>
          <w:tab w:pos="1247" w:val="left"/>
        </w:tabs>
      </w:pPr>
      <w:r>
        <w:rPr>
          <w:color w:val="BFBFBF"/>
          <w:shd w:val="clear" w:color="auto" w:fill="fafafa"/>
        </w:rPr>
        <w:t>879</w:t>
        <w:tab/>
        <w:t>888</w:t>
        <w:tab/>
        <w:tab/>
      </w:r>
      <w:r/>
    </w:p>
    <w:p w14:paraId="75161E1F" w14:textId="77777777" w:rsidR="00A67416" w:rsidRDefault="008C5A96" w:rsidP="00A67416">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End</w:t>
      </w:r>
      <w:r w:rsidRPr="00540429">
        <w:rPr>
          <w:rFonts w:eastAsia="Malgun Gothic"/>
          <w:sz w:val="28"/>
        </w:rPr>
        <w:t xml:space="preserve"> of change </w:t>
      </w:r>
      <w:r>
        <w:rPr>
          <w:rFonts w:eastAsia="Malgun Gothic"/>
          <w:sz w:val="28"/>
        </w:rPr>
        <w:t>1</w:t>
      </w:r>
      <w:r w:rsidRPr="00540429">
        <w:rPr>
          <w:rFonts w:eastAsia="Malgun Gothic" w:hint="eastAsia"/>
          <w:sz w:val="28"/>
          <w:lang w:eastAsia="ko-KR"/>
        </w:rPr>
        <w:t xml:space="preserve"> </w:t>
      </w:r>
      <w:r w:rsidRPr="00540429">
        <w:rPr>
          <w:rFonts w:eastAsia="Malgun Gothic"/>
          <w:sz w:val="28"/>
        </w:rPr>
        <w:t>-----------------------</w:t>
      </w:r>
    </w:p>
    <w:p w14:paraId="6C8E7ECC" w14:textId="77777777" w:rsidR="00A67416" w:rsidRDefault="00A67416" w:rsidP="00A67416">
      <w:pPr>
        <w:rPr>
          <w:rFonts w:eastAsia="Malgun Gothic"/>
          <w:sz w:val="28"/>
        </w:rPr>
      </w:pPr>
    </w:p>
    <w:sectPr w:rsidR="00EE0A28" w:rsidRPr="005B2CBF" w:rsidSect="001F4D0C">
      <w:headerReference w:type="default" r:id="rId13"/>
      <w:footerReference w:type="default" r:id="rId14"/>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862C9" w14:textId="77777777" w:rsidR="006317FA" w:rsidRDefault="006317FA">
      <w:r>
        <w:separator/>
      </w:r>
    </w:p>
  </w:endnote>
  <w:endnote w:type="continuationSeparator" w:id="0">
    <w:p w14:paraId="6E987411" w14:textId="77777777" w:rsidR="006317FA" w:rsidRDefault="00631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yriad Pro">
    <w:altName w:val="Corbel"/>
    <w:charset w:val="00"/>
    <w:family w:val="auto"/>
    <w:pitch w:val="variable"/>
    <w:sig w:usb0="00000001" w:usb1="00000001" w:usb2="00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5E951" w14:textId="0FFA0530" w:rsidR="00D050B3" w:rsidRPr="008212CA" w:rsidRDefault="008212CA" w:rsidP="001F1CB6">
    <w:pPr>
      <w:pStyle w:val="Footer"/>
      <w:tabs>
        <w:tab w:val="center" w:pos="4678"/>
        <w:tab w:val="right" w:pos="9214"/>
      </w:tabs>
      <w:jc w:val="both"/>
      <w:rPr>
        <w:rFonts w:ascii="Times New Roman" w:hAnsi="Times New Roman"/>
        <w:i w:val="0"/>
        <w:iCs/>
        <w:sz w:val="20"/>
      </w:rPr>
    </w:pPr>
    <w:r w:rsidRPr="008212CA">
      <w:rPr>
        <w:rFonts w:ascii="Times New Roman" w:eastAsia="Calibri" w:hAnsi="Times New Roman"/>
        <w:bCs/>
        <w:i w:val="0"/>
        <w:sz w:val="20"/>
        <w:lang w:val="en-US"/>
      </w:rPr>
      <w:t>© 202</w:t>
    </w:r>
    <w:r w:rsidR="00F361C0">
      <w:rPr>
        <w:rFonts w:ascii="Times New Roman" w:eastAsia="Calibri" w:hAnsi="Times New Roman"/>
        <w:bCs/>
        <w:i w:val="0"/>
        <w:sz w:val="20"/>
        <w:lang w:val="en-US"/>
      </w:rPr>
      <w:t>5</w:t>
    </w:r>
    <w:r w:rsidRPr="008212CA">
      <w:rPr>
        <w:rFonts w:ascii="Times New Roman" w:eastAsia="Calibri" w:hAnsi="Times New Roman"/>
        <w:bCs/>
        <w:i w:val="0"/>
        <w:sz w:val="20"/>
        <w:lang w:val="en-US"/>
      </w:rPr>
      <w:t xml:space="preserve"> oneM2M Partners </w:t>
    </w:r>
    <w:r w:rsidR="00F361C0">
      <w:rPr>
        <w:rFonts w:ascii="Times New Roman" w:eastAsia="Calibri" w:hAnsi="Times New Roman"/>
        <w:bCs/>
        <w:i w:val="0"/>
        <w:sz w:val="20"/>
        <w:lang w:val="en-US"/>
      </w:rPr>
      <w:t>Type 1</w:t>
    </w:r>
    <w:r w:rsidRPr="008212CA">
      <w:rPr>
        <w:rFonts w:ascii="Times New Roman" w:hAnsi="Times New Roman"/>
        <w:i w:val="0"/>
        <w:iCs/>
        <w:sz w:val="20"/>
      </w:rPr>
      <w:ptab w:relativeTo="margin" w:alignment="center" w:leader="none"/>
    </w:r>
    <w:r w:rsidRPr="008212CA">
      <w:rPr>
        <w:rFonts w:ascii="Times New Roman" w:hAnsi="Times New Roman"/>
        <w:i w:val="0"/>
        <w:iCs/>
        <w:sz w:val="20"/>
      </w:rPr>
      <w:ptab w:relativeTo="margin" w:alignment="right" w:leader="none"/>
    </w:r>
    <w:r w:rsidRPr="008212CA">
      <w:rPr>
        <w:rFonts w:ascii="Times New Roman" w:hAnsi="Times New Roman"/>
        <w:i w:val="0"/>
        <w:iCs/>
        <w:sz w:val="20"/>
      </w:rPr>
      <w:t xml:space="preserve">Page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PAGE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1</w:t>
    </w:r>
    <w:r w:rsidRPr="008212CA">
      <w:rPr>
        <w:rFonts w:ascii="Times New Roman" w:hAnsi="Times New Roman"/>
        <w:b w:val="0"/>
        <w:bCs/>
        <w:i w:val="0"/>
        <w:iCs/>
        <w:sz w:val="20"/>
      </w:rPr>
      <w:fldChar w:fldCharType="end"/>
    </w:r>
    <w:r w:rsidRPr="008212CA">
      <w:rPr>
        <w:rFonts w:ascii="Times New Roman" w:hAnsi="Times New Roman"/>
        <w:i w:val="0"/>
        <w:iCs/>
        <w:sz w:val="20"/>
      </w:rPr>
      <w:t xml:space="preserve"> (of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NUMPAGES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2</w:t>
    </w:r>
    <w:r w:rsidRPr="008212CA">
      <w:rPr>
        <w:rFonts w:ascii="Times New Roman" w:hAnsi="Times New Roman"/>
        <w:b w:val="0"/>
        <w:bCs/>
        <w:i w:val="0"/>
        <w:iCs/>
        <w:sz w:val="20"/>
      </w:rPr>
      <w:fldChar w:fldCharType="end"/>
    </w:r>
    <w:r w:rsidRPr="008212CA">
      <w:rPr>
        <w:rFonts w:ascii="Times New Roman" w:hAnsi="Times New Roman"/>
        <w:b w:val="0"/>
        <w:bCs/>
        <w:i w:val="0"/>
        <w:iCs/>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8ABC1" w14:textId="77777777" w:rsidR="006317FA" w:rsidRDefault="006317FA">
      <w:r>
        <w:separator/>
      </w:r>
    </w:p>
  </w:footnote>
  <w:footnote w:type="continuationSeparator" w:id="0">
    <w:p w14:paraId="62F9532B" w14:textId="77777777" w:rsidR="006317FA" w:rsidRDefault="00631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AFA38" w14:textId="2A7449EF" w:rsidR="001F1CB6" w:rsidRPr="00310BFE" w:rsidRDefault="001F1CB6" w:rsidP="001F1CB6">
    <w:pPr>
      <w:pStyle w:val="Header"/>
    </w:pPr>
    <w:r>
      <w:t>RDM-2025-0079R01-New_requirements_for_Swarm_Computing</w:t>
    </w:r>
  </w:p>
  <w:p w14:paraId="74EFDA2C" w14:textId="77777777" w:rsidR="001F1CB6" w:rsidRDefault="001F1C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D0D5C41"/>
    <w:multiLevelType w:val="hybridMultilevel"/>
    <w:tmpl w:val="D7FEECAE"/>
    <w:lvl w:ilvl="0" w:tplc="8196DBFC">
      <w:start w:val="2019"/>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5AF0D01"/>
    <w:multiLevelType w:val="multilevel"/>
    <w:tmpl w:val="AFDAEB0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27013"/>
    <w:multiLevelType w:val="multilevel"/>
    <w:tmpl w:val="C3F2A7F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5A1D48AB"/>
    <w:multiLevelType w:val="multilevel"/>
    <w:tmpl w:val="0D5E4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78783281">
    <w:abstractNumId w:val="5"/>
  </w:num>
  <w:num w:numId="2" w16cid:durableId="1006516249">
    <w:abstractNumId w:val="14"/>
  </w:num>
  <w:num w:numId="3" w16cid:durableId="1366446891">
    <w:abstractNumId w:val="4"/>
  </w:num>
  <w:num w:numId="4" w16cid:durableId="1319072490">
    <w:abstractNumId w:val="6"/>
  </w:num>
  <w:num w:numId="5" w16cid:durableId="589773667">
    <w:abstractNumId w:val="10"/>
  </w:num>
  <w:num w:numId="6" w16cid:durableId="1941403742">
    <w:abstractNumId w:val="2"/>
  </w:num>
  <w:num w:numId="7" w16cid:durableId="1248535467">
    <w:abstractNumId w:val="1"/>
  </w:num>
  <w:num w:numId="8" w16cid:durableId="2043554903">
    <w:abstractNumId w:val="0"/>
  </w:num>
  <w:num w:numId="9" w16cid:durableId="749501479">
    <w:abstractNumId w:val="9"/>
  </w:num>
  <w:num w:numId="10" w16cid:durableId="2022585256">
    <w:abstractNumId w:val="7"/>
  </w:num>
  <w:num w:numId="11" w16cid:durableId="1401051458">
    <w:abstractNumId w:val="13"/>
  </w:num>
  <w:num w:numId="12" w16cid:durableId="1671981979">
    <w:abstractNumId w:val="15"/>
  </w:num>
  <w:num w:numId="13" w16cid:durableId="2094931157">
    <w:abstractNumId w:val="10"/>
    <w:lvlOverride w:ilvl="0">
      <w:startOverride w:val="1"/>
    </w:lvlOverride>
  </w:num>
  <w:num w:numId="14" w16cid:durableId="349377532">
    <w:abstractNumId w:val="6"/>
    <w:lvlOverride w:ilvl="0">
      <w:startOverride w:val="1"/>
    </w:lvlOverride>
  </w:num>
  <w:num w:numId="15" w16cid:durableId="308750664">
    <w:abstractNumId w:val="3"/>
  </w:num>
  <w:num w:numId="16" w16cid:durableId="1623341093">
    <w:abstractNumId w:val="11"/>
  </w:num>
  <w:num w:numId="17" w16cid:durableId="429593347">
    <w:abstractNumId w:val="8"/>
  </w:num>
  <w:num w:numId="18" w16cid:durableId="110787955">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1A3E"/>
    <w:rsid w:val="000022D3"/>
    <w:rsid w:val="0000384D"/>
    <w:rsid w:val="000151FD"/>
    <w:rsid w:val="0001600E"/>
    <w:rsid w:val="00041DDD"/>
    <w:rsid w:val="00042630"/>
    <w:rsid w:val="000536C2"/>
    <w:rsid w:val="000565D9"/>
    <w:rsid w:val="000652B2"/>
    <w:rsid w:val="000660F0"/>
    <w:rsid w:val="00067942"/>
    <w:rsid w:val="00070988"/>
    <w:rsid w:val="0007148F"/>
    <w:rsid w:val="00071920"/>
    <w:rsid w:val="00072C17"/>
    <w:rsid w:val="0007774F"/>
    <w:rsid w:val="00080A7B"/>
    <w:rsid w:val="00084C42"/>
    <w:rsid w:val="0008595E"/>
    <w:rsid w:val="00090BBE"/>
    <w:rsid w:val="00091EDB"/>
    <w:rsid w:val="000A1670"/>
    <w:rsid w:val="000A1D1C"/>
    <w:rsid w:val="000A68C6"/>
    <w:rsid w:val="000B299E"/>
    <w:rsid w:val="000B343D"/>
    <w:rsid w:val="000B524B"/>
    <w:rsid w:val="000B69A9"/>
    <w:rsid w:val="000C1E0E"/>
    <w:rsid w:val="000C6C0F"/>
    <w:rsid w:val="000C7C9A"/>
    <w:rsid w:val="000D4059"/>
    <w:rsid w:val="000D6914"/>
    <w:rsid w:val="000E1AA1"/>
    <w:rsid w:val="000E203C"/>
    <w:rsid w:val="000E5084"/>
    <w:rsid w:val="000E640E"/>
    <w:rsid w:val="000F0447"/>
    <w:rsid w:val="000F1776"/>
    <w:rsid w:val="000F2B33"/>
    <w:rsid w:val="0011067B"/>
    <w:rsid w:val="001238B5"/>
    <w:rsid w:val="001258E4"/>
    <w:rsid w:val="00127265"/>
    <w:rsid w:val="00131882"/>
    <w:rsid w:val="0013309B"/>
    <w:rsid w:val="001348AE"/>
    <w:rsid w:val="00145747"/>
    <w:rsid w:val="00147924"/>
    <w:rsid w:val="0015074B"/>
    <w:rsid w:val="0015170D"/>
    <w:rsid w:val="001534F8"/>
    <w:rsid w:val="001536B5"/>
    <w:rsid w:val="0015416F"/>
    <w:rsid w:val="001543AD"/>
    <w:rsid w:val="0015571D"/>
    <w:rsid w:val="00161A65"/>
    <w:rsid w:val="00166707"/>
    <w:rsid w:val="0016730F"/>
    <w:rsid w:val="00172375"/>
    <w:rsid w:val="00176535"/>
    <w:rsid w:val="00176868"/>
    <w:rsid w:val="0017719C"/>
    <w:rsid w:val="0018117C"/>
    <w:rsid w:val="001817F3"/>
    <w:rsid w:val="00181CBF"/>
    <w:rsid w:val="00183462"/>
    <w:rsid w:val="00197244"/>
    <w:rsid w:val="001B1ACA"/>
    <w:rsid w:val="001B211B"/>
    <w:rsid w:val="001C254B"/>
    <w:rsid w:val="001C5D2C"/>
    <w:rsid w:val="001C67C6"/>
    <w:rsid w:val="001D7C27"/>
    <w:rsid w:val="001E10CB"/>
    <w:rsid w:val="001E16C0"/>
    <w:rsid w:val="001E5F05"/>
    <w:rsid w:val="001E73A3"/>
    <w:rsid w:val="001E7509"/>
    <w:rsid w:val="001F1CB6"/>
    <w:rsid w:val="001F33D9"/>
    <w:rsid w:val="001F3880"/>
    <w:rsid w:val="001F4D0C"/>
    <w:rsid w:val="001F60E6"/>
    <w:rsid w:val="001F6248"/>
    <w:rsid w:val="00200D78"/>
    <w:rsid w:val="00201A90"/>
    <w:rsid w:val="002106E7"/>
    <w:rsid w:val="00212A56"/>
    <w:rsid w:val="00213CEE"/>
    <w:rsid w:val="00216303"/>
    <w:rsid w:val="00221E89"/>
    <w:rsid w:val="0022206E"/>
    <w:rsid w:val="00235EE1"/>
    <w:rsid w:val="00236786"/>
    <w:rsid w:val="00243EE6"/>
    <w:rsid w:val="00245A9F"/>
    <w:rsid w:val="00251B91"/>
    <w:rsid w:val="00253832"/>
    <w:rsid w:val="00255BB7"/>
    <w:rsid w:val="002621D4"/>
    <w:rsid w:val="002664AA"/>
    <w:rsid w:val="002664E6"/>
    <w:rsid w:val="002669AD"/>
    <w:rsid w:val="00267470"/>
    <w:rsid w:val="00270454"/>
    <w:rsid w:val="00274CC9"/>
    <w:rsid w:val="002802B9"/>
    <w:rsid w:val="002904EF"/>
    <w:rsid w:val="0029123E"/>
    <w:rsid w:val="002935BE"/>
    <w:rsid w:val="00295E3C"/>
    <w:rsid w:val="00296E38"/>
    <w:rsid w:val="00297116"/>
    <w:rsid w:val="002A4709"/>
    <w:rsid w:val="002A59FE"/>
    <w:rsid w:val="002C31BD"/>
    <w:rsid w:val="002C3FAB"/>
    <w:rsid w:val="002C411B"/>
    <w:rsid w:val="002D0A84"/>
    <w:rsid w:val="002D1521"/>
    <w:rsid w:val="002D2A2D"/>
    <w:rsid w:val="002D7308"/>
    <w:rsid w:val="002E1900"/>
    <w:rsid w:val="002E1D92"/>
    <w:rsid w:val="002E7566"/>
    <w:rsid w:val="002F0E64"/>
    <w:rsid w:val="002F28F5"/>
    <w:rsid w:val="002F3AEA"/>
    <w:rsid w:val="002F656E"/>
    <w:rsid w:val="002F6674"/>
    <w:rsid w:val="003016BB"/>
    <w:rsid w:val="00307F82"/>
    <w:rsid w:val="00312145"/>
    <w:rsid w:val="0031414C"/>
    <w:rsid w:val="003167CA"/>
    <w:rsid w:val="00322904"/>
    <w:rsid w:val="003235B3"/>
    <w:rsid w:val="00325E5A"/>
    <w:rsid w:val="00325EA3"/>
    <w:rsid w:val="0032615D"/>
    <w:rsid w:val="00332B40"/>
    <w:rsid w:val="00341005"/>
    <w:rsid w:val="003417BF"/>
    <w:rsid w:val="00341F87"/>
    <w:rsid w:val="003473AB"/>
    <w:rsid w:val="00347732"/>
    <w:rsid w:val="00356721"/>
    <w:rsid w:val="00363991"/>
    <w:rsid w:val="0037012F"/>
    <w:rsid w:val="00372A84"/>
    <w:rsid w:val="003752F8"/>
    <w:rsid w:val="00381432"/>
    <w:rsid w:val="00381DE7"/>
    <w:rsid w:val="0038379B"/>
    <w:rsid w:val="00384556"/>
    <w:rsid w:val="00386CC5"/>
    <w:rsid w:val="00386FFB"/>
    <w:rsid w:val="003974DA"/>
    <w:rsid w:val="003A0447"/>
    <w:rsid w:val="003B18C6"/>
    <w:rsid w:val="003C033B"/>
    <w:rsid w:val="003C0A43"/>
    <w:rsid w:val="003C277B"/>
    <w:rsid w:val="003C28F1"/>
    <w:rsid w:val="003C33CB"/>
    <w:rsid w:val="003C3CAA"/>
    <w:rsid w:val="003C3D1F"/>
    <w:rsid w:val="003C7FCA"/>
    <w:rsid w:val="003D1467"/>
    <w:rsid w:val="003D4E95"/>
    <w:rsid w:val="003D6202"/>
    <w:rsid w:val="003E3A57"/>
    <w:rsid w:val="003F0A46"/>
    <w:rsid w:val="0040203B"/>
    <w:rsid w:val="00402A88"/>
    <w:rsid w:val="004041C4"/>
    <w:rsid w:val="00405B2A"/>
    <w:rsid w:val="00406964"/>
    <w:rsid w:val="004102C9"/>
    <w:rsid w:val="00412087"/>
    <w:rsid w:val="00422E57"/>
    <w:rsid w:val="00423331"/>
    <w:rsid w:val="00423D9B"/>
    <w:rsid w:val="00424765"/>
    <w:rsid w:val="00424964"/>
    <w:rsid w:val="004327B9"/>
    <w:rsid w:val="0043352A"/>
    <w:rsid w:val="00436775"/>
    <w:rsid w:val="00443A2A"/>
    <w:rsid w:val="0044613A"/>
    <w:rsid w:val="004601FA"/>
    <w:rsid w:val="0046449A"/>
    <w:rsid w:val="0046652A"/>
    <w:rsid w:val="0047066D"/>
    <w:rsid w:val="00474402"/>
    <w:rsid w:val="00485999"/>
    <w:rsid w:val="00485ED0"/>
    <w:rsid w:val="004A16A6"/>
    <w:rsid w:val="004A1E38"/>
    <w:rsid w:val="004A3E68"/>
    <w:rsid w:val="004A417C"/>
    <w:rsid w:val="004A5A4F"/>
    <w:rsid w:val="004B21DC"/>
    <w:rsid w:val="004B2C68"/>
    <w:rsid w:val="004C5606"/>
    <w:rsid w:val="004C6258"/>
    <w:rsid w:val="004C687A"/>
    <w:rsid w:val="004D6D1E"/>
    <w:rsid w:val="004E03A2"/>
    <w:rsid w:val="004E1F6C"/>
    <w:rsid w:val="004E4009"/>
    <w:rsid w:val="004E5759"/>
    <w:rsid w:val="004E683B"/>
    <w:rsid w:val="004E7EBB"/>
    <w:rsid w:val="004F4407"/>
    <w:rsid w:val="004F5943"/>
    <w:rsid w:val="004F6B84"/>
    <w:rsid w:val="0050474A"/>
    <w:rsid w:val="00507D39"/>
    <w:rsid w:val="00510594"/>
    <w:rsid w:val="00513AE8"/>
    <w:rsid w:val="00515A34"/>
    <w:rsid w:val="00523B6A"/>
    <w:rsid w:val="00526237"/>
    <w:rsid w:val="00532DEB"/>
    <w:rsid w:val="005453A7"/>
    <w:rsid w:val="005453D4"/>
    <w:rsid w:val="00547161"/>
    <w:rsid w:val="00550948"/>
    <w:rsid w:val="005552D7"/>
    <w:rsid w:val="00562640"/>
    <w:rsid w:val="00563886"/>
    <w:rsid w:val="00564D7A"/>
    <w:rsid w:val="00565622"/>
    <w:rsid w:val="00565ECD"/>
    <w:rsid w:val="0056624A"/>
    <w:rsid w:val="005726D2"/>
    <w:rsid w:val="00572E1C"/>
    <w:rsid w:val="00577356"/>
    <w:rsid w:val="00582898"/>
    <w:rsid w:val="005835AD"/>
    <w:rsid w:val="005843E2"/>
    <w:rsid w:val="00585E1B"/>
    <w:rsid w:val="0059055D"/>
    <w:rsid w:val="0059114D"/>
    <w:rsid w:val="0059159A"/>
    <w:rsid w:val="0059474F"/>
    <w:rsid w:val="00596098"/>
    <w:rsid w:val="00597AC5"/>
    <w:rsid w:val="005A1B3F"/>
    <w:rsid w:val="005A646A"/>
    <w:rsid w:val="005A7F74"/>
    <w:rsid w:val="005B2CBF"/>
    <w:rsid w:val="005B368E"/>
    <w:rsid w:val="005B6001"/>
    <w:rsid w:val="005C1401"/>
    <w:rsid w:val="005C23E3"/>
    <w:rsid w:val="005C2C58"/>
    <w:rsid w:val="005C49E5"/>
    <w:rsid w:val="005C4FCF"/>
    <w:rsid w:val="005C7C32"/>
    <w:rsid w:val="005D044B"/>
    <w:rsid w:val="005D0A60"/>
    <w:rsid w:val="005D0A6A"/>
    <w:rsid w:val="005D230E"/>
    <w:rsid w:val="005E0EAE"/>
    <w:rsid w:val="005E1047"/>
    <w:rsid w:val="005E2BAC"/>
    <w:rsid w:val="005E380C"/>
    <w:rsid w:val="005E3982"/>
    <w:rsid w:val="005E447D"/>
    <w:rsid w:val="005E77DD"/>
    <w:rsid w:val="005F21C0"/>
    <w:rsid w:val="005F24BE"/>
    <w:rsid w:val="005F6654"/>
    <w:rsid w:val="005F7EE5"/>
    <w:rsid w:val="00604E32"/>
    <w:rsid w:val="00610843"/>
    <w:rsid w:val="0061334F"/>
    <w:rsid w:val="006136AC"/>
    <w:rsid w:val="00614C67"/>
    <w:rsid w:val="00623015"/>
    <w:rsid w:val="006313B6"/>
    <w:rsid w:val="006317FA"/>
    <w:rsid w:val="00640591"/>
    <w:rsid w:val="00652974"/>
    <w:rsid w:val="00653A3B"/>
    <w:rsid w:val="00655A98"/>
    <w:rsid w:val="00656804"/>
    <w:rsid w:val="006569D6"/>
    <w:rsid w:val="00656AE6"/>
    <w:rsid w:val="00665747"/>
    <w:rsid w:val="00665A79"/>
    <w:rsid w:val="00667EEB"/>
    <w:rsid w:val="006713D9"/>
    <w:rsid w:val="00672201"/>
    <w:rsid w:val="00675332"/>
    <w:rsid w:val="00676380"/>
    <w:rsid w:val="00676800"/>
    <w:rsid w:val="00690494"/>
    <w:rsid w:val="00692391"/>
    <w:rsid w:val="006925C7"/>
    <w:rsid w:val="00692A8B"/>
    <w:rsid w:val="0069368B"/>
    <w:rsid w:val="0069374F"/>
    <w:rsid w:val="006938FD"/>
    <w:rsid w:val="00693CB0"/>
    <w:rsid w:val="00696D14"/>
    <w:rsid w:val="006A17C3"/>
    <w:rsid w:val="006A2032"/>
    <w:rsid w:val="006A2BB6"/>
    <w:rsid w:val="006A339F"/>
    <w:rsid w:val="006A4779"/>
    <w:rsid w:val="006A4917"/>
    <w:rsid w:val="006A6471"/>
    <w:rsid w:val="006A7443"/>
    <w:rsid w:val="006B246A"/>
    <w:rsid w:val="006B4EF3"/>
    <w:rsid w:val="006B6334"/>
    <w:rsid w:val="006B7B76"/>
    <w:rsid w:val="006C070E"/>
    <w:rsid w:val="006C294E"/>
    <w:rsid w:val="006C7924"/>
    <w:rsid w:val="006D2543"/>
    <w:rsid w:val="006D4E50"/>
    <w:rsid w:val="006D6F5F"/>
    <w:rsid w:val="006D6FB4"/>
    <w:rsid w:val="006E23AC"/>
    <w:rsid w:val="006E2910"/>
    <w:rsid w:val="006E5D06"/>
    <w:rsid w:val="006F175D"/>
    <w:rsid w:val="006F1F66"/>
    <w:rsid w:val="006F2B62"/>
    <w:rsid w:val="006F4E71"/>
    <w:rsid w:val="007000AF"/>
    <w:rsid w:val="00700C47"/>
    <w:rsid w:val="00700DFD"/>
    <w:rsid w:val="00703E81"/>
    <w:rsid w:val="007048F5"/>
    <w:rsid w:val="00705A81"/>
    <w:rsid w:val="00722707"/>
    <w:rsid w:val="0073157F"/>
    <w:rsid w:val="00735149"/>
    <w:rsid w:val="00740E26"/>
    <w:rsid w:val="00741C9A"/>
    <w:rsid w:val="00743F24"/>
    <w:rsid w:val="00745924"/>
    <w:rsid w:val="007462C1"/>
    <w:rsid w:val="007516EA"/>
    <w:rsid w:val="00755B41"/>
    <w:rsid w:val="00763891"/>
    <w:rsid w:val="00764625"/>
    <w:rsid w:val="00765229"/>
    <w:rsid w:val="007656C4"/>
    <w:rsid w:val="00770308"/>
    <w:rsid w:val="00772376"/>
    <w:rsid w:val="00777399"/>
    <w:rsid w:val="00780A13"/>
    <w:rsid w:val="00787554"/>
    <w:rsid w:val="007921DF"/>
    <w:rsid w:val="00795B37"/>
    <w:rsid w:val="0079733E"/>
    <w:rsid w:val="007A4BD5"/>
    <w:rsid w:val="007A7826"/>
    <w:rsid w:val="007B0409"/>
    <w:rsid w:val="007B55FC"/>
    <w:rsid w:val="007B6800"/>
    <w:rsid w:val="007C062E"/>
    <w:rsid w:val="007C2C07"/>
    <w:rsid w:val="007C53DD"/>
    <w:rsid w:val="007C57D7"/>
    <w:rsid w:val="007E3E8D"/>
    <w:rsid w:val="007E501E"/>
    <w:rsid w:val="007E509C"/>
    <w:rsid w:val="007F2CA0"/>
    <w:rsid w:val="007F799F"/>
    <w:rsid w:val="00801EEE"/>
    <w:rsid w:val="00802159"/>
    <w:rsid w:val="00802AA2"/>
    <w:rsid w:val="008066A4"/>
    <w:rsid w:val="008133FB"/>
    <w:rsid w:val="00817557"/>
    <w:rsid w:val="008178CB"/>
    <w:rsid w:val="008212CA"/>
    <w:rsid w:val="00827216"/>
    <w:rsid w:val="00831A78"/>
    <w:rsid w:val="00832AC4"/>
    <w:rsid w:val="00834664"/>
    <w:rsid w:val="00843639"/>
    <w:rsid w:val="008501D1"/>
    <w:rsid w:val="00855428"/>
    <w:rsid w:val="00855B78"/>
    <w:rsid w:val="00856B59"/>
    <w:rsid w:val="008628ED"/>
    <w:rsid w:val="00866A3B"/>
    <w:rsid w:val="00866A69"/>
    <w:rsid w:val="00872BCC"/>
    <w:rsid w:val="00874BAD"/>
    <w:rsid w:val="00880453"/>
    <w:rsid w:val="008849A4"/>
    <w:rsid w:val="00887E84"/>
    <w:rsid w:val="00897721"/>
    <w:rsid w:val="00897FD9"/>
    <w:rsid w:val="008A72EF"/>
    <w:rsid w:val="008A7A1E"/>
    <w:rsid w:val="008B6796"/>
    <w:rsid w:val="008C32AD"/>
    <w:rsid w:val="008D23CA"/>
    <w:rsid w:val="008D4DD8"/>
    <w:rsid w:val="008D6431"/>
    <w:rsid w:val="008E49C5"/>
    <w:rsid w:val="008E5D16"/>
    <w:rsid w:val="008E6265"/>
    <w:rsid w:val="008F02A4"/>
    <w:rsid w:val="008F5384"/>
    <w:rsid w:val="00900379"/>
    <w:rsid w:val="00904FBA"/>
    <w:rsid w:val="00905E53"/>
    <w:rsid w:val="00911915"/>
    <w:rsid w:val="00912B83"/>
    <w:rsid w:val="00926B54"/>
    <w:rsid w:val="0092781D"/>
    <w:rsid w:val="00927ACF"/>
    <w:rsid w:val="00927DA2"/>
    <w:rsid w:val="00930B49"/>
    <w:rsid w:val="0093103F"/>
    <w:rsid w:val="0093116E"/>
    <w:rsid w:val="00936522"/>
    <w:rsid w:val="0094131F"/>
    <w:rsid w:val="009448A4"/>
    <w:rsid w:val="00946D60"/>
    <w:rsid w:val="009475E6"/>
    <w:rsid w:val="009476B5"/>
    <w:rsid w:val="00951E49"/>
    <w:rsid w:val="00953C3A"/>
    <w:rsid w:val="009546CA"/>
    <w:rsid w:val="00955BD7"/>
    <w:rsid w:val="00957655"/>
    <w:rsid w:val="00957F4F"/>
    <w:rsid w:val="009623E0"/>
    <w:rsid w:val="00964903"/>
    <w:rsid w:val="0096626B"/>
    <w:rsid w:val="009709E5"/>
    <w:rsid w:val="00974394"/>
    <w:rsid w:val="00986654"/>
    <w:rsid w:val="00995BDD"/>
    <w:rsid w:val="0099655B"/>
    <w:rsid w:val="009A0EC9"/>
    <w:rsid w:val="009A500B"/>
    <w:rsid w:val="009A6372"/>
    <w:rsid w:val="009B1594"/>
    <w:rsid w:val="009B22D4"/>
    <w:rsid w:val="009C2564"/>
    <w:rsid w:val="009D27D6"/>
    <w:rsid w:val="009E043E"/>
    <w:rsid w:val="009E059D"/>
    <w:rsid w:val="009E19AF"/>
    <w:rsid w:val="009E5DBF"/>
    <w:rsid w:val="009E5FB7"/>
    <w:rsid w:val="009F06B5"/>
    <w:rsid w:val="009F2CD4"/>
    <w:rsid w:val="009F5486"/>
    <w:rsid w:val="009F7190"/>
    <w:rsid w:val="009F786F"/>
    <w:rsid w:val="00A011D6"/>
    <w:rsid w:val="00A018E5"/>
    <w:rsid w:val="00A03D3B"/>
    <w:rsid w:val="00A051AD"/>
    <w:rsid w:val="00A11B1E"/>
    <w:rsid w:val="00A200F0"/>
    <w:rsid w:val="00A23691"/>
    <w:rsid w:val="00A23D48"/>
    <w:rsid w:val="00A249D9"/>
    <w:rsid w:val="00A25E97"/>
    <w:rsid w:val="00A4211F"/>
    <w:rsid w:val="00A449E8"/>
    <w:rsid w:val="00A6262E"/>
    <w:rsid w:val="00A62A41"/>
    <w:rsid w:val="00A6678C"/>
    <w:rsid w:val="00A66B95"/>
    <w:rsid w:val="00A723D1"/>
    <w:rsid w:val="00A73DF4"/>
    <w:rsid w:val="00A76353"/>
    <w:rsid w:val="00AA1091"/>
    <w:rsid w:val="00AA1793"/>
    <w:rsid w:val="00AA2609"/>
    <w:rsid w:val="00AB0309"/>
    <w:rsid w:val="00AB741E"/>
    <w:rsid w:val="00AC3CE2"/>
    <w:rsid w:val="00AC5735"/>
    <w:rsid w:val="00AC6D30"/>
    <w:rsid w:val="00AD2C29"/>
    <w:rsid w:val="00AD755F"/>
    <w:rsid w:val="00AE17CE"/>
    <w:rsid w:val="00AE2D24"/>
    <w:rsid w:val="00AE423D"/>
    <w:rsid w:val="00AE73BA"/>
    <w:rsid w:val="00AF3504"/>
    <w:rsid w:val="00B07799"/>
    <w:rsid w:val="00B07A64"/>
    <w:rsid w:val="00B10E6C"/>
    <w:rsid w:val="00B12C88"/>
    <w:rsid w:val="00B1314D"/>
    <w:rsid w:val="00B13366"/>
    <w:rsid w:val="00B207B1"/>
    <w:rsid w:val="00B20FC6"/>
    <w:rsid w:val="00B2124E"/>
    <w:rsid w:val="00B30E77"/>
    <w:rsid w:val="00B35444"/>
    <w:rsid w:val="00B474CC"/>
    <w:rsid w:val="00B519BD"/>
    <w:rsid w:val="00B522D2"/>
    <w:rsid w:val="00B53072"/>
    <w:rsid w:val="00B553EE"/>
    <w:rsid w:val="00B55770"/>
    <w:rsid w:val="00B63A36"/>
    <w:rsid w:val="00B63D98"/>
    <w:rsid w:val="00B6424A"/>
    <w:rsid w:val="00B65F20"/>
    <w:rsid w:val="00B70362"/>
    <w:rsid w:val="00B70CF9"/>
    <w:rsid w:val="00B72423"/>
    <w:rsid w:val="00B73DE0"/>
    <w:rsid w:val="00B81A2A"/>
    <w:rsid w:val="00B92D31"/>
    <w:rsid w:val="00B97330"/>
    <w:rsid w:val="00B97B9F"/>
    <w:rsid w:val="00BA6835"/>
    <w:rsid w:val="00BB0B51"/>
    <w:rsid w:val="00BB4716"/>
    <w:rsid w:val="00BB49C0"/>
    <w:rsid w:val="00BB6418"/>
    <w:rsid w:val="00BC0537"/>
    <w:rsid w:val="00BC0A87"/>
    <w:rsid w:val="00BC3249"/>
    <w:rsid w:val="00BC33F7"/>
    <w:rsid w:val="00BC3808"/>
    <w:rsid w:val="00BC3A1D"/>
    <w:rsid w:val="00BC7977"/>
    <w:rsid w:val="00BD2C8E"/>
    <w:rsid w:val="00BD30A0"/>
    <w:rsid w:val="00BD46D3"/>
    <w:rsid w:val="00BD59F6"/>
    <w:rsid w:val="00BD5BBA"/>
    <w:rsid w:val="00BD5CBB"/>
    <w:rsid w:val="00BD7096"/>
    <w:rsid w:val="00BE12DA"/>
    <w:rsid w:val="00BE1674"/>
    <w:rsid w:val="00BE1693"/>
    <w:rsid w:val="00BE2FEC"/>
    <w:rsid w:val="00BE3E6A"/>
    <w:rsid w:val="00BE40DE"/>
    <w:rsid w:val="00BE543E"/>
    <w:rsid w:val="00BF2858"/>
    <w:rsid w:val="00BF4565"/>
    <w:rsid w:val="00C00AE9"/>
    <w:rsid w:val="00C03C0C"/>
    <w:rsid w:val="00C05E06"/>
    <w:rsid w:val="00C24038"/>
    <w:rsid w:val="00C24F36"/>
    <w:rsid w:val="00C25BC9"/>
    <w:rsid w:val="00C31CB4"/>
    <w:rsid w:val="00C32ABA"/>
    <w:rsid w:val="00C32CBB"/>
    <w:rsid w:val="00C34A4D"/>
    <w:rsid w:val="00C37CC4"/>
    <w:rsid w:val="00C40550"/>
    <w:rsid w:val="00C41017"/>
    <w:rsid w:val="00C438F1"/>
    <w:rsid w:val="00C44B7E"/>
    <w:rsid w:val="00C46331"/>
    <w:rsid w:val="00C463F1"/>
    <w:rsid w:val="00C52119"/>
    <w:rsid w:val="00C564C2"/>
    <w:rsid w:val="00C62AE6"/>
    <w:rsid w:val="00C64373"/>
    <w:rsid w:val="00C666E2"/>
    <w:rsid w:val="00C675BF"/>
    <w:rsid w:val="00C73B08"/>
    <w:rsid w:val="00C74DAA"/>
    <w:rsid w:val="00C7510B"/>
    <w:rsid w:val="00C82813"/>
    <w:rsid w:val="00C82DE6"/>
    <w:rsid w:val="00C939F7"/>
    <w:rsid w:val="00C96845"/>
    <w:rsid w:val="00C97EED"/>
    <w:rsid w:val="00CA1F6E"/>
    <w:rsid w:val="00CA3550"/>
    <w:rsid w:val="00CA383B"/>
    <w:rsid w:val="00CB6E33"/>
    <w:rsid w:val="00CC0490"/>
    <w:rsid w:val="00CC3B85"/>
    <w:rsid w:val="00CC4DD9"/>
    <w:rsid w:val="00CD386D"/>
    <w:rsid w:val="00CD4847"/>
    <w:rsid w:val="00CD4AD2"/>
    <w:rsid w:val="00CD5626"/>
    <w:rsid w:val="00CE407D"/>
    <w:rsid w:val="00CE6F23"/>
    <w:rsid w:val="00CE70D8"/>
    <w:rsid w:val="00CE7483"/>
    <w:rsid w:val="00CF6106"/>
    <w:rsid w:val="00D050B3"/>
    <w:rsid w:val="00D10065"/>
    <w:rsid w:val="00D102DB"/>
    <w:rsid w:val="00D203DB"/>
    <w:rsid w:val="00D211C9"/>
    <w:rsid w:val="00D32A8E"/>
    <w:rsid w:val="00D34B7D"/>
    <w:rsid w:val="00D35943"/>
    <w:rsid w:val="00D35D58"/>
    <w:rsid w:val="00D37DA4"/>
    <w:rsid w:val="00D41F25"/>
    <w:rsid w:val="00D4238F"/>
    <w:rsid w:val="00D4488F"/>
    <w:rsid w:val="00D44988"/>
    <w:rsid w:val="00D46B68"/>
    <w:rsid w:val="00D50384"/>
    <w:rsid w:val="00D51DB2"/>
    <w:rsid w:val="00D52549"/>
    <w:rsid w:val="00D530F5"/>
    <w:rsid w:val="00D57D73"/>
    <w:rsid w:val="00D602F3"/>
    <w:rsid w:val="00D608DE"/>
    <w:rsid w:val="00D631CF"/>
    <w:rsid w:val="00D64229"/>
    <w:rsid w:val="00D64E25"/>
    <w:rsid w:val="00D67FD1"/>
    <w:rsid w:val="00D706FA"/>
    <w:rsid w:val="00D72ED4"/>
    <w:rsid w:val="00D7365C"/>
    <w:rsid w:val="00D7373D"/>
    <w:rsid w:val="00D778F4"/>
    <w:rsid w:val="00D822E3"/>
    <w:rsid w:val="00D9365F"/>
    <w:rsid w:val="00DA54FE"/>
    <w:rsid w:val="00DA57DD"/>
    <w:rsid w:val="00DA73A7"/>
    <w:rsid w:val="00DB0265"/>
    <w:rsid w:val="00DB081D"/>
    <w:rsid w:val="00DB21B1"/>
    <w:rsid w:val="00DB2BB9"/>
    <w:rsid w:val="00DB3DC2"/>
    <w:rsid w:val="00DB59ED"/>
    <w:rsid w:val="00DB6073"/>
    <w:rsid w:val="00DB7F94"/>
    <w:rsid w:val="00DC0EE0"/>
    <w:rsid w:val="00DC2B0B"/>
    <w:rsid w:val="00DC6FF7"/>
    <w:rsid w:val="00DC7E33"/>
    <w:rsid w:val="00DD3800"/>
    <w:rsid w:val="00DD4BC8"/>
    <w:rsid w:val="00DD4E9B"/>
    <w:rsid w:val="00DD6833"/>
    <w:rsid w:val="00DD6FE2"/>
    <w:rsid w:val="00DE427D"/>
    <w:rsid w:val="00DE5518"/>
    <w:rsid w:val="00DF036E"/>
    <w:rsid w:val="00E00224"/>
    <w:rsid w:val="00E018DF"/>
    <w:rsid w:val="00E034D0"/>
    <w:rsid w:val="00E03BEA"/>
    <w:rsid w:val="00E045BF"/>
    <w:rsid w:val="00E05319"/>
    <w:rsid w:val="00E10027"/>
    <w:rsid w:val="00E12639"/>
    <w:rsid w:val="00E16F20"/>
    <w:rsid w:val="00E208AF"/>
    <w:rsid w:val="00E26E67"/>
    <w:rsid w:val="00E278AD"/>
    <w:rsid w:val="00E3365A"/>
    <w:rsid w:val="00E339B6"/>
    <w:rsid w:val="00E34C84"/>
    <w:rsid w:val="00E44D5B"/>
    <w:rsid w:val="00E513AF"/>
    <w:rsid w:val="00E60EF5"/>
    <w:rsid w:val="00E62227"/>
    <w:rsid w:val="00E632F6"/>
    <w:rsid w:val="00E65310"/>
    <w:rsid w:val="00E6604D"/>
    <w:rsid w:val="00E71852"/>
    <w:rsid w:val="00E73096"/>
    <w:rsid w:val="00E827CD"/>
    <w:rsid w:val="00E87A41"/>
    <w:rsid w:val="00E90F4D"/>
    <w:rsid w:val="00E92334"/>
    <w:rsid w:val="00E92F05"/>
    <w:rsid w:val="00E94C2B"/>
    <w:rsid w:val="00E95952"/>
    <w:rsid w:val="00E96797"/>
    <w:rsid w:val="00EA45D8"/>
    <w:rsid w:val="00EA530F"/>
    <w:rsid w:val="00EB0B85"/>
    <w:rsid w:val="00EB33D5"/>
    <w:rsid w:val="00EC2065"/>
    <w:rsid w:val="00EC4581"/>
    <w:rsid w:val="00EC5D86"/>
    <w:rsid w:val="00ED34DE"/>
    <w:rsid w:val="00EE0A28"/>
    <w:rsid w:val="00EE7945"/>
    <w:rsid w:val="00EF27CF"/>
    <w:rsid w:val="00EF5694"/>
    <w:rsid w:val="00F0063F"/>
    <w:rsid w:val="00F025C8"/>
    <w:rsid w:val="00F1040A"/>
    <w:rsid w:val="00F12DD3"/>
    <w:rsid w:val="00F17D96"/>
    <w:rsid w:val="00F2304C"/>
    <w:rsid w:val="00F2529C"/>
    <w:rsid w:val="00F359D2"/>
    <w:rsid w:val="00F361C0"/>
    <w:rsid w:val="00F4236C"/>
    <w:rsid w:val="00F46FF5"/>
    <w:rsid w:val="00F51CF0"/>
    <w:rsid w:val="00F54D73"/>
    <w:rsid w:val="00F57D30"/>
    <w:rsid w:val="00F6184E"/>
    <w:rsid w:val="00F66BC7"/>
    <w:rsid w:val="00F71FF5"/>
    <w:rsid w:val="00F73CF7"/>
    <w:rsid w:val="00F85EA7"/>
    <w:rsid w:val="00F86485"/>
    <w:rsid w:val="00F86D8F"/>
    <w:rsid w:val="00F8730E"/>
    <w:rsid w:val="00F90041"/>
    <w:rsid w:val="00F91D49"/>
    <w:rsid w:val="00F92B63"/>
    <w:rsid w:val="00F95A0B"/>
    <w:rsid w:val="00FA2A91"/>
    <w:rsid w:val="00FA527F"/>
    <w:rsid w:val="00FC17F5"/>
    <w:rsid w:val="00FC730A"/>
    <w:rsid w:val="00FD4016"/>
    <w:rsid w:val="00FD5764"/>
    <w:rsid w:val="00FE178B"/>
    <w:rsid w:val="00FE441A"/>
    <w:rsid w:val="00FE5639"/>
    <w:rsid w:val="00FF36BA"/>
    <w:rsid w:val="00FF41EA"/>
    <w:rsid w:val="00FF500A"/>
    <w:rsid w:val="00FF63C8"/>
    <w:rsid w:val="00FF76C3"/>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stroke weight=".25pt"/>
    </o:shapedefaults>
    <o:shapelayout v:ext="edit">
      <o:idmap v:ext="edit" data="2"/>
    </o:shapelayout>
  </w:shapeDefaults>
  <w:decimalSymbol w:val=","/>
  <w:listSeparator w:val=";"/>
  <w14:docId w14:val="695E79E0"/>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16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D27D6"/>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link w:val="Heading2Char"/>
    <w:qFormat/>
    <w:rsid w:val="00802AA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02AA2"/>
    <w:pPr>
      <w:numPr>
        <w:ilvl w:val="2"/>
      </w:numPr>
      <w:spacing w:before="120"/>
      <w:outlineLvl w:val="2"/>
    </w:pPr>
    <w:rPr>
      <w:sz w:val="28"/>
    </w:rPr>
  </w:style>
  <w:style w:type="paragraph" w:styleId="Heading4">
    <w:name w:val="heading 4"/>
    <w:basedOn w:val="Heading3"/>
    <w:next w:val="Normal"/>
    <w:qFormat/>
    <w:rsid w:val="00802AA2"/>
    <w:pPr>
      <w:numPr>
        <w:ilvl w:val="3"/>
      </w:numPr>
      <w:outlineLvl w:val="3"/>
    </w:pPr>
    <w:rPr>
      <w:sz w:val="24"/>
    </w:rPr>
  </w:style>
  <w:style w:type="paragraph" w:styleId="Heading5">
    <w:name w:val="heading 5"/>
    <w:basedOn w:val="Heading4"/>
    <w:next w:val="Normal"/>
    <w:qFormat/>
    <w:rsid w:val="00802AA2"/>
    <w:pPr>
      <w:numPr>
        <w:ilvl w:val="4"/>
      </w:numPr>
      <w:outlineLvl w:val="4"/>
    </w:pPr>
    <w:rPr>
      <w:sz w:val="22"/>
    </w:rPr>
  </w:style>
  <w:style w:type="paragraph" w:styleId="Heading6">
    <w:name w:val="heading 6"/>
    <w:basedOn w:val="H6"/>
    <w:next w:val="Normal"/>
    <w:qFormat/>
    <w:rsid w:val="00802AA2"/>
    <w:pPr>
      <w:numPr>
        <w:ilvl w:val="5"/>
      </w:numPr>
      <w:ind w:left="1985" w:hanging="1985"/>
      <w:outlineLvl w:val="5"/>
    </w:pPr>
  </w:style>
  <w:style w:type="paragraph" w:styleId="Heading7">
    <w:name w:val="heading 7"/>
    <w:basedOn w:val="H6"/>
    <w:next w:val="Normal"/>
    <w:qFormat/>
    <w:rsid w:val="00802AA2"/>
    <w:pPr>
      <w:numPr>
        <w:ilvl w:val="6"/>
      </w:numPr>
      <w:ind w:left="1985" w:hanging="1985"/>
      <w:outlineLvl w:val="6"/>
    </w:pPr>
  </w:style>
  <w:style w:type="paragraph" w:styleId="Heading8">
    <w:name w:val="heading 8"/>
    <w:basedOn w:val="Heading1"/>
    <w:next w:val="Normal"/>
    <w:qFormat/>
    <w:rsid w:val="00802AA2"/>
    <w:pPr>
      <w:numPr>
        <w:ilvl w:val="7"/>
      </w:numPr>
      <w:outlineLvl w:val="7"/>
    </w:pPr>
  </w:style>
  <w:style w:type="paragraph" w:styleId="Heading9">
    <w:name w:val="heading 9"/>
    <w:basedOn w:val="Heading8"/>
    <w:next w:val="Normal"/>
    <w:qFormat/>
    <w:rsid w:val="00802AA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802AA2"/>
    <w:pPr>
      <w:ind w:left="1985" w:hanging="1985"/>
      <w:outlineLvl w:val="9"/>
    </w:pPr>
    <w:rPr>
      <w:sz w:val="20"/>
    </w:rPr>
  </w:style>
  <w:style w:type="paragraph" w:styleId="TOC9">
    <w:name w:val="toc 9"/>
    <w:basedOn w:val="TOC8"/>
    <w:rsid w:val="00802AA2"/>
    <w:pPr>
      <w:ind w:left="1418" w:hanging="1418"/>
    </w:pPr>
  </w:style>
  <w:style w:type="paragraph" w:styleId="TOC8">
    <w:name w:val="toc 8"/>
    <w:basedOn w:val="TOC1"/>
    <w:uiPriority w:val="39"/>
    <w:rsid w:val="00802AA2"/>
    <w:pPr>
      <w:spacing w:before="180"/>
      <w:ind w:left="2693" w:hanging="2693"/>
    </w:pPr>
    <w:rPr>
      <w:b/>
    </w:rPr>
  </w:style>
  <w:style w:type="paragraph" w:styleId="TOC1">
    <w:name w:val="toc 1"/>
    <w:uiPriority w:val="39"/>
    <w:rsid w:val="00802A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02AA2"/>
    <w:pPr>
      <w:keepLines/>
      <w:tabs>
        <w:tab w:val="center" w:pos="4536"/>
        <w:tab w:val="right" w:pos="9072"/>
      </w:tabs>
    </w:pPr>
    <w:rPr>
      <w:noProof/>
    </w:rPr>
  </w:style>
  <w:style w:type="character" w:customStyle="1" w:styleId="ZGSM">
    <w:name w:val="ZGSM"/>
    <w:rsid w:val="00802AA2"/>
  </w:style>
  <w:style w:type="paragraph" w:styleId="Header">
    <w:name w:val="header"/>
    <w:link w:val="HeaderChar"/>
    <w:rsid w:val="00802A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02A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02AA2"/>
    <w:pPr>
      <w:ind w:left="1701" w:hanging="1701"/>
    </w:pPr>
  </w:style>
  <w:style w:type="paragraph" w:styleId="TOC4">
    <w:name w:val="toc 4"/>
    <w:basedOn w:val="TOC3"/>
    <w:uiPriority w:val="39"/>
    <w:rsid w:val="00802AA2"/>
    <w:pPr>
      <w:ind w:left="1418" w:hanging="1418"/>
    </w:pPr>
  </w:style>
  <w:style w:type="paragraph" w:styleId="TOC3">
    <w:name w:val="toc 3"/>
    <w:basedOn w:val="TOC2"/>
    <w:uiPriority w:val="39"/>
    <w:rsid w:val="00802AA2"/>
    <w:pPr>
      <w:ind w:left="1134" w:hanging="1134"/>
    </w:pPr>
  </w:style>
  <w:style w:type="paragraph" w:styleId="TOC2">
    <w:name w:val="toc 2"/>
    <w:basedOn w:val="TOC1"/>
    <w:uiPriority w:val="39"/>
    <w:rsid w:val="00802AA2"/>
    <w:pPr>
      <w:spacing w:before="0"/>
      <w:ind w:left="851" w:hanging="851"/>
    </w:pPr>
    <w:rPr>
      <w:sz w:val="20"/>
    </w:rPr>
  </w:style>
  <w:style w:type="paragraph" w:styleId="Index1">
    <w:name w:val="index 1"/>
    <w:basedOn w:val="Normal"/>
    <w:semiHidden/>
    <w:rsid w:val="00802AA2"/>
    <w:pPr>
      <w:keepLines/>
    </w:pPr>
  </w:style>
  <w:style w:type="paragraph" w:styleId="Index2">
    <w:name w:val="index 2"/>
    <w:basedOn w:val="Index1"/>
    <w:semiHidden/>
    <w:rsid w:val="00802AA2"/>
    <w:pPr>
      <w:ind w:left="284"/>
    </w:pPr>
  </w:style>
  <w:style w:type="paragraph" w:customStyle="1" w:styleId="TT">
    <w:name w:val="TT"/>
    <w:basedOn w:val="Heading1"/>
    <w:next w:val="Normal"/>
    <w:rsid w:val="00802AA2"/>
    <w:pPr>
      <w:outlineLvl w:val="9"/>
    </w:pPr>
  </w:style>
  <w:style w:type="paragraph" w:styleId="Footer">
    <w:name w:val="footer"/>
    <w:basedOn w:val="Header"/>
    <w:link w:val="FooterChar"/>
    <w:uiPriority w:val="99"/>
    <w:rsid w:val="00802AA2"/>
    <w:pPr>
      <w:jc w:val="center"/>
    </w:pPr>
    <w:rPr>
      <w:i/>
    </w:rPr>
  </w:style>
  <w:style w:type="character" w:customStyle="1" w:styleId="FooterChar">
    <w:name w:val="Footer Char"/>
    <w:link w:val="Footer"/>
    <w:uiPriority w:val="99"/>
    <w:rsid w:val="00BC33F7"/>
    <w:rPr>
      <w:rFonts w:ascii="Arial" w:hAnsi="Arial"/>
      <w:b/>
      <w:i/>
      <w:noProof/>
      <w:sz w:val="18"/>
      <w:lang w:eastAsia="en-US"/>
    </w:rPr>
  </w:style>
  <w:style w:type="character" w:styleId="FootnoteReference">
    <w:name w:val="footnote reference"/>
    <w:basedOn w:val="DefaultParagraphFont"/>
    <w:semiHidden/>
    <w:rsid w:val="00802AA2"/>
    <w:rPr>
      <w:b/>
      <w:position w:val="6"/>
      <w:sz w:val="16"/>
    </w:rPr>
  </w:style>
  <w:style w:type="paragraph" w:styleId="FootnoteText">
    <w:name w:val="footnote text"/>
    <w:basedOn w:val="Normal"/>
    <w:semiHidden/>
    <w:rsid w:val="00802AA2"/>
    <w:pPr>
      <w:keepLines/>
      <w:ind w:left="454" w:hanging="454"/>
    </w:pPr>
    <w:rPr>
      <w:sz w:val="16"/>
    </w:rPr>
  </w:style>
  <w:style w:type="paragraph" w:customStyle="1" w:styleId="NF">
    <w:name w:val="NF"/>
    <w:basedOn w:val="NO"/>
    <w:rsid w:val="00802AA2"/>
    <w:pPr>
      <w:keepNext/>
      <w:spacing w:after="0"/>
    </w:pPr>
    <w:rPr>
      <w:rFonts w:ascii="Arial" w:hAnsi="Arial"/>
      <w:sz w:val="18"/>
    </w:rPr>
  </w:style>
  <w:style w:type="paragraph" w:customStyle="1" w:styleId="NO">
    <w:name w:val="NO"/>
    <w:basedOn w:val="Normal"/>
    <w:link w:val="NOChar"/>
    <w:rsid w:val="00802A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802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802AA2"/>
    <w:pPr>
      <w:jc w:val="right"/>
    </w:pPr>
  </w:style>
  <w:style w:type="paragraph" w:customStyle="1" w:styleId="TAL">
    <w:name w:val="TAL"/>
    <w:basedOn w:val="Normal"/>
    <w:link w:val="TALChar"/>
    <w:rsid w:val="00802A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802AA2"/>
    <w:pPr>
      <w:ind w:left="851"/>
    </w:pPr>
  </w:style>
  <w:style w:type="paragraph" w:styleId="ListNumber">
    <w:name w:val="List Number"/>
    <w:basedOn w:val="List"/>
    <w:rsid w:val="00802AA2"/>
  </w:style>
  <w:style w:type="paragraph" w:styleId="List">
    <w:name w:val="List"/>
    <w:basedOn w:val="Normal"/>
    <w:rsid w:val="00802AA2"/>
    <w:pPr>
      <w:ind w:left="568" w:hanging="284"/>
    </w:pPr>
  </w:style>
  <w:style w:type="paragraph" w:customStyle="1" w:styleId="TAH">
    <w:name w:val="TAH"/>
    <w:basedOn w:val="TAC"/>
    <w:link w:val="TAHChar"/>
    <w:rsid w:val="00802AA2"/>
    <w:rPr>
      <w:b/>
    </w:rPr>
  </w:style>
  <w:style w:type="paragraph" w:customStyle="1" w:styleId="TAC">
    <w:name w:val="TAC"/>
    <w:basedOn w:val="TAL"/>
    <w:link w:val="TACChar"/>
    <w:rsid w:val="00802AA2"/>
    <w:pPr>
      <w:jc w:val="center"/>
    </w:pPr>
  </w:style>
  <w:style w:type="paragraph" w:customStyle="1" w:styleId="LD">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802AA2"/>
    <w:pPr>
      <w:keepLines/>
      <w:ind w:left="1702" w:hanging="1418"/>
    </w:pPr>
  </w:style>
  <w:style w:type="paragraph" w:customStyle="1" w:styleId="FP">
    <w:name w:val="FP"/>
    <w:basedOn w:val="Normal"/>
    <w:rsid w:val="00802AA2"/>
    <w:pPr>
      <w:spacing w:after="0"/>
    </w:pPr>
  </w:style>
  <w:style w:type="paragraph" w:customStyle="1" w:styleId="NW">
    <w:name w:val="NW"/>
    <w:basedOn w:val="NO"/>
    <w:rsid w:val="00802AA2"/>
    <w:pPr>
      <w:spacing w:after="0"/>
    </w:pPr>
  </w:style>
  <w:style w:type="paragraph" w:customStyle="1" w:styleId="EW">
    <w:name w:val="EW"/>
    <w:basedOn w:val="EX"/>
    <w:rsid w:val="00802AA2"/>
    <w:pPr>
      <w:spacing w:after="0"/>
    </w:pPr>
  </w:style>
  <w:style w:type="paragraph" w:customStyle="1" w:styleId="B10">
    <w:name w:val="B1"/>
    <w:basedOn w:val="List"/>
    <w:rsid w:val="00802AA2"/>
    <w:pPr>
      <w:ind w:left="738" w:hanging="454"/>
    </w:pPr>
  </w:style>
  <w:style w:type="paragraph" w:styleId="TOC6">
    <w:name w:val="toc 6"/>
    <w:basedOn w:val="TOC5"/>
    <w:next w:val="Normal"/>
    <w:semiHidden/>
    <w:rsid w:val="00802AA2"/>
    <w:pPr>
      <w:ind w:left="1985" w:hanging="1985"/>
    </w:pPr>
  </w:style>
  <w:style w:type="paragraph" w:styleId="TOC7">
    <w:name w:val="toc 7"/>
    <w:basedOn w:val="TOC6"/>
    <w:next w:val="Normal"/>
    <w:semiHidden/>
    <w:rsid w:val="00802AA2"/>
    <w:pPr>
      <w:ind w:left="2268" w:hanging="2268"/>
    </w:pPr>
  </w:style>
  <w:style w:type="paragraph" w:styleId="ListBullet2">
    <w:name w:val="List Bullet 2"/>
    <w:basedOn w:val="ListBullet"/>
    <w:rsid w:val="00802AA2"/>
    <w:pPr>
      <w:ind w:left="851"/>
    </w:pPr>
  </w:style>
  <w:style w:type="paragraph" w:styleId="ListBullet">
    <w:name w:val="List Bullet"/>
    <w:basedOn w:val="List"/>
    <w:rsid w:val="00802AA2"/>
  </w:style>
  <w:style w:type="paragraph" w:customStyle="1" w:styleId="EditorsNote">
    <w:name w:val="Editor's Note"/>
    <w:basedOn w:val="NO"/>
    <w:rsid w:val="00802AA2"/>
    <w:rPr>
      <w:color w:val="FF0000"/>
    </w:rPr>
  </w:style>
  <w:style w:type="paragraph" w:customStyle="1" w:styleId="TH">
    <w:name w:val="TH"/>
    <w:basedOn w:val="FL"/>
    <w:next w:val="FL"/>
    <w:link w:val="THChar"/>
    <w:rsid w:val="00802AA2"/>
  </w:style>
  <w:style w:type="paragraph" w:customStyle="1" w:styleId="FL">
    <w:name w:val="FL"/>
    <w:basedOn w:val="Normal"/>
    <w:link w:val="FLChar"/>
    <w:rsid w:val="00802AA2"/>
    <w:pPr>
      <w:keepNext/>
      <w:keepLines/>
      <w:spacing w:before="60"/>
      <w:jc w:val="center"/>
    </w:pPr>
    <w:rPr>
      <w:rFonts w:ascii="Arial" w:hAnsi="Arial"/>
      <w:b/>
    </w:rPr>
  </w:style>
  <w:style w:type="paragraph" w:customStyle="1" w:styleId="ZA">
    <w:name w:val="ZA"/>
    <w:rsid w:val="00802A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02A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02A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802A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02AA2"/>
    <w:pPr>
      <w:ind w:left="851" w:hanging="851"/>
    </w:pPr>
  </w:style>
  <w:style w:type="paragraph" w:customStyle="1" w:styleId="ZH">
    <w:name w:val="ZH"/>
    <w:rsid w:val="00802A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link w:val="TFChar"/>
    <w:rsid w:val="00802AA2"/>
    <w:pPr>
      <w:keepNext w:val="0"/>
      <w:spacing w:before="0" w:after="240"/>
    </w:pPr>
  </w:style>
  <w:style w:type="paragraph" w:customStyle="1" w:styleId="ZG">
    <w:name w:val="ZG"/>
    <w:rsid w:val="00802A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02AA2"/>
    <w:pPr>
      <w:ind w:left="1135"/>
    </w:pPr>
  </w:style>
  <w:style w:type="paragraph" w:styleId="List2">
    <w:name w:val="List 2"/>
    <w:basedOn w:val="List"/>
    <w:rsid w:val="00802AA2"/>
    <w:pPr>
      <w:ind w:left="851"/>
    </w:pPr>
  </w:style>
  <w:style w:type="paragraph" w:styleId="List3">
    <w:name w:val="List 3"/>
    <w:basedOn w:val="List2"/>
    <w:rsid w:val="00802AA2"/>
    <w:pPr>
      <w:ind w:left="1135"/>
    </w:pPr>
  </w:style>
  <w:style w:type="paragraph" w:styleId="List4">
    <w:name w:val="List 4"/>
    <w:basedOn w:val="List3"/>
    <w:rsid w:val="00802AA2"/>
    <w:pPr>
      <w:ind w:left="1418"/>
    </w:pPr>
  </w:style>
  <w:style w:type="paragraph" w:styleId="List5">
    <w:name w:val="List 5"/>
    <w:basedOn w:val="List4"/>
    <w:rsid w:val="00802AA2"/>
    <w:pPr>
      <w:ind w:left="1702"/>
    </w:pPr>
  </w:style>
  <w:style w:type="paragraph" w:styleId="ListBullet4">
    <w:name w:val="List Bullet 4"/>
    <w:basedOn w:val="ListBullet3"/>
    <w:rsid w:val="00802AA2"/>
    <w:pPr>
      <w:ind w:left="1418"/>
    </w:pPr>
  </w:style>
  <w:style w:type="paragraph" w:styleId="ListBullet5">
    <w:name w:val="List Bullet 5"/>
    <w:basedOn w:val="ListBullet4"/>
    <w:rsid w:val="00802AA2"/>
    <w:pPr>
      <w:ind w:left="1702"/>
    </w:pPr>
  </w:style>
  <w:style w:type="paragraph" w:customStyle="1" w:styleId="B20">
    <w:name w:val="B2"/>
    <w:basedOn w:val="List2"/>
    <w:rsid w:val="00802AA2"/>
    <w:pPr>
      <w:ind w:left="1191" w:hanging="454"/>
    </w:pPr>
  </w:style>
  <w:style w:type="paragraph" w:customStyle="1" w:styleId="B30">
    <w:name w:val="B3"/>
    <w:basedOn w:val="List3"/>
    <w:rsid w:val="00802AA2"/>
    <w:pPr>
      <w:ind w:left="1645" w:hanging="454"/>
    </w:pPr>
  </w:style>
  <w:style w:type="paragraph" w:customStyle="1" w:styleId="B4">
    <w:name w:val="B4"/>
    <w:basedOn w:val="List4"/>
    <w:rsid w:val="00802AA2"/>
    <w:pPr>
      <w:ind w:left="2098" w:hanging="454"/>
    </w:pPr>
  </w:style>
  <w:style w:type="paragraph" w:customStyle="1" w:styleId="B5">
    <w:name w:val="B5"/>
    <w:basedOn w:val="List5"/>
    <w:rsid w:val="00802AA2"/>
    <w:pPr>
      <w:ind w:left="2552" w:hanging="454"/>
    </w:pPr>
  </w:style>
  <w:style w:type="paragraph" w:customStyle="1" w:styleId="ZTD">
    <w:name w:val="ZTD"/>
    <w:basedOn w:val="ZB"/>
    <w:rsid w:val="00802AA2"/>
    <w:pPr>
      <w:framePr w:hRule="auto" w:wrap="notBeside" w:y="852"/>
    </w:pPr>
    <w:rPr>
      <w:i w:val="0"/>
      <w:sz w:val="40"/>
    </w:rPr>
  </w:style>
  <w:style w:type="paragraph" w:customStyle="1" w:styleId="ZV">
    <w:name w:val="ZV"/>
    <w:basedOn w:val="ZU"/>
    <w:rsid w:val="00802A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802AA2"/>
    <w:pPr>
      <w:numPr>
        <w:numId w:val="3"/>
      </w:numPr>
      <w:tabs>
        <w:tab w:val="left" w:pos="1134"/>
      </w:tabs>
    </w:pPr>
  </w:style>
  <w:style w:type="paragraph" w:customStyle="1" w:styleId="B1">
    <w:name w:val="B1+"/>
    <w:basedOn w:val="B10"/>
    <w:link w:val="B1Char"/>
    <w:rsid w:val="00802AA2"/>
    <w:pPr>
      <w:numPr>
        <w:numId w:val="1"/>
      </w:numPr>
    </w:pPr>
  </w:style>
  <w:style w:type="character" w:customStyle="1" w:styleId="B1Char">
    <w:name w:val="B1+ Char"/>
    <w:link w:val="B1"/>
    <w:rsid w:val="00DC7E33"/>
    <w:rPr>
      <w:lang w:eastAsia="en-US"/>
    </w:rPr>
  </w:style>
  <w:style w:type="paragraph" w:customStyle="1" w:styleId="B2">
    <w:name w:val="B2+"/>
    <w:basedOn w:val="B20"/>
    <w:rsid w:val="00802AA2"/>
    <w:pPr>
      <w:numPr>
        <w:numId w:val="2"/>
      </w:numPr>
    </w:pPr>
  </w:style>
  <w:style w:type="paragraph" w:customStyle="1" w:styleId="BL">
    <w:name w:val="BL"/>
    <w:basedOn w:val="Normal"/>
    <w:rsid w:val="00802AA2"/>
    <w:pPr>
      <w:numPr>
        <w:numId w:val="5"/>
      </w:numPr>
      <w:tabs>
        <w:tab w:val="left" w:pos="851"/>
      </w:tabs>
    </w:pPr>
  </w:style>
  <w:style w:type="paragraph" w:customStyle="1" w:styleId="BN">
    <w:name w:val="BN"/>
    <w:basedOn w:val="Normal"/>
    <w:rsid w:val="00802AA2"/>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802A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uiPriority w:val="99"/>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802AA2"/>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802AA2"/>
    <w:pPr>
      <w:keepNext/>
      <w:keepLines/>
      <w:numPr>
        <w:numId w:val="12"/>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paragraph" w:styleId="ListParagraph">
    <w:name w:val="List Paragraph"/>
    <w:basedOn w:val="Normal"/>
    <w:uiPriority w:val="34"/>
    <w:qFormat/>
    <w:rsid w:val="00692391"/>
    <w:pPr>
      <w:ind w:left="720"/>
      <w:contextualSpacing/>
    </w:pPr>
  </w:style>
  <w:style w:type="character" w:styleId="UnresolvedMention">
    <w:name w:val="Unresolved Mention"/>
    <w:basedOn w:val="DefaultParagraphFont"/>
    <w:uiPriority w:val="99"/>
    <w:semiHidden/>
    <w:unhideWhenUsed/>
    <w:rsid w:val="0099655B"/>
    <w:rPr>
      <w:color w:val="605E5C"/>
      <w:shd w:val="clear" w:color="auto" w:fill="E1DFDD"/>
    </w:rPr>
  </w:style>
  <w:style w:type="paragraph" w:customStyle="1" w:styleId="OneM2M-FrontMatter">
    <w:name w:val="OneM2M-FrontMatter"/>
    <w:basedOn w:val="Normal"/>
    <w:rsid w:val="00B207B1"/>
    <w:pPr>
      <w:keepNext/>
      <w:keepLines/>
      <w:overflowPunct/>
      <w:autoSpaceDE/>
      <w:autoSpaceDN/>
      <w:adjustRightInd/>
      <w:spacing w:before="60" w:after="60"/>
      <w:textAlignment w:val="auto"/>
    </w:pPr>
    <w:rPr>
      <w:rFonts w:ascii="Myriad Pro" w:eastAsia="BatangChe" w:hAnsi="Myriad Pro"/>
      <w:sz w:val="22"/>
      <w:szCs w:val="24"/>
      <w:lang w:val="en-US"/>
    </w:rPr>
  </w:style>
  <w:style w:type="paragraph" w:customStyle="1" w:styleId="ImageCaption">
    <w:name w:val="Image Caption"/>
    <w:basedOn w:val="TF"/>
    <w:link w:val="ImageCaptionChar"/>
    <w:qFormat/>
    <w:rsid w:val="00BF4565"/>
  </w:style>
  <w:style w:type="paragraph" w:customStyle="1" w:styleId="TableCaption">
    <w:name w:val="Table Caption"/>
    <w:basedOn w:val="TH"/>
    <w:link w:val="TableCaptionChar"/>
    <w:qFormat/>
    <w:rsid w:val="00BF4565"/>
  </w:style>
  <w:style w:type="character" w:customStyle="1" w:styleId="FLChar">
    <w:name w:val="FL Char"/>
    <w:basedOn w:val="DefaultParagraphFont"/>
    <w:link w:val="FL"/>
    <w:rsid w:val="00BF4565"/>
    <w:rPr>
      <w:rFonts w:ascii="Arial" w:hAnsi="Arial"/>
      <w:b/>
      <w:lang w:eastAsia="en-US"/>
    </w:rPr>
  </w:style>
  <w:style w:type="character" w:customStyle="1" w:styleId="TFChar">
    <w:name w:val="TF Char"/>
    <w:basedOn w:val="FLChar"/>
    <w:link w:val="TF"/>
    <w:rsid w:val="00BF4565"/>
    <w:rPr>
      <w:rFonts w:ascii="Arial" w:hAnsi="Arial"/>
      <w:b/>
      <w:lang w:eastAsia="en-US"/>
    </w:rPr>
  </w:style>
  <w:style w:type="character" w:customStyle="1" w:styleId="ImageCaptionChar">
    <w:name w:val="Image Caption Char"/>
    <w:basedOn w:val="TFChar"/>
    <w:link w:val="ImageCaption"/>
    <w:rsid w:val="00BF4565"/>
    <w:rPr>
      <w:rFonts w:ascii="Arial" w:hAnsi="Arial"/>
      <w:b/>
      <w:lang w:eastAsia="en-US"/>
    </w:rPr>
  </w:style>
  <w:style w:type="paragraph" w:customStyle="1" w:styleId="Figure">
    <w:name w:val="Figure"/>
    <w:basedOn w:val="FL"/>
    <w:link w:val="FigureChar"/>
    <w:qFormat/>
    <w:rsid w:val="00547161"/>
    <w:pPr>
      <w:framePr w:wrap="around" w:vAnchor="text" w:hAnchor="text" w:xAlign="center" w:y="1"/>
    </w:pPr>
    <w:rPr>
      <w:noProof/>
      <w:lang w:eastAsia="en-GB"/>
    </w:rPr>
  </w:style>
  <w:style w:type="character" w:customStyle="1" w:styleId="THChar">
    <w:name w:val="TH Char"/>
    <w:basedOn w:val="FLChar"/>
    <w:link w:val="TH"/>
    <w:rsid w:val="00BF4565"/>
    <w:rPr>
      <w:rFonts w:ascii="Arial" w:hAnsi="Arial"/>
      <w:b/>
      <w:lang w:eastAsia="en-US"/>
    </w:rPr>
  </w:style>
  <w:style w:type="character" w:customStyle="1" w:styleId="TableCaptionChar">
    <w:name w:val="Table Caption Char"/>
    <w:basedOn w:val="THChar"/>
    <w:link w:val="TableCaption"/>
    <w:rsid w:val="00BF4565"/>
    <w:rPr>
      <w:rFonts w:ascii="Arial" w:hAnsi="Arial"/>
      <w:b/>
      <w:lang w:eastAsia="en-US"/>
    </w:rPr>
  </w:style>
  <w:style w:type="table" w:customStyle="1" w:styleId="Table">
    <w:name w:val="Table"/>
    <w:basedOn w:val="TableNormal"/>
    <w:uiPriority w:val="99"/>
    <w:rsid w:val="00547161"/>
    <w:pPr>
      <w:jc w:val="center"/>
    </w:pPr>
    <w:rPr>
      <w: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character" w:customStyle="1" w:styleId="FigureChar">
    <w:name w:val="Figure Char"/>
    <w:basedOn w:val="FLChar"/>
    <w:link w:val="Figure"/>
    <w:rsid w:val="00547161"/>
    <w:rPr>
      <w:rFonts w:ascii="Arial" w:hAnsi="Arial"/>
      <w:b/>
      <w:noProof/>
      <w:lang w:eastAsia="en-US"/>
    </w:rPr>
  </w:style>
  <w:style w:type="character" w:customStyle="1" w:styleId="TACChar">
    <w:name w:val="TAC Char"/>
    <w:basedOn w:val="TALChar"/>
    <w:link w:val="TAC"/>
    <w:rsid w:val="006B246A"/>
    <w:rPr>
      <w:rFonts w:ascii="Arial" w:hAnsi="Arial"/>
      <w:sz w:val="18"/>
      <w:lang w:eastAsia="en-US"/>
    </w:rPr>
  </w:style>
  <w:style w:type="character" w:customStyle="1" w:styleId="TAHChar">
    <w:name w:val="TAH Char"/>
    <w:basedOn w:val="TACChar"/>
    <w:link w:val="TAH"/>
    <w:rsid w:val="006B246A"/>
    <w:rPr>
      <w:rFonts w:ascii="Arial" w:hAnsi="Arial"/>
      <w:b/>
      <w:sz w:val="18"/>
      <w:lang w:eastAsia="en-US"/>
    </w:rPr>
  </w:style>
  <w:style w:type="paragraph" w:customStyle="1" w:styleId="oneM2M-CoverTableText">
    <w:name w:val="oneM2M-CoverTableText"/>
    <w:basedOn w:val="Normal"/>
    <w:uiPriority w:val="99"/>
    <w:qFormat/>
    <w:rsid w:val="00675332"/>
    <w:pPr>
      <w:keepNext/>
      <w:keepLines/>
      <w:overflowPunct/>
      <w:autoSpaceDE/>
      <w:autoSpaceDN/>
      <w:adjustRightInd/>
      <w:spacing w:before="60" w:after="60"/>
      <w:textAlignment w:val="auto"/>
    </w:pPr>
    <w:rPr>
      <w:rFonts w:eastAsia="BatangChe"/>
      <w:sz w:val="22"/>
      <w:szCs w:val="24"/>
      <w:lang w:val="en-US"/>
    </w:rPr>
  </w:style>
  <w:style w:type="paragraph" w:customStyle="1" w:styleId="1tableentryleft">
    <w:name w:val="1table entry left"/>
    <w:aliases w:val="1TEL"/>
    <w:uiPriority w:val="99"/>
    <w:rsid w:val="00675332"/>
    <w:pPr>
      <w:keepNext/>
      <w:keepLines/>
      <w:spacing w:before="60" w:after="60"/>
    </w:pPr>
    <w:rPr>
      <w:rFonts w:ascii="Times" w:eastAsia="BatangChe" w:hAnsi="Times"/>
      <w:sz w:val="22"/>
      <w:szCs w:val="24"/>
      <w:lang w:val="en-US" w:eastAsia="en-US"/>
    </w:rPr>
  </w:style>
  <w:style w:type="paragraph" w:customStyle="1" w:styleId="oneM2M-CoverTableTitle">
    <w:name w:val="oneM2M-CoverTableTitle"/>
    <w:basedOn w:val="Normal"/>
    <w:uiPriority w:val="99"/>
    <w:qFormat/>
    <w:rsid w:val="00675332"/>
    <w:pPr>
      <w:shd w:val="clear" w:color="auto" w:fill="B42025"/>
      <w:overflowPunct/>
      <w:autoSpaceDE/>
      <w:autoSpaceDN/>
      <w:adjustRightInd/>
      <w:spacing w:after="0"/>
      <w:ind w:left="1985" w:hanging="1985"/>
      <w:jc w:val="center"/>
      <w:textAlignment w:val="auto"/>
    </w:pPr>
    <w:rPr>
      <w:rFonts w:ascii="Calibri" w:eastAsia="Malgun Gothic" w:hAnsi="Calibri"/>
      <w:b/>
      <w:bCs/>
      <w:smallCaps/>
      <w:color w:val="FFFFFF"/>
      <w:spacing w:val="30"/>
      <w:sz w:val="40"/>
    </w:rPr>
  </w:style>
  <w:style w:type="paragraph" w:customStyle="1" w:styleId="AltNormal">
    <w:name w:val="AltNormal"/>
    <w:basedOn w:val="Normal"/>
    <w:autoRedefine/>
    <w:uiPriority w:val="99"/>
    <w:rsid w:val="001F1CB6"/>
    <w:pPr>
      <w:tabs>
        <w:tab w:val="left" w:pos="284"/>
      </w:tabs>
      <w:overflowPunct/>
      <w:autoSpaceDE/>
      <w:autoSpaceDN/>
      <w:adjustRightInd/>
      <w:spacing w:before="120" w:after="0"/>
      <w:textAlignment w:val="auto"/>
    </w:pPr>
    <w:rPr>
      <w:szCs w:val="24"/>
    </w:rPr>
  </w:style>
  <w:style w:type="character" w:customStyle="1" w:styleId="HeaderChar">
    <w:name w:val="Header Char"/>
    <w:link w:val="Header"/>
    <w:rsid w:val="001F1CB6"/>
    <w:rPr>
      <w:rFonts w:ascii="Arial" w:hAnsi="Arial"/>
      <w:b/>
      <w:noProof/>
      <w:sz w:val="18"/>
      <w:lang w:eastAsia="en-US"/>
    </w:rPr>
  </w:style>
  <w:style w:type="paragraph" w:customStyle="1" w:styleId="Code">
    <w:name w:val="Code"/>
    <w:basedOn w:val="Normal"/>
    <w:uiPriority w:val="1"/>
    <w:qFormat/>
    <w:pPr>
      <w:spacing w:line="240" w:lineRule="auto" w:before="0" w:after="0"/>
      <w:ind w:left="0" w:firstLine="0"/>
    </w:pPr>
    <w:rPr>
      <w:rFonts w:ascii="Courier New" w:hAnsi="Courier New"/>
      <w:sz w:val="16"/>
    </w:rPr>
  </w:style>
  <w:style w:type="paragraph" w:customStyle="1" w:styleId="CodeHeader">
    <w:name w:val="CodeHeader"/>
    <w:basedOn w:val="Code"/>
  </w:style>
  <w:style w:type="paragraph" w:customStyle="1" w:styleId="CodeChangeLine">
    <w:name w:val="CodeChangeLine"/>
    <w:basedOn w:val="Code"/>
    <w:pPr>
      <w:ind w:left="1134" w:hanging="113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it.onem2m.org/specifications/ts/ts-0002/-/merge_requests/12/diffs?commit_id=4d2a95b50debcb3d077480538e3f42157b41e096"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it.onem2m.org/specifications/ts/ts-0002/-/merge_requests/12"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8168b5e84368a33a9750dd4776cdc0d">
  <xsd:schema xmlns:xsd="http://www.w3.org/2001/XMLSchema" xmlns:xs="http://www.w3.org/2001/XMLSchema" xmlns:p="http://schemas.microsoft.com/office/2006/metadata/properties" xmlns:ns3="be383100-d921-47a1-96e2-63f6099ad46d" targetNamespace="http://schemas.microsoft.com/office/2006/metadata/properties" ma:root="true" ma:fieldsID="4d969accae06169fb8644ade115902b0"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F17485-1E51-4A0C-B6D3-005F20147B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421BC7-4D61-450A-BC9A-94E75B55CB58}">
  <ds:schemaRefs>
    <ds:schemaRef ds:uri="http://schemas.openxmlformats.org/officeDocument/2006/bibliography"/>
  </ds:schemaRefs>
</ds:datastoreItem>
</file>

<file path=customXml/itemProps3.xml><?xml version="1.0" encoding="utf-8"?>
<ds:datastoreItem xmlns:ds="http://schemas.openxmlformats.org/officeDocument/2006/customXml" ds:itemID="{17B6CFBB-91BB-4983-95BA-351AF9035E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2F135E-20BB-4F2A-836E-2C61F95915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ETSIW_2013.dotm</Template>
  <TotalTime>281</TotalTime>
  <Pages>2</Pages>
  <Words>570</Words>
  <Characters>3253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3816</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JaeSeung Song</dc:creator>
  <cp:keywords/>
  <cp:lastModifiedBy>Miguel Angel Reina Ortega</cp:lastModifiedBy>
  <cp:revision>11</cp:revision>
  <cp:lastPrinted>2019-07-09T13:00:00Z</cp:lastPrinted>
  <dcterms:created xsi:type="dcterms:W3CDTF">2023-08-16T17:37:00Z</dcterms:created>
  <dcterms:modified xsi:type="dcterms:W3CDTF">2025-04-02T07:17:00Z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