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RDM#66.2</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2024-10-16</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Adding_short_names_for_gasChargingControl_MC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5.3.1.38, 6.3.3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Adding short names for gasChargingControl MC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https://git.onem2m.org/specifications/ts/ts-0023/-/merge_requests/11</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https://git.onem2m.org/specifications/ts/ts-0023/-/merge_requests/11/diffs?commit_id=87423c3811aa531f67fdd0c3c107f1caec4bc3ef</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-1049,8 +1049,6 @@ This ModuleClass provides information about the mode of display. The galleryMode</w:t>
      </w:r>
    </w:p>
    <w:p>
      <w:pPr>
        <w:pStyle w:val="CodeChangeLine"/>
      </w:pPr>
      <w:r>
        <w:t>#### 5.3.1.38 gasChargingControl</w:t>
      </w:r>
    </w:p>
    <w:p>
      <w:pPr>
        <w:pStyle w:val="CodeChangeLine"/>
      </w:pPr>
      <w:r>
        <w:t xml:space="preserve">This ModuleClass provides capabilities to recharge the gas meter. </w:t>
      </w:r>
    </w:p>
    <w:p>
      <w:pPr>
        <w:pStyle w:val="CodeChangeLine"/>
      </w:pPr>
      <w:r/>
    </w:p>
    <w:p>
      <w:pPr>
        <w:pStyle w:val="CodeChangeLine"/>
        <w:shd w:val="clear" w:color="auto" w:fill="fbe9eb"/>
      </w:pPr>
      <w:r>
        <w:t>&lt;mark&gt;Editor note: the following attributes are missing from the short name tables in 6.3&lt;/mark&gt;</w:t>
      </w:r>
    </w:p>
    <w:p>
      <w:pPr>
        <w:pStyle w:val="CodeChangeLine"/>
        <w:shd w:val="clear" w:color="auto" w:fill="fbe9eb"/>
      </w:pPr>
      <w:r/>
    </w:p>
    <w:p>
      <w:pPr>
        <w:pStyle w:val="CodeChangeLine"/>
      </w:pPr>
      <w:r>
        <w:t>**Table 5.3.1.38-1: DataPoints of gasChargingControl ModuleClass**</w:t>
      </w:r>
    </w:p>
    <w:p>
      <w:pPr>
        <w:pStyle w:val="CodeChangeLine"/>
      </w:pPr>
      <w:r/>
    </w:p>
    <w:p>
      <w:pPr>
        <w:pStyle w:val="CodeChangeLine"/>
      </w:pPr>
      <w:r>
        <w:t>|Name |Type |R/W |Optional |Unit |Documentation |</w:t>
      </w:r>
    </w:p>
    <w:p>
      <w:pPr>
        <w:pStyle w:val="CodeHeader"/>
      </w:pPr>
      <w:r>
        <w:t>@@ -1062,8 +1060,6 @@ This ModuleClass provides capabilities to recharge the gas meter.</w:t>
      </w:r>
    </w:p>
    <w:p>
      <w:pPr>
        <w:pStyle w:val="CodeChangeLine"/>
      </w:pPr>
      <w:r>
        <w:t>|surplusGas |xs:float |R |true |m3 |Amount of surplus gas. |</w:t>
      </w:r>
    </w:p>
    <w:p>
      <w:pPr>
        <w:pStyle w:val="CodeChangeLine"/>
      </w:pPr>
      <w:r/>
    </w:p>
    <w:p>
      <w:pPr>
        <w:pStyle w:val="CodeChangeLine"/>
      </w:pPr>
      <w:r/>
    </w:p>
    <w:p>
      <w:pPr>
        <w:pStyle w:val="CodeChangeLine"/>
        <w:shd w:val="clear" w:color="auto" w:fill="fbe9eb"/>
      </w:pPr>
      <w:r/>
    </w:p>
    <w:p>
      <w:pPr>
        <w:pStyle w:val="CodeChangeLine"/>
        <w:shd w:val="clear" w:color="auto" w:fill="fbe9eb"/>
      </w:pPr>
      <w:r/>
    </w:p>
    <w:p>
      <w:pPr>
        <w:pStyle w:val="CodeChangeLine"/>
      </w:pPr>
      <w:r>
        <w:t>#### 5.3.1.39 gasMeterAlarm</w:t>
      </w:r>
    </w:p>
    <w:p>
      <w:pPr>
        <w:pStyle w:val="CodeChangeLine"/>
      </w:pPr>
      <w:r>
        <w:t xml:space="preserve">This ModuleClass provides capabilities to set service parameters of a gas meter. </w:t>
      </w:r>
    </w:p>
    <w:p>
      <w:pPr>
        <w:pStyle w:val="CodeChangeLine"/>
      </w:pPr>
      <w:r/>
    </w:p>
    <w:p>
      <w:pPr>
        <w:pStyle w:val="CodeHeader"/>
      </w:pPr>
      <w:r>
        <w:t>@@ -6183,6 +6179,7 @@ In protocol bindings resource attributes names for data points of module classes</w:t>
      </w:r>
    </w:p>
    <w:p>
      <w:pPr>
        <w:pStyle w:val="CodeChangeLine"/>
      </w:pPr>
      <w:r>
        <w:t>|basalMetabolism |[bodyCompositionAnalyser](#53114-bodycompositionanalyser) |basMm |</w:t>
      </w:r>
    </w:p>
    <w:p>
      <w:pPr>
        <w:pStyle w:val="CodeChangeLine"/>
      </w:pPr>
      <w:r>
        <w:t>|bath |[hotWaterSupply](#53146-hotwatersupply) |bath |</w:t>
      </w:r>
    </w:p>
    <w:p>
      <w:pPr>
        <w:pStyle w:val="CodeChangeLine"/>
      </w:pPr>
      <w:r>
        <w:t>|batteryThreshold |[battery](#53110-battery) |batTd |</w:t>
      </w:r>
    </w:p>
    <w:p>
      <w:pPr>
        <w:pStyle w:val="CodeChangeLine"/>
        <w:shd w:val="clear" w:color="auto" w:fill="ecfdf0"/>
      </w:pPr>
      <w:r>
        <w:t>|billingNumber |[gasChargingControl](#53138-gaschargingcontrol) |bilNr |</w:t>
      </w:r>
    </w:p>
    <w:p>
      <w:pPr>
        <w:pStyle w:val="CodeChangeLine"/>
      </w:pPr>
      <w:r>
        <w:t>|blue |[colour](#53123-colour) |blue |</w:t>
      </w:r>
    </w:p>
    <w:p>
      <w:pPr>
        <w:pStyle w:val="CodeChangeLine"/>
      </w:pPr>
      <w:r>
        <w:t>|bmi |[bodyCompositionAnalyser](#53114-bodycompositionanalyser) |bmi |</w:t>
      </w:r>
    </w:p>
    <w:p>
      <w:pPr>
        <w:pStyle w:val="CodeChangeLine"/>
      </w:pPr>
      <w:r>
        <w:t>|bodyLength |[bodyCompositionAnalyser](#53114-bodycompositionanalyser) |bodLh |</w:t>
      </w:r>
    </w:p>
    <w:p>
      <w:pPr>
        <w:pStyle w:val="CodeHeader"/>
      </w:pPr>
      <w:r>
        <w:t>@@ -6361,6 +6358,8 @@ In protocol bindings resource attributes names for data points of module classes</w:t>
      </w:r>
    </w:p>
    <w:p>
      <w:pPr>
        <w:pStyle w:val="CodeChangeLine"/>
      </w:pPr>
      <w:r>
        <w:t>|ramTotal |[dmAgent](#582-dmagent) |ramTl |</w:t>
      </w:r>
    </w:p>
    <w:p>
      <w:pPr>
        <w:pStyle w:val="CodeChangeLine"/>
      </w:pPr>
      <w:r>
        <w:t>|rapidCool |[refrigeration](#53171-refrigeration) |rapCl |</w:t>
      </w:r>
    </w:p>
    <w:p>
      <w:pPr>
        <w:pStyle w:val="CodeChangeLine"/>
      </w:pPr>
      <w:r>
        <w:t>|rapidFreeze |[refrigeration](#53171-refrigeration) |rapFe |</w:t>
      </w:r>
    </w:p>
    <w:p>
      <w:pPr>
        <w:pStyle w:val="CodeChangeLine"/>
        <w:shd w:val="clear" w:color="auto" w:fill="ecfdf0"/>
      </w:pPr>
      <w:r>
        <w:t>|rechargeCredit |[gasChargingControl](#53138-gaschargingcontrol) |recCt |</w:t>
      </w:r>
    </w:p>
    <w:p>
      <w:pPr>
        <w:pStyle w:val="CodeChangeLine"/>
        <w:shd w:val="clear" w:color="auto" w:fill="ecfdf0"/>
      </w:pPr>
      <w:r>
        <w:t>|rechargeGas |[gasChargingControl](#53138-gaschargingcontrol) |recGs |</w:t>
      </w:r>
    </w:p>
    <w:p>
      <w:pPr>
        <w:pStyle w:val="CodeChangeLine"/>
      </w:pPr>
      <w:r>
        <w:t>|recipientID |[phoneCall](#53164-phonecall) |recID |</w:t>
      </w:r>
    </w:p>
    <w:p>
      <w:pPr>
        <w:pStyle w:val="CodeChangeLine"/>
      </w:pPr>
      <w:r>
        <w:t>|red |[colour](#53123-colour) |red |</w:t>
      </w:r>
    </w:p>
    <w:p>
      <w:pPr>
        <w:pStyle w:val="CodeChangeLine"/>
      </w:pPr>
      <w:r>
        <w:t>|referenceTimer |[timer](#53190-timer) |refTr |</w:t>
      </w:r>
    </w:p>
    <w:p>
      <w:pPr>
        <w:pStyle w:val="CodeHeader"/>
      </w:pPr>
      <w:r>
        <w:t>@@ -6414,6 +6413,8 @@ In protocol bindings resource attributes names for data points of module classes</w:t>
      </w:r>
    </w:p>
    <w:p>
      <w:pPr>
        <w:pStyle w:val="CodeChangeLine"/>
      </w:pPr>
      <w:r>
        <w:t>|supportedPlayerModes |[playerControl](#53165-playercontrol) |suPMs |</w:t>
      </w:r>
    </w:p>
    <w:p>
      <w:pPr>
        <w:pStyle w:val="CodeChangeLine"/>
      </w:pPr>
      <w:r>
        <w:t>|supportedVerticalDirection |[airFlow](#5314-airflow) |suVDn |</w:t>
      </w:r>
    </w:p>
    <w:p>
      <w:pPr>
        <w:pStyle w:val="CodeChangeLine"/>
      </w:pPr>
      <w:r>
        <w:t>|supportURL |[dmDeviceInfo](#583-dmdeviceinfo) |suURL |</w:t>
      </w:r>
    </w:p>
    <w:p>
      <w:pPr>
        <w:pStyle w:val="CodeChangeLine"/>
        <w:shd w:val="clear" w:color="auto" w:fill="ecfdf0"/>
      </w:pPr>
      <w:r>
        <w:t>|surplusCredit |[gasChargingControl](#53138-gaschargingcontrol) |surCt |</w:t>
      </w:r>
    </w:p>
    <w:p>
      <w:pPr>
        <w:pStyle w:val="CodeChangeLine"/>
        <w:shd w:val="clear" w:color="auto" w:fill="ecfdf0"/>
      </w:pPr>
      <w:r>
        <w:t>|surplusGas |[gasChargingControl](#53138-gaschargingcontrol) |surGs |</w:t>
      </w:r>
    </w:p>
    <w:p>
      <w:pPr>
        <w:pStyle w:val="CodeChangeLine"/>
      </w:pPr>
      <w:r>
        <w:t>|swVersion |[dmDeviceInfo](#583-dmdeviceinfo) |sweVn |</w:t>
      </w:r>
    </w:p>
    <w:p>
      <w:pPr>
        <w:pStyle w:val="CodeChangeLine"/>
      </w:pPr>
      <w:r>
        <w:t>|systemTime |[dmAgent](#582-dmagent) |sysTe |</w:t>
      </w:r>
    </w:p>
    <w:p>
      <w:pPr>
        <w:pStyle w:val="CodeChangeLine"/>
      </w:pPr>
      <w:r>
        <w:t>|systolicPressure |[sphygmomanometer](#53183-sphygmomanometer) |sysPe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RDM-2024-0040-Adding_short_names_for_gasChargingControl_MC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11/diffs?commit_id=87423c3811aa531f67fdd0c3c107f1caec4bc3e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