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E67447">
            <w:pPr>
              <w:tabs>
                <w:tab w:val="left" w:pos="284"/>
                <w:tab w:val="center" w:pos="4680"/>
                <w:tab w:val="right" w:pos="9360"/>
              </w:tabs>
              <w:overflowPunct/>
              <w:autoSpaceDE/>
              <w:autoSpaceDN/>
              <w:adjustRightInd/>
              <w:spacing w:after="0"/>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638A4DE8" w:rsidR="00240928" w:rsidRPr="007362EA" w:rsidRDefault="00E67447"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oneM2M-TR-0054</w:t>
            </w:r>
            <w:r w:rsidR="00240928" w:rsidRPr="007362EA">
              <w:rPr>
                <w:rFonts w:ascii="Myriad Pro" w:eastAsia="BatangChe" w:hAnsi="Myriad Pro"/>
                <w:sz w:val="22"/>
                <w:szCs w:val="24"/>
              </w:rPr>
              <w:t>-V-0.</w:t>
            </w:r>
            <w:del w:id="0" w:author="Author">
              <w:r w:rsidR="00764B12" w:rsidDel="009A7080">
                <w:rPr>
                  <w:rFonts w:ascii="Myriad Pro" w:eastAsia="BatangChe" w:hAnsi="Myriad Pro"/>
                  <w:sz w:val="22"/>
                  <w:szCs w:val="24"/>
                </w:rPr>
                <w:delText>3</w:delText>
              </w:r>
            </w:del>
            <w:ins w:id="1" w:author="Author">
              <w:r w:rsidR="009A7080">
                <w:rPr>
                  <w:rFonts w:ascii="Myriad Pro" w:eastAsia="BatangChe" w:hAnsi="Myriad Pro"/>
                  <w:sz w:val="22"/>
                  <w:szCs w:val="24"/>
                </w:rPr>
                <w:t>4</w:t>
              </w:r>
            </w:ins>
            <w:r w:rsidR="00A01503">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7134CA8C" w:rsidR="00240928"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r w:rsidRPr="00484242">
              <w:rPr>
                <w:rFonts w:ascii="Myriad Pro" w:eastAsia="BatangChe" w:hAnsi="Myriad Pro"/>
                <w:sz w:val="22"/>
                <w:szCs w:val="24"/>
              </w:rPr>
              <w:t>oneM2M Service Subscribers and Users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2D4A3516" w:rsidR="00240928" w:rsidRPr="007362EA" w:rsidRDefault="004E14B8" w:rsidP="00A4238F">
            <w:pPr>
              <w:keepNext/>
              <w:keepLines/>
              <w:overflowPunct/>
              <w:autoSpaceDE/>
              <w:autoSpaceDN/>
              <w:adjustRightInd/>
              <w:spacing w:before="60" w:after="60"/>
              <w:ind w:right="10"/>
              <w:textAlignment w:val="auto"/>
              <w:rPr>
                <w:rFonts w:ascii="Myriad Pro" w:eastAsia="BatangChe" w:hAnsi="Myriad Pro"/>
                <w:sz w:val="22"/>
                <w:szCs w:val="24"/>
              </w:rPr>
            </w:pPr>
            <w:ins w:id="2" w:author="Author">
              <w:r w:rsidRPr="007362EA">
                <w:rPr>
                  <w:rFonts w:ascii="Myriad Pro" w:eastAsia="BatangChe" w:hAnsi="Myriad Pro"/>
                  <w:sz w:val="22"/>
                  <w:szCs w:val="24"/>
                </w:rPr>
                <w:t>201</w:t>
              </w:r>
              <w:r>
                <w:rPr>
                  <w:rFonts w:ascii="Myriad Pro" w:eastAsia="BatangChe" w:hAnsi="Myriad Pro"/>
                  <w:sz w:val="22"/>
                  <w:szCs w:val="24"/>
                </w:rPr>
                <w:t>9</w:t>
              </w:r>
              <w:r w:rsidRPr="007362EA">
                <w:rPr>
                  <w:rFonts w:ascii="Myriad Pro" w:eastAsia="BatangChe" w:hAnsi="Myriad Pro"/>
                  <w:sz w:val="22"/>
                  <w:szCs w:val="24"/>
                </w:rPr>
                <w:t>-</w:t>
              </w:r>
              <w:r>
                <w:rPr>
                  <w:rFonts w:ascii="Myriad Pro" w:eastAsia="BatangChe" w:hAnsi="Myriad Pro"/>
                  <w:sz w:val="22"/>
                  <w:szCs w:val="24"/>
                </w:rPr>
                <w:t>05</w:t>
              </w:r>
              <w:r w:rsidRPr="007362EA">
                <w:rPr>
                  <w:rFonts w:ascii="Myriad Pro" w:eastAsia="BatangChe" w:hAnsi="Myriad Pro"/>
                  <w:sz w:val="22"/>
                  <w:szCs w:val="24"/>
                </w:rPr>
                <w:t>-</w:t>
              </w:r>
              <w:r>
                <w:rPr>
                  <w:rFonts w:ascii="Myriad Pro" w:eastAsia="BatangChe" w:hAnsi="Myriad Pro"/>
                  <w:sz w:val="22"/>
                  <w:szCs w:val="24"/>
                </w:rPr>
                <w:t>02</w:t>
              </w:r>
            </w:ins>
            <w:del w:id="3" w:author="Author">
              <w:r w:rsidR="00F359F2" w:rsidRPr="007362EA" w:rsidDel="004E14B8">
                <w:rPr>
                  <w:rFonts w:ascii="Myriad Pro" w:eastAsia="BatangChe" w:hAnsi="Myriad Pro"/>
                  <w:sz w:val="22"/>
                  <w:szCs w:val="24"/>
                </w:rPr>
                <w:delText>2018-</w:delText>
              </w:r>
              <w:r w:rsidR="00764B12" w:rsidDel="004E14B8">
                <w:rPr>
                  <w:rFonts w:ascii="Myriad Pro" w:eastAsia="BatangChe" w:hAnsi="Myriad Pro"/>
                  <w:sz w:val="22"/>
                  <w:szCs w:val="24"/>
                </w:rPr>
                <w:delText>12</w:delText>
              </w:r>
              <w:r w:rsidR="00240928" w:rsidRPr="007362EA" w:rsidDel="004E14B8">
                <w:rPr>
                  <w:rFonts w:ascii="Myriad Pro" w:eastAsia="BatangChe" w:hAnsi="Myriad Pro"/>
                  <w:sz w:val="22"/>
                  <w:szCs w:val="24"/>
                </w:rPr>
                <w:delText>-</w:delText>
              </w:r>
              <w:r w:rsidR="00395EDA" w:rsidDel="004E14B8">
                <w:rPr>
                  <w:rFonts w:ascii="Myriad Pro" w:eastAsia="BatangChe" w:hAnsi="Myriad Pro"/>
                  <w:sz w:val="22"/>
                  <w:szCs w:val="24"/>
                </w:rPr>
                <w:delText>0</w:delText>
              </w:r>
              <w:r w:rsidR="00764B12" w:rsidDel="004E14B8">
                <w:rPr>
                  <w:rFonts w:ascii="Myriad Pro" w:eastAsia="BatangChe" w:hAnsi="Myriad Pro"/>
                  <w:sz w:val="22"/>
                  <w:szCs w:val="24"/>
                </w:rPr>
                <w:delText>1</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4FFC9266" w14:textId="44094599" w:rsidR="00484242" w:rsidRPr="007362EA" w:rsidRDefault="00484242" w:rsidP="00484242">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This document is a study </w:t>
            </w:r>
            <w:r w:rsidR="00433135">
              <w:rPr>
                <w:rFonts w:ascii="Myriad Pro" w:eastAsia="BatangChe" w:hAnsi="Myriad Pro"/>
                <w:sz w:val="22"/>
                <w:szCs w:val="24"/>
                <w:lang w:val="en-US"/>
              </w:rPr>
              <w:t>on</w:t>
            </w:r>
            <w:r>
              <w:rPr>
                <w:rFonts w:ascii="Myriad Pro" w:eastAsia="BatangChe" w:hAnsi="Myriad Pro"/>
                <w:sz w:val="22"/>
                <w:szCs w:val="24"/>
                <w:lang w:val="en-US"/>
              </w:rPr>
              <w:t xml:space="preserve"> the definition of </w:t>
            </w:r>
            <w:r>
              <w:rPr>
                <w:rFonts w:ascii="Myriad Pro" w:eastAsia="BatangChe" w:hAnsi="Myriad Pro"/>
                <w:sz w:val="22"/>
                <w:szCs w:val="24"/>
              </w:rPr>
              <w:t xml:space="preserve">oneM2M </w:t>
            </w:r>
            <w:r w:rsidRPr="00484242">
              <w:rPr>
                <w:rFonts w:ascii="Myriad Pro" w:eastAsia="BatangChe" w:hAnsi="Myriad Pro"/>
                <w:sz w:val="22"/>
                <w:szCs w:val="24"/>
              </w:rPr>
              <w:t>service subscriber</w:t>
            </w:r>
            <w:r>
              <w:rPr>
                <w:rFonts w:ascii="Myriad Pro" w:eastAsia="BatangChe" w:hAnsi="Myriad Pro"/>
                <w:sz w:val="22"/>
                <w:szCs w:val="24"/>
              </w:rPr>
              <w:t>s</w:t>
            </w:r>
            <w:r w:rsidRPr="00484242">
              <w:rPr>
                <w:rFonts w:ascii="Myriad Pro" w:eastAsia="BatangChe" w:hAnsi="Myriad Pro"/>
                <w:sz w:val="22"/>
                <w:szCs w:val="24"/>
              </w:rPr>
              <w:t xml:space="preserve"> and </w:t>
            </w:r>
            <w:r>
              <w:rPr>
                <w:rFonts w:ascii="Myriad Pro" w:eastAsia="BatangChe" w:hAnsi="Myriad Pro"/>
                <w:sz w:val="22"/>
                <w:szCs w:val="24"/>
              </w:rPr>
              <w:t>the</w:t>
            </w:r>
            <w:r w:rsidR="00433135">
              <w:rPr>
                <w:rFonts w:ascii="Myriad Pro" w:eastAsia="BatangChe" w:hAnsi="Myriad Pro"/>
                <w:sz w:val="22"/>
                <w:szCs w:val="24"/>
              </w:rPr>
              <w:t>ir</w:t>
            </w:r>
            <w:r>
              <w:rPr>
                <w:rFonts w:ascii="Myriad Pro" w:eastAsia="BatangChe" w:hAnsi="Myriad Pro"/>
                <w:sz w:val="22"/>
                <w:szCs w:val="24"/>
              </w:rPr>
              <w:t xml:space="preserve"> </w:t>
            </w:r>
            <w:r w:rsidRPr="00484242">
              <w:rPr>
                <w:rFonts w:ascii="Myriad Pro" w:eastAsia="BatangChe" w:hAnsi="Myriad Pro"/>
                <w:sz w:val="22"/>
                <w:szCs w:val="24"/>
              </w:rPr>
              <w:t>authorized users</w:t>
            </w:r>
            <w:r w:rsidR="00395EDA">
              <w:rPr>
                <w:rFonts w:ascii="Myriad Pro" w:eastAsia="BatangChe" w:hAnsi="Myriad Pro"/>
                <w:sz w:val="22"/>
                <w:szCs w:val="24"/>
                <w:lang w:val="en-US"/>
              </w:rPr>
              <w:t xml:space="preserve">. </w:t>
            </w:r>
            <w:r>
              <w:rPr>
                <w:rFonts w:ascii="Myriad Pro" w:eastAsia="BatangChe" w:hAnsi="Myriad Pro"/>
                <w:sz w:val="22"/>
                <w:szCs w:val="24"/>
                <w:lang w:val="en-US"/>
              </w:rPr>
              <w:t xml:space="preserve">This study explores use cases which require oneM2M </w:t>
            </w:r>
            <w:r w:rsidRPr="00484242">
              <w:rPr>
                <w:rFonts w:ascii="Myriad Pro" w:eastAsia="BatangChe" w:hAnsi="Myriad Pro"/>
                <w:sz w:val="22"/>
                <w:szCs w:val="24"/>
              </w:rPr>
              <w:t>service subscriber</w:t>
            </w:r>
            <w:r w:rsidR="00433135">
              <w:rPr>
                <w:rFonts w:ascii="Myriad Pro" w:eastAsia="BatangChe" w:hAnsi="Myriad Pro"/>
                <w:sz w:val="22"/>
                <w:szCs w:val="24"/>
              </w:rPr>
              <w:t>s</w:t>
            </w:r>
            <w:r>
              <w:rPr>
                <w:rFonts w:ascii="Myriad Pro" w:eastAsia="BatangChe" w:hAnsi="Myriad Pro"/>
                <w:sz w:val="22"/>
                <w:szCs w:val="24"/>
              </w:rPr>
              <w:t xml:space="preserve"> </w:t>
            </w:r>
            <w:r w:rsidRPr="00484242">
              <w:rPr>
                <w:rFonts w:ascii="Myriad Pro" w:eastAsia="BatangChe" w:hAnsi="Myriad Pro"/>
                <w:sz w:val="22"/>
                <w:szCs w:val="24"/>
              </w:rPr>
              <w:t xml:space="preserve">and </w:t>
            </w:r>
            <w:r>
              <w:rPr>
                <w:rFonts w:ascii="Myriad Pro" w:eastAsia="BatangChe" w:hAnsi="Myriad Pro"/>
                <w:sz w:val="22"/>
                <w:szCs w:val="24"/>
              </w:rPr>
              <w:t>user</w:t>
            </w:r>
            <w:r w:rsidR="00433135">
              <w:rPr>
                <w:rFonts w:ascii="Myriad Pro" w:eastAsia="BatangChe" w:hAnsi="Myriad Pro"/>
                <w:sz w:val="22"/>
                <w:szCs w:val="24"/>
              </w:rPr>
              <w:t>s</w:t>
            </w:r>
            <w:r>
              <w:rPr>
                <w:rFonts w:ascii="Myriad Pro" w:eastAsia="BatangChe" w:hAnsi="Myriad Pro"/>
                <w:sz w:val="22"/>
                <w:szCs w:val="24"/>
              </w:rPr>
              <w:t>.  The study also analyses different solutions to support oneM2M service subscribers and users.</w:t>
            </w:r>
          </w:p>
          <w:p w14:paraId="532AF098" w14:textId="485FCEC0" w:rsidR="00484242" w:rsidRPr="007362EA" w:rsidRDefault="00484242" w:rsidP="00A4238F">
            <w:pPr>
              <w:keepNext/>
              <w:keepLines/>
              <w:overflowPunct/>
              <w:autoSpaceDE/>
              <w:autoSpaceDN/>
              <w:adjustRightInd/>
              <w:spacing w:before="60" w:after="60"/>
              <w:ind w:right="10"/>
              <w:textAlignment w:val="auto"/>
              <w:rPr>
                <w:rFonts w:ascii="Myriad Pro" w:eastAsia="BatangChe" w:hAnsi="Myriad Pro"/>
                <w:sz w:val="22"/>
                <w:szCs w:val="24"/>
              </w:rPr>
            </w:pP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4" w:name="GSBox"/>
    </w:p>
    <w:p w14:paraId="74EE25AD" w14:textId="77777777" w:rsidR="00BC33F7" w:rsidRPr="007362EA" w:rsidRDefault="00BC33F7" w:rsidP="00BC33F7">
      <w:bookmarkStart w:id="5" w:name="page2"/>
      <w:bookmarkEnd w:id="4"/>
    </w:p>
    <w:p w14:paraId="6F285F19" w14:textId="77777777" w:rsidR="00BC33F7" w:rsidRPr="007362EA" w:rsidRDefault="00BC33F7" w:rsidP="00BC33F7"/>
    <w:bookmarkEnd w:id="5"/>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6" w:name="_Toc488238691"/>
      <w:bookmarkStart w:id="7" w:name="_Toc488240041"/>
      <w:bookmarkStart w:id="8"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6"/>
      <w:bookmarkEnd w:id="7"/>
      <w:bookmarkEnd w:id="8"/>
    </w:p>
    <w:p w14:paraId="37AAFE7D" w14:textId="64F516E3" w:rsidR="00E03C38" w:rsidRDefault="00C842B8">
      <w:pPr>
        <w:pStyle w:val="TOC1"/>
        <w:rPr>
          <w:ins w:id="9" w:author="Autho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ins w:id="10" w:author="Author">
        <w:r w:rsidR="00E03C38">
          <w:t>1</w:t>
        </w:r>
        <w:r w:rsidR="00E03C38">
          <w:tab/>
          <w:t>Scope</w:t>
        </w:r>
        <w:r w:rsidR="00E03C38">
          <w:tab/>
        </w:r>
        <w:r w:rsidR="00E03C38">
          <w:fldChar w:fldCharType="begin"/>
        </w:r>
        <w:r w:rsidR="00E03C38">
          <w:instrText xml:space="preserve"> PAGEREF _Toc7674184 \h </w:instrText>
        </w:r>
      </w:ins>
      <w:r w:rsidR="00E03C38">
        <w:fldChar w:fldCharType="separate"/>
      </w:r>
      <w:ins w:id="11" w:author="Author">
        <w:r w:rsidR="00E03C38">
          <w:t>5</w:t>
        </w:r>
        <w:r w:rsidR="00E03C38">
          <w:fldChar w:fldCharType="end"/>
        </w:r>
      </w:ins>
    </w:p>
    <w:p w14:paraId="35F1C200" w14:textId="4ECBE67A" w:rsidR="00E03C38" w:rsidRDefault="00E03C38">
      <w:pPr>
        <w:pStyle w:val="TOC1"/>
        <w:rPr>
          <w:ins w:id="12" w:author="Author"/>
          <w:rFonts w:asciiTheme="minorHAnsi" w:eastAsiaTheme="minorEastAsia" w:hAnsiTheme="minorHAnsi" w:cstheme="minorBidi"/>
          <w:szCs w:val="22"/>
          <w:lang w:val="en-US"/>
        </w:rPr>
      </w:pPr>
      <w:ins w:id="13" w:author="Author">
        <w:r>
          <w:t>2</w:t>
        </w:r>
        <w:r>
          <w:tab/>
          <w:t>References</w:t>
        </w:r>
        <w:r>
          <w:tab/>
        </w:r>
        <w:r>
          <w:fldChar w:fldCharType="begin"/>
        </w:r>
        <w:r>
          <w:instrText xml:space="preserve"> PAGEREF _Toc7674185 \h </w:instrText>
        </w:r>
      </w:ins>
      <w:r>
        <w:fldChar w:fldCharType="separate"/>
      </w:r>
      <w:ins w:id="14" w:author="Author">
        <w:r>
          <w:t>5</w:t>
        </w:r>
        <w:r>
          <w:fldChar w:fldCharType="end"/>
        </w:r>
      </w:ins>
    </w:p>
    <w:p w14:paraId="16AC4382" w14:textId="2B2ED8D1" w:rsidR="00E03C38" w:rsidRDefault="00E03C38">
      <w:pPr>
        <w:pStyle w:val="TOC2"/>
        <w:rPr>
          <w:ins w:id="15" w:author="Author"/>
          <w:rFonts w:asciiTheme="minorHAnsi" w:eastAsiaTheme="minorEastAsia" w:hAnsiTheme="minorHAnsi" w:cstheme="minorBidi"/>
          <w:sz w:val="22"/>
          <w:szCs w:val="22"/>
          <w:lang w:val="en-US"/>
        </w:rPr>
      </w:pPr>
      <w:ins w:id="16" w:author="Author">
        <w:r>
          <w:t>2.1</w:t>
        </w:r>
        <w:r>
          <w:tab/>
          <w:t>Normative references</w:t>
        </w:r>
        <w:r>
          <w:tab/>
        </w:r>
        <w:r>
          <w:fldChar w:fldCharType="begin"/>
        </w:r>
        <w:r>
          <w:instrText xml:space="preserve"> PAGEREF _Toc7674186 \h </w:instrText>
        </w:r>
      </w:ins>
      <w:r>
        <w:fldChar w:fldCharType="separate"/>
      </w:r>
      <w:ins w:id="17" w:author="Author">
        <w:r>
          <w:t>5</w:t>
        </w:r>
        <w:r>
          <w:fldChar w:fldCharType="end"/>
        </w:r>
      </w:ins>
    </w:p>
    <w:p w14:paraId="69A68CF8" w14:textId="47FBF9E5" w:rsidR="00E03C38" w:rsidRDefault="00E03C38">
      <w:pPr>
        <w:pStyle w:val="TOC2"/>
        <w:rPr>
          <w:ins w:id="18" w:author="Author"/>
          <w:rFonts w:asciiTheme="minorHAnsi" w:eastAsiaTheme="minorEastAsia" w:hAnsiTheme="minorHAnsi" w:cstheme="minorBidi"/>
          <w:sz w:val="22"/>
          <w:szCs w:val="22"/>
          <w:lang w:val="en-US"/>
        </w:rPr>
      </w:pPr>
      <w:ins w:id="19" w:author="Author">
        <w:r>
          <w:t>2.2</w:t>
        </w:r>
        <w:r>
          <w:tab/>
          <w:t>Informative references</w:t>
        </w:r>
        <w:r>
          <w:tab/>
        </w:r>
        <w:r>
          <w:fldChar w:fldCharType="begin"/>
        </w:r>
        <w:r>
          <w:instrText xml:space="preserve"> PAGEREF _Toc7674187 \h </w:instrText>
        </w:r>
      </w:ins>
      <w:r>
        <w:fldChar w:fldCharType="separate"/>
      </w:r>
      <w:ins w:id="20" w:author="Author">
        <w:r>
          <w:t>5</w:t>
        </w:r>
        <w:r>
          <w:fldChar w:fldCharType="end"/>
        </w:r>
      </w:ins>
    </w:p>
    <w:p w14:paraId="357AEF85" w14:textId="60370AD1" w:rsidR="00E03C38" w:rsidRDefault="00E03C38">
      <w:pPr>
        <w:pStyle w:val="TOC1"/>
        <w:rPr>
          <w:ins w:id="21" w:author="Author"/>
          <w:rFonts w:asciiTheme="minorHAnsi" w:eastAsiaTheme="minorEastAsia" w:hAnsiTheme="minorHAnsi" w:cstheme="minorBidi"/>
          <w:szCs w:val="22"/>
          <w:lang w:val="en-US"/>
        </w:rPr>
      </w:pPr>
      <w:ins w:id="22" w:author="Author">
        <w:r>
          <w:t>3</w:t>
        </w:r>
        <w:r>
          <w:tab/>
          <w:t>Definitions, symbols and abbreviations</w:t>
        </w:r>
        <w:r>
          <w:tab/>
        </w:r>
        <w:r>
          <w:fldChar w:fldCharType="begin"/>
        </w:r>
        <w:r>
          <w:instrText xml:space="preserve"> PAGEREF _Toc7674188 \h </w:instrText>
        </w:r>
      </w:ins>
      <w:r>
        <w:fldChar w:fldCharType="separate"/>
      </w:r>
      <w:ins w:id="23" w:author="Author">
        <w:r>
          <w:t>5</w:t>
        </w:r>
        <w:r>
          <w:fldChar w:fldCharType="end"/>
        </w:r>
      </w:ins>
    </w:p>
    <w:p w14:paraId="48438A99" w14:textId="2C489903" w:rsidR="00E03C38" w:rsidRDefault="00E03C38">
      <w:pPr>
        <w:pStyle w:val="TOC2"/>
        <w:rPr>
          <w:ins w:id="24" w:author="Author"/>
          <w:rFonts w:asciiTheme="minorHAnsi" w:eastAsiaTheme="minorEastAsia" w:hAnsiTheme="minorHAnsi" w:cstheme="minorBidi"/>
          <w:sz w:val="22"/>
          <w:szCs w:val="22"/>
          <w:lang w:val="en-US"/>
        </w:rPr>
      </w:pPr>
      <w:ins w:id="25" w:author="Author">
        <w:r>
          <w:t>3.1</w:t>
        </w:r>
        <w:r>
          <w:tab/>
          <w:t>Definitions</w:t>
        </w:r>
        <w:r>
          <w:tab/>
        </w:r>
        <w:r>
          <w:fldChar w:fldCharType="begin"/>
        </w:r>
        <w:r>
          <w:instrText xml:space="preserve"> PAGEREF _Toc7674189 \h </w:instrText>
        </w:r>
      </w:ins>
      <w:r>
        <w:fldChar w:fldCharType="separate"/>
      </w:r>
      <w:ins w:id="26" w:author="Author">
        <w:r>
          <w:t>5</w:t>
        </w:r>
        <w:r>
          <w:fldChar w:fldCharType="end"/>
        </w:r>
      </w:ins>
    </w:p>
    <w:p w14:paraId="6228DBC8" w14:textId="292B2001" w:rsidR="00E03C38" w:rsidRDefault="00E03C38">
      <w:pPr>
        <w:pStyle w:val="TOC2"/>
        <w:rPr>
          <w:ins w:id="27" w:author="Author"/>
          <w:rFonts w:asciiTheme="minorHAnsi" w:eastAsiaTheme="minorEastAsia" w:hAnsiTheme="minorHAnsi" w:cstheme="minorBidi"/>
          <w:sz w:val="22"/>
          <w:szCs w:val="22"/>
          <w:lang w:val="en-US"/>
        </w:rPr>
      </w:pPr>
      <w:ins w:id="28" w:author="Author">
        <w:r>
          <w:t>3.2</w:t>
        </w:r>
        <w:r>
          <w:tab/>
          <w:t>Symbols</w:t>
        </w:r>
        <w:r>
          <w:tab/>
        </w:r>
        <w:r>
          <w:fldChar w:fldCharType="begin"/>
        </w:r>
        <w:r>
          <w:instrText xml:space="preserve"> PAGEREF _Toc7674190 \h </w:instrText>
        </w:r>
      </w:ins>
      <w:r>
        <w:fldChar w:fldCharType="separate"/>
      </w:r>
      <w:ins w:id="29" w:author="Author">
        <w:r>
          <w:t>6</w:t>
        </w:r>
        <w:r>
          <w:fldChar w:fldCharType="end"/>
        </w:r>
      </w:ins>
    </w:p>
    <w:p w14:paraId="54847D71" w14:textId="61BC41FF" w:rsidR="00E03C38" w:rsidRDefault="00E03C38">
      <w:pPr>
        <w:pStyle w:val="TOC2"/>
        <w:rPr>
          <w:ins w:id="30" w:author="Author"/>
          <w:rFonts w:asciiTheme="minorHAnsi" w:eastAsiaTheme="minorEastAsia" w:hAnsiTheme="minorHAnsi" w:cstheme="minorBidi"/>
          <w:sz w:val="22"/>
          <w:szCs w:val="22"/>
          <w:lang w:val="en-US"/>
        </w:rPr>
      </w:pPr>
      <w:ins w:id="31" w:author="Author">
        <w:r>
          <w:t>3.3</w:t>
        </w:r>
        <w:r>
          <w:tab/>
          <w:t>Abbreviations</w:t>
        </w:r>
        <w:r>
          <w:tab/>
        </w:r>
        <w:r>
          <w:fldChar w:fldCharType="begin"/>
        </w:r>
        <w:r>
          <w:instrText xml:space="preserve"> PAGEREF _Toc7674191 \h </w:instrText>
        </w:r>
      </w:ins>
      <w:r>
        <w:fldChar w:fldCharType="separate"/>
      </w:r>
      <w:ins w:id="32" w:author="Author">
        <w:r>
          <w:t>6</w:t>
        </w:r>
        <w:r>
          <w:fldChar w:fldCharType="end"/>
        </w:r>
      </w:ins>
    </w:p>
    <w:p w14:paraId="79CD4691" w14:textId="795DF7A1" w:rsidR="00E03C38" w:rsidRDefault="00E03C38">
      <w:pPr>
        <w:pStyle w:val="TOC1"/>
        <w:rPr>
          <w:ins w:id="33" w:author="Author"/>
          <w:rFonts w:asciiTheme="minorHAnsi" w:eastAsiaTheme="minorEastAsia" w:hAnsiTheme="minorHAnsi" w:cstheme="minorBidi"/>
          <w:szCs w:val="22"/>
          <w:lang w:val="en-US"/>
        </w:rPr>
      </w:pPr>
      <w:ins w:id="34" w:author="Author">
        <w:r>
          <w:t>4</w:t>
        </w:r>
        <w:r>
          <w:tab/>
          <w:t>Conventions</w:t>
        </w:r>
        <w:r>
          <w:tab/>
        </w:r>
        <w:r>
          <w:fldChar w:fldCharType="begin"/>
        </w:r>
        <w:r>
          <w:instrText xml:space="preserve"> PAGEREF _Toc7674192 \h </w:instrText>
        </w:r>
      </w:ins>
      <w:r>
        <w:fldChar w:fldCharType="separate"/>
      </w:r>
      <w:ins w:id="35" w:author="Author">
        <w:r>
          <w:t>6</w:t>
        </w:r>
        <w:r>
          <w:fldChar w:fldCharType="end"/>
        </w:r>
      </w:ins>
    </w:p>
    <w:p w14:paraId="531925CE" w14:textId="0E090E6F" w:rsidR="00E03C38" w:rsidRDefault="00E03C38">
      <w:pPr>
        <w:pStyle w:val="TOC1"/>
        <w:rPr>
          <w:ins w:id="36" w:author="Author"/>
          <w:rFonts w:asciiTheme="minorHAnsi" w:eastAsiaTheme="minorEastAsia" w:hAnsiTheme="minorHAnsi" w:cstheme="minorBidi"/>
          <w:szCs w:val="22"/>
          <w:lang w:val="en-US"/>
        </w:rPr>
      </w:pPr>
      <w:ins w:id="37" w:author="Author">
        <w:r>
          <w:rPr>
            <w:lang w:eastAsia="ja-JP"/>
          </w:rPr>
          <w:t>5</w:t>
        </w:r>
        <w:r>
          <w:rPr>
            <w:lang w:eastAsia="ja-JP"/>
          </w:rPr>
          <w:tab/>
          <w:t>Introduction</w:t>
        </w:r>
        <w:r>
          <w:tab/>
        </w:r>
        <w:r>
          <w:fldChar w:fldCharType="begin"/>
        </w:r>
        <w:r>
          <w:instrText xml:space="preserve"> PAGEREF _Toc7674193 \h </w:instrText>
        </w:r>
      </w:ins>
      <w:r>
        <w:fldChar w:fldCharType="separate"/>
      </w:r>
      <w:ins w:id="38" w:author="Author">
        <w:r>
          <w:t>6</w:t>
        </w:r>
        <w:r>
          <w:fldChar w:fldCharType="end"/>
        </w:r>
      </w:ins>
    </w:p>
    <w:p w14:paraId="06CC36DE" w14:textId="41638E68" w:rsidR="00E03C38" w:rsidRDefault="00E03C38">
      <w:pPr>
        <w:pStyle w:val="TOC1"/>
        <w:rPr>
          <w:ins w:id="39" w:author="Author"/>
          <w:rFonts w:asciiTheme="minorHAnsi" w:eastAsiaTheme="minorEastAsia" w:hAnsiTheme="minorHAnsi" w:cstheme="minorBidi"/>
          <w:szCs w:val="22"/>
          <w:lang w:val="en-US"/>
        </w:rPr>
      </w:pPr>
      <w:ins w:id="40" w:author="Author">
        <w:r>
          <w:t>6</w:t>
        </w:r>
        <w:r>
          <w:tab/>
          <w:t>Analysis of oneM2M Service Subscribers and Users</w:t>
        </w:r>
        <w:r>
          <w:tab/>
        </w:r>
        <w:r>
          <w:fldChar w:fldCharType="begin"/>
        </w:r>
        <w:r>
          <w:instrText xml:space="preserve"> PAGEREF _Toc7674194 \h </w:instrText>
        </w:r>
      </w:ins>
      <w:r>
        <w:fldChar w:fldCharType="separate"/>
      </w:r>
      <w:ins w:id="41" w:author="Author">
        <w:r>
          <w:t>6</w:t>
        </w:r>
        <w:r>
          <w:fldChar w:fldCharType="end"/>
        </w:r>
      </w:ins>
    </w:p>
    <w:p w14:paraId="63618CC2" w14:textId="70D2655D" w:rsidR="00E03C38" w:rsidRDefault="00E03C38">
      <w:pPr>
        <w:pStyle w:val="TOC2"/>
        <w:rPr>
          <w:ins w:id="42" w:author="Author"/>
          <w:rFonts w:asciiTheme="minorHAnsi" w:eastAsiaTheme="minorEastAsia" w:hAnsiTheme="minorHAnsi" w:cstheme="minorBidi"/>
          <w:sz w:val="22"/>
          <w:szCs w:val="22"/>
          <w:lang w:val="en-US"/>
        </w:rPr>
      </w:pPr>
      <w:ins w:id="43" w:author="Author">
        <w:r w:rsidRPr="00A4421E">
          <w:rPr>
            <w:rFonts w:eastAsia="Malgun Gothic"/>
            <w:lang w:val="en-US"/>
          </w:rPr>
          <w:t>6.1</w:t>
        </w:r>
        <w:r w:rsidRPr="00A4421E">
          <w:rPr>
            <w:rFonts w:eastAsia="Malgun Gothic"/>
            <w:lang w:val="en-US"/>
          </w:rPr>
          <w:tab/>
          <w:t>M2M Service Subscription Limitations</w:t>
        </w:r>
        <w:r>
          <w:tab/>
        </w:r>
        <w:r>
          <w:fldChar w:fldCharType="begin"/>
        </w:r>
        <w:r>
          <w:instrText xml:space="preserve"> PAGEREF _Toc7674195 \h </w:instrText>
        </w:r>
      </w:ins>
      <w:r>
        <w:fldChar w:fldCharType="separate"/>
      </w:r>
      <w:ins w:id="44" w:author="Author">
        <w:r>
          <w:t>6</w:t>
        </w:r>
        <w:r>
          <w:fldChar w:fldCharType="end"/>
        </w:r>
      </w:ins>
    </w:p>
    <w:p w14:paraId="3061CB77" w14:textId="4425EB84" w:rsidR="00E03C38" w:rsidRDefault="00E03C38">
      <w:pPr>
        <w:pStyle w:val="TOC2"/>
        <w:rPr>
          <w:ins w:id="45" w:author="Author"/>
          <w:rFonts w:asciiTheme="minorHAnsi" w:eastAsiaTheme="minorEastAsia" w:hAnsiTheme="minorHAnsi" w:cstheme="minorBidi"/>
          <w:sz w:val="22"/>
          <w:szCs w:val="22"/>
          <w:lang w:val="en-US"/>
        </w:rPr>
      </w:pPr>
      <w:ins w:id="46" w:author="Author">
        <w:r w:rsidRPr="00A4421E">
          <w:rPr>
            <w:rFonts w:eastAsia="Malgun Gothic"/>
            <w:lang w:val="en-US"/>
          </w:rPr>
          <w:t>6.1.1</w:t>
        </w:r>
        <w:r w:rsidRPr="00A4421E">
          <w:rPr>
            <w:rFonts w:eastAsia="Malgun Gothic"/>
            <w:lang w:val="en-US"/>
          </w:rPr>
          <w:tab/>
          <w:t>Description</w:t>
        </w:r>
        <w:r>
          <w:tab/>
        </w:r>
        <w:r>
          <w:fldChar w:fldCharType="begin"/>
        </w:r>
        <w:r>
          <w:instrText xml:space="preserve"> PAGEREF _Toc7674196 \h </w:instrText>
        </w:r>
      </w:ins>
      <w:r>
        <w:fldChar w:fldCharType="separate"/>
      </w:r>
      <w:ins w:id="47" w:author="Author">
        <w:r>
          <w:t>6</w:t>
        </w:r>
        <w:r>
          <w:fldChar w:fldCharType="end"/>
        </w:r>
      </w:ins>
    </w:p>
    <w:p w14:paraId="32C757AB" w14:textId="51EEB9D9" w:rsidR="00E03C38" w:rsidRDefault="00E03C38">
      <w:pPr>
        <w:pStyle w:val="TOC2"/>
        <w:rPr>
          <w:ins w:id="48" w:author="Author"/>
          <w:rFonts w:asciiTheme="minorHAnsi" w:eastAsiaTheme="minorEastAsia" w:hAnsiTheme="minorHAnsi" w:cstheme="minorBidi"/>
          <w:sz w:val="22"/>
          <w:szCs w:val="22"/>
          <w:lang w:val="en-US"/>
        </w:rPr>
      </w:pPr>
      <w:ins w:id="49" w:author="Author">
        <w:r w:rsidRPr="00A4421E">
          <w:rPr>
            <w:rFonts w:eastAsia="Malgun Gothic"/>
            <w:lang w:val="en-US"/>
          </w:rPr>
          <w:t>6.1.2</w:t>
        </w:r>
        <w:r w:rsidRPr="00A4421E">
          <w:rPr>
            <w:rFonts w:eastAsia="Malgun Gothic"/>
            <w:lang w:val="en-US"/>
          </w:rPr>
          <w:tab/>
          <w:t>Potential Requirements</w:t>
        </w:r>
        <w:r>
          <w:tab/>
        </w:r>
        <w:r>
          <w:fldChar w:fldCharType="begin"/>
        </w:r>
        <w:r>
          <w:instrText xml:space="preserve"> PAGEREF _Toc7674197 \h </w:instrText>
        </w:r>
      </w:ins>
      <w:r>
        <w:fldChar w:fldCharType="separate"/>
      </w:r>
      <w:ins w:id="50" w:author="Author">
        <w:r>
          <w:t>8</w:t>
        </w:r>
        <w:r>
          <w:fldChar w:fldCharType="end"/>
        </w:r>
      </w:ins>
    </w:p>
    <w:p w14:paraId="247B00E2" w14:textId="6E1856D7" w:rsidR="00E03C38" w:rsidRDefault="00E03C38">
      <w:pPr>
        <w:pStyle w:val="TOC2"/>
        <w:rPr>
          <w:ins w:id="51" w:author="Author"/>
          <w:rFonts w:asciiTheme="minorHAnsi" w:eastAsiaTheme="minorEastAsia" w:hAnsiTheme="minorHAnsi" w:cstheme="minorBidi"/>
          <w:sz w:val="22"/>
          <w:szCs w:val="22"/>
          <w:lang w:val="en-US"/>
        </w:rPr>
      </w:pPr>
      <w:ins w:id="52" w:author="Author">
        <w:r w:rsidRPr="00A4421E">
          <w:rPr>
            <w:rFonts w:eastAsia="Malgun Gothic"/>
            <w:lang w:val="en-US"/>
          </w:rPr>
          <w:t>6.2</w:t>
        </w:r>
        <w:r w:rsidRPr="00A4421E">
          <w:rPr>
            <w:rFonts w:eastAsia="Malgun Gothic"/>
            <w:lang w:val="en-US"/>
          </w:rPr>
          <w:tab/>
          <w:t>Resource Creator Limitations</w:t>
        </w:r>
        <w:r>
          <w:tab/>
        </w:r>
        <w:r>
          <w:fldChar w:fldCharType="begin"/>
        </w:r>
        <w:r>
          <w:instrText xml:space="preserve"> PAGEREF _Toc7674201 \h </w:instrText>
        </w:r>
      </w:ins>
      <w:r>
        <w:fldChar w:fldCharType="separate"/>
      </w:r>
      <w:ins w:id="53" w:author="Author">
        <w:r>
          <w:t>8</w:t>
        </w:r>
        <w:r>
          <w:fldChar w:fldCharType="end"/>
        </w:r>
      </w:ins>
    </w:p>
    <w:p w14:paraId="1DDD95B3" w14:textId="5004D255" w:rsidR="00E03C38" w:rsidRDefault="00E03C38">
      <w:pPr>
        <w:pStyle w:val="TOC2"/>
        <w:rPr>
          <w:ins w:id="54" w:author="Author"/>
          <w:rFonts w:asciiTheme="minorHAnsi" w:eastAsiaTheme="minorEastAsia" w:hAnsiTheme="minorHAnsi" w:cstheme="minorBidi"/>
          <w:sz w:val="22"/>
          <w:szCs w:val="22"/>
          <w:lang w:val="en-US"/>
        </w:rPr>
      </w:pPr>
      <w:ins w:id="55" w:author="Author">
        <w:r w:rsidRPr="00A4421E">
          <w:rPr>
            <w:rFonts w:eastAsia="Malgun Gothic"/>
            <w:lang w:val="en-US"/>
          </w:rPr>
          <w:t>6.2.1</w:t>
        </w:r>
        <w:r w:rsidRPr="00A4421E">
          <w:rPr>
            <w:rFonts w:eastAsia="Malgun Gothic"/>
            <w:lang w:val="en-US"/>
          </w:rPr>
          <w:tab/>
          <w:t>Use Case Description</w:t>
        </w:r>
        <w:r>
          <w:tab/>
        </w:r>
        <w:r>
          <w:fldChar w:fldCharType="begin"/>
        </w:r>
        <w:r>
          <w:instrText xml:space="preserve"> PAGEREF _Toc7674202 \h </w:instrText>
        </w:r>
      </w:ins>
      <w:r>
        <w:fldChar w:fldCharType="separate"/>
      </w:r>
      <w:ins w:id="56" w:author="Author">
        <w:r>
          <w:t>8</w:t>
        </w:r>
        <w:r>
          <w:fldChar w:fldCharType="end"/>
        </w:r>
      </w:ins>
    </w:p>
    <w:p w14:paraId="58C4C553" w14:textId="532EA920" w:rsidR="00E03C38" w:rsidRDefault="00E03C38">
      <w:pPr>
        <w:pStyle w:val="TOC2"/>
        <w:rPr>
          <w:ins w:id="57" w:author="Author"/>
          <w:rFonts w:asciiTheme="minorHAnsi" w:eastAsiaTheme="minorEastAsia" w:hAnsiTheme="minorHAnsi" w:cstheme="minorBidi"/>
          <w:sz w:val="22"/>
          <w:szCs w:val="22"/>
          <w:lang w:val="en-US"/>
        </w:rPr>
      </w:pPr>
      <w:ins w:id="58" w:author="Author">
        <w:r w:rsidRPr="00A4421E">
          <w:rPr>
            <w:rFonts w:eastAsia="Malgun Gothic"/>
            <w:lang w:val="en-US"/>
          </w:rPr>
          <w:t>6.2.2</w:t>
        </w:r>
        <w:r w:rsidRPr="00A4421E">
          <w:rPr>
            <w:rFonts w:eastAsia="Malgun Gothic"/>
            <w:lang w:val="en-US"/>
          </w:rPr>
          <w:tab/>
          <w:t>Potential Requirements</w:t>
        </w:r>
        <w:r>
          <w:tab/>
        </w:r>
        <w:r>
          <w:fldChar w:fldCharType="begin"/>
        </w:r>
        <w:r>
          <w:instrText xml:space="preserve"> PAGEREF _Toc7674203 \h </w:instrText>
        </w:r>
      </w:ins>
      <w:r>
        <w:fldChar w:fldCharType="separate"/>
      </w:r>
      <w:ins w:id="59" w:author="Author">
        <w:r>
          <w:t>9</w:t>
        </w:r>
        <w:r>
          <w:fldChar w:fldCharType="end"/>
        </w:r>
      </w:ins>
    </w:p>
    <w:p w14:paraId="0FD2DE11" w14:textId="4DB0A529" w:rsidR="00E03C38" w:rsidRDefault="00E03C38">
      <w:pPr>
        <w:pStyle w:val="TOC1"/>
        <w:rPr>
          <w:ins w:id="60" w:author="Author"/>
          <w:rFonts w:asciiTheme="minorHAnsi" w:eastAsiaTheme="minorEastAsia" w:hAnsiTheme="minorHAnsi" w:cstheme="minorBidi"/>
          <w:szCs w:val="22"/>
          <w:lang w:val="en-US"/>
        </w:rPr>
      </w:pPr>
      <w:ins w:id="61" w:author="Author">
        <w:r>
          <w:rPr>
            <w:lang w:eastAsia="zh-CN"/>
          </w:rPr>
          <w:t>7</w:t>
        </w:r>
        <w:r>
          <w:rPr>
            <w:lang w:eastAsia="zh-CN"/>
          </w:rPr>
          <w:tab/>
          <w:t>Potential Solutions</w:t>
        </w:r>
        <w:r>
          <w:tab/>
        </w:r>
        <w:r>
          <w:fldChar w:fldCharType="begin"/>
        </w:r>
        <w:r>
          <w:instrText xml:space="preserve"> PAGEREF _Toc7674204 \h </w:instrText>
        </w:r>
      </w:ins>
      <w:r>
        <w:fldChar w:fldCharType="separate"/>
      </w:r>
      <w:ins w:id="62" w:author="Author">
        <w:r>
          <w:t>9</w:t>
        </w:r>
        <w:r>
          <w:fldChar w:fldCharType="end"/>
        </w:r>
      </w:ins>
    </w:p>
    <w:p w14:paraId="279DEEA5" w14:textId="640A23BD" w:rsidR="00E03C38" w:rsidRDefault="00E03C38">
      <w:pPr>
        <w:pStyle w:val="TOC2"/>
        <w:rPr>
          <w:ins w:id="63" w:author="Author"/>
          <w:rFonts w:asciiTheme="minorHAnsi" w:eastAsiaTheme="minorEastAsia" w:hAnsiTheme="minorHAnsi" w:cstheme="minorBidi"/>
          <w:sz w:val="22"/>
          <w:szCs w:val="22"/>
          <w:lang w:val="en-US"/>
        </w:rPr>
      </w:pPr>
      <w:ins w:id="64" w:author="Author">
        <w:r w:rsidRPr="00A4421E">
          <w:rPr>
            <w:rFonts w:eastAsia="Malgun Gothic"/>
            <w:lang w:eastAsia="zh-CN"/>
          </w:rPr>
          <w:t>7.1</w:t>
        </w:r>
        <w:r w:rsidRPr="00A4421E">
          <w:rPr>
            <w:rFonts w:eastAsia="Malgun Gothic"/>
            <w:lang w:val="en-US" w:eastAsia="zh-CN"/>
          </w:rPr>
          <w:tab/>
          <w:t>M2M Service Subscriber</w:t>
        </w:r>
        <w:r>
          <w:tab/>
        </w:r>
        <w:r>
          <w:fldChar w:fldCharType="begin"/>
        </w:r>
        <w:r>
          <w:instrText xml:space="preserve"> PAGEREF _Toc7674205 \h </w:instrText>
        </w:r>
      </w:ins>
      <w:r>
        <w:fldChar w:fldCharType="separate"/>
      </w:r>
      <w:ins w:id="65" w:author="Author">
        <w:r>
          <w:t>9</w:t>
        </w:r>
        <w:r>
          <w:fldChar w:fldCharType="end"/>
        </w:r>
      </w:ins>
    </w:p>
    <w:p w14:paraId="70D8F9D1" w14:textId="4FA198A7" w:rsidR="00E03C38" w:rsidRDefault="00E03C38">
      <w:pPr>
        <w:pStyle w:val="TOC3"/>
        <w:rPr>
          <w:ins w:id="66" w:author="Author"/>
          <w:rFonts w:asciiTheme="minorHAnsi" w:eastAsiaTheme="minorEastAsia" w:hAnsiTheme="minorHAnsi" w:cstheme="minorBidi"/>
          <w:sz w:val="22"/>
          <w:szCs w:val="22"/>
          <w:lang w:val="en-US"/>
        </w:rPr>
      </w:pPr>
      <w:ins w:id="67" w:author="Author">
        <w:r w:rsidRPr="00A4421E">
          <w:rPr>
            <w:rFonts w:eastAsia="Malgun Gothic"/>
            <w:lang w:val="x-none" w:eastAsia="zh-CN"/>
          </w:rPr>
          <w:t>7.1.1</w:t>
        </w:r>
        <w:r w:rsidRPr="00A4421E">
          <w:rPr>
            <w:rFonts w:eastAsia="Malgun Gothic"/>
            <w:lang w:eastAsia="zh-CN"/>
          </w:rPr>
          <w:tab/>
          <w:t>Solution Applicability</w:t>
        </w:r>
        <w:r>
          <w:tab/>
        </w:r>
        <w:r>
          <w:fldChar w:fldCharType="begin"/>
        </w:r>
        <w:r>
          <w:instrText xml:space="preserve"> PAGEREF _Toc7674206 \h </w:instrText>
        </w:r>
      </w:ins>
      <w:r>
        <w:fldChar w:fldCharType="separate"/>
      </w:r>
      <w:ins w:id="68" w:author="Author">
        <w:r>
          <w:t>9</w:t>
        </w:r>
        <w:r>
          <w:fldChar w:fldCharType="end"/>
        </w:r>
      </w:ins>
    </w:p>
    <w:p w14:paraId="4EF4CAE0" w14:textId="2F0DBCC0" w:rsidR="00E03C38" w:rsidRDefault="00E03C38">
      <w:pPr>
        <w:pStyle w:val="TOC3"/>
        <w:rPr>
          <w:ins w:id="69" w:author="Author"/>
          <w:rFonts w:asciiTheme="minorHAnsi" w:eastAsiaTheme="minorEastAsia" w:hAnsiTheme="minorHAnsi" w:cstheme="minorBidi"/>
          <w:sz w:val="22"/>
          <w:szCs w:val="22"/>
          <w:lang w:val="en-US"/>
        </w:rPr>
      </w:pPr>
      <w:ins w:id="70" w:author="Author">
        <w:r w:rsidRPr="00A4421E">
          <w:rPr>
            <w:rFonts w:eastAsia="Malgun Gothic"/>
            <w:lang w:eastAsia="zh-CN"/>
          </w:rPr>
          <w:t>7.1.2</w:t>
        </w:r>
        <w:r w:rsidRPr="00A4421E">
          <w:rPr>
            <w:rFonts w:eastAsia="Malgun Gothic"/>
            <w:lang w:eastAsia="zh-CN"/>
          </w:rPr>
          <w:tab/>
          <w:t>Solution Description</w:t>
        </w:r>
        <w:r>
          <w:tab/>
        </w:r>
        <w:r>
          <w:fldChar w:fldCharType="begin"/>
        </w:r>
        <w:r>
          <w:instrText xml:space="preserve"> PAGEREF _Toc7674207 \h </w:instrText>
        </w:r>
      </w:ins>
      <w:r>
        <w:fldChar w:fldCharType="separate"/>
      </w:r>
      <w:ins w:id="71" w:author="Author">
        <w:r>
          <w:t>9</w:t>
        </w:r>
        <w:r>
          <w:fldChar w:fldCharType="end"/>
        </w:r>
      </w:ins>
    </w:p>
    <w:p w14:paraId="2017C845" w14:textId="5E072B5D" w:rsidR="00E03C38" w:rsidRDefault="00E03C38">
      <w:pPr>
        <w:pStyle w:val="TOC2"/>
        <w:rPr>
          <w:ins w:id="72" w:author="Author"/>
          <w:rFonts w:asciiTheme="minorHAnsi" w:eastAsiaTheme="minorEastAsia" w:hAnsiTheme="minorHAnsi" w:cstheme="minorBidi"/>
          <w:sz w:val="22"/>
          <w:szCs w:val="22"/>
          <w:lang w:val="en-US"/>
        </w:rPr>
      </w:pPr>
      <w:ins w:id="73" w:author="Author">
        <w:r w:rsidRPr="00A4421E">
          <w:rPr>
            <w:rFonts w:eastAsia="Malgun Gothic"/>
            <w:lang w:eastAsia="zh-CN"/>
          </w:rPr>
          <w:t>7.2</w:t>
        </w:r>
        <w:r w:rsidRPr="00A4421E">
          <w:rPr>
            <w:rFonts w:eastAsia="Malgun Gothic"/>
            <w:lang w:val="en-US" w:eastAsia="zh-CN"/>
          </w:rPr>
          <w:tab/>
          <w:t>M2M Service User</w:t>
        </w:r>
        <w:r>
          <w:tab/>
        </w:r>
        <w:r>
          <w:fldChar w:fldCharType="begin"/>
        </w:r>
        <w:r>
          <w:instrText xml:space="preserve"> PAGEREF _Toc7674208 \h </w:instrText>
        </w:r>
      </w:ins>
      <w:r>
        <w:fldChar w:fldCharType="separate"/>
      </w:r>
      <w:ins w:id="74" w:author="Author">
        <w:r>
          <w:t>10</w:t>
        </w:r>
        <w:r>
          <w:fldChar w:fldCharType="end"/>
        </w:r>
      </w:ins>
    </w:p>
    <w:p w14:paraId="4B6AD130" w14:textId="5D948108" w:rsidR="00E03C38" w:rsidRDefault="00E03C38">
      <w:pPr>
        <w:pStyle w:val="TOC3"/>
        <w:rPr>
          <w:ins w:id="75" w:author="Author"/>
          <w:rFonts w:asciiTheme="minorHAnsi" w:eastAsiaTheme="minorEastAsia" w:hAnsiTheme="minorHAnsi" w:cstheme="minorBidi"/>
          <w:sz w:val="22"/>
          <w:szCs w:val="22"/>
          <w:lang w:val="en-US"/>
        </w:rPr>
      </w:pPr>
      <w:ins w:id="76" w:author="Author">
        <w:r w:rsidRPr="00A4421E">
          <w:rPr>
            <w:rFonts w:eastAsia="Malgun Gothic"/>
            <w:lang w:val="x-none" w:eastAsia="zh-CN"/>
          </w:rPr>
          <w:t>7.2.1</w:t>
        </w:r>
        <w:r w:rsidRPr="00A4421E">
          <w:rPr>
            <w:rFonts w:eastAsia="Malgun Gothic"/>
            <w:lang w:eastAsia="zh-CN"/>
          </w:rPr>
          <w:tab/>
          <w:t>Solution Applicability</w:t>
        </w:r>
        <w:r>
          <w:tab/>
        </w:r>
        <w:r>
          <w:fldChar w:fldCharType="begin"/>
        </w:r>
        <w:r>
          <w:instrText xml:space="preserve"> PAGEREF _Toc7674209 \h </w:instrText>
        </w:r>
      </w:ins>
      <w:r>
        <w:fldChar w:fldCharType="separate"/>
      </w:r>
      <w:ins w:id="77" w:author="Author">
        <w:r>
          <w:t>10</w:t>
        </w:r>
        <w:r>
          <w:fldChar w:fldCharType="end"/>
        </w:r>
      </w:ins>
    </w:p>
    <w:p w14:paraId="5BE7FB46" w14:textId="48966274" w:rsidR="00E03C38" w:rsidRDefault="00E03C38">
      <w:pPr>
        <w:pStyle w:val="TOC3"/>
        <w:rPr>
          <w:ins w:id="78" w:author="Author"/>
          <w:rFonts w:asciiTheme="minorHAnsi" w:eastAsiaTheme="minorEastAsia" w:hAnsiTheme="minorHAnsi" w:cstheme="minorBidi"/>
          <w:sz w:val="22"/>
          <w:szCs w:val="22"/>
          <w:lang w:val="en-US"/>
        </w:rPr>
      </w:pPr>
      <w:ins w:id="79" w:author="Author">
        <w:r w:rsidRPr="00A4421E">
          <w:rPr>
            <w:rFonts w:eastAsia="Malgun Gothic"/>
            <w:lang w:eastAsia="zh-CN"/>
          </w:rPr>
          <w:t>7.2.2</w:t>
        </w:r>
        <w:r w:rsidRPr="00A4421E">
          <w:rPr>
            <w:rFonts w:eastAsia="Malgun Gothic"/>
            <w:lang w:eastAsia="zh-CN"/>
          </w:rPr>
          <w:tab/>
          <w:t>Solution Description</w:t>
        </w:r>
        <w:r>
          <w:tab/>
        </w:r>
        <w:r>
          <w:fldChar w:fldCharType="begin"/>
        </w:r>
        <w:r>
          <w:instrText xml:space="preserve"> PAGEREF _Toc7674210 \h </w:instrText>
        </w:r>
      </w:ins>
      <w:r>
        <w:fldChar w:fldCharType="separate"/>
      </w:r>
      <w:ins w:id="80" w:author="Author">
        <w:r>
          <w:t>10</w:t>
        </w:r>
        <w:r>
          <w:fldChar w:fldCharType="end"/>
        </w:r>
      </w:ins>
    </w:p>
    <w:p w14:paraId="6D9F884A" w14:textId="12CF72F2" w:rsidR="00E03C38" w:rsidRDefault="00E03C38">
      <w:pPr>
        <w:pStyle w:val="TOC3"/>
        <w:rPr>
          <w:ins w:id="81" w:author="Author"/>
          <w:rFonts w:asciiTheme="minorHAnsi" w:eastAsiaTheme="minorEastAsia" w:hAnsiTheme="minorHAnsi" w:cstheme="minorBidi"/>
          <w:sz w:val="22"/>
          <w:szCs w:val="22"/>
          <w:lang w:val="en-US"/>
        </w:rPr>
      </w:pPr>
      <w:ins w:id="82" w:author="Author">
        <w:r>
          <w:rPr>
            <w:lang w:eastAsia="zh-CN"/>
          </w:rPr>
          <w:t>7.2.2.1</w:t>
        </w:r>
        <w:r w:rsidRPr="00A4421E">
          <w:rPr>
            <w:lang w:val="en-US" w:eastAsia="zh-CN"/>
          </w:rPr>
          <w:tab/>
          <w:t>M2M Service User Identifier (M2M-User-ID)</w:t>
        </w:r>
        <w:r>
          <w:tab/>
        </w:r>
        <w:r>
          <w:fldChar w:fldCharType="begin"/>
        </w:r>
        <w:r>
          <w:instrText xml:space="preserve"> PAGEREF _Toc7674211 \h </w:instrText>
        </w:r>
      </w:ins>
      <w:r>
        <w:fldChar w:fldCharType="separate"/>
      </w:r>
      <w:ins w:id="83" w:author="Author">
        <w:r>
          <w:t>10</w:t>
        </w:r>
        <w:r>
          <w:fldChar w:fldCharType="end"/>
        </w:r>
      </w:ins>
    </w:p>
    <w:p w14:paraId="1C3C7340" w14:textId="0F9D3458" w:rsidR="00E03C38" w:rsidRDefault="00E03C38">
      <w:pPr>
        <w:pStyle w:val="TOC3"/>
        <w:rPr>
          <w:ins w:id="84" w:author="Author"/>
          <w:rFonts w:asciiTheme="minorHAnsi" w:eastAsiaTheme="minorEastAsia" w:hAnsiTheme="minorHAnsi" w:cstheme="minorBidi"/>
          <w:sz w:val="22"/>
          <w:szCs w:val="22"/>
          <w:lang w:val="en-US"/>
        </w:rPr>
      </w:pPr>
      <w:ins w:id="85" w:author="Author">
        <w:r>
          <w:rPr>
            <w:lang w:eastAsia="zh-CN"/>
          </w:rPr>
          <w:t>7.2.2.2</w:t>
        </w:r>
        <w:r w:rsidRPr="00A4421E">
          <w:rPr>
            <w:lang w:val="en-US"/>
          </w:rPr>
          <w:tab/>
          <w:t>Resource Type</w:t>
        </w:r>
        <w:r w:rsidRPr="00A4421E">
          <w:rPr>
            <w:i/>
            <w:lang w:val="en-US"/>
          </w:rPr>
          <w:t xml:space="preserve"> serviceSubscribedUserProfile</w:t>
        </w:r>
        <w:r>
          <w:tab/>
        </w:r>
        <w:r>
          <w:fldChar w:fldCharType="begin"/>
        </w:r>
        <w:r>
          <w:instrText xml:space="preserve"> PAGEREF _Toc7674212 \h </w:instrText>
        </w:r>
      </w:ins>
      <w:r>
        <w:fldChar w:fldCharType="separate"/>
      </w:r>
      <w:ins w:id="86" w:author="Author">
        <w:r>
          <w:t>11</w:t>
        </w:r>
        <w:r>
          <w:fldChar w:fldCharType="end"/>
        </w:r>
      </w:ins>
    </w:p>
    <w:p w14:paraId="561E152C" w14:textId="69DEC618" w:rsidR="00E03C38" w:rsidRDefault="00E03C38">
      <w:pPr>
        <w:pStyle w:val="TOC3"/>
        <w:rPr>
          <w:ins w:id="87" w:author="Author"/>
          <w:rFonts w:asciiTheme="minorHAnsi" w:eastAsiaTheme="minorEastAsia" w:hAnsiTheme="minorHAnsi" w:cstheme="minorBidi"/>
          <w:sz w:val="22"/>
          <w:szCs w:val="22"/>
          <w:lang w:val="en-US"/>
        </w:rPr>
      </w:pPr>
      <w:ins w:id="88" w:author="Author">
        <w:r>
          <w:rPr>
            <w:lang w:eastAsia="zh-CN"/>
          </w:rPr>
          <w:t>7.2.2.3</w:t>
        </w:r>
        <w:r w:rsidRPr="00A4421E">
          <w:rPr>
            <w:lang w:val="en-US"/>
          </w:rPr>
          <w:tab/>
          <w:t xml:space="preserve">Including M2M-User-ID in </w:t>
        </w:r>
        <w:r w:rsidRPr="00A4421E">
          <w:rPr>
            <w:b/>
            <w:i/>
            <w:lang w:val="en-US"/>
          </w:rPr>
          <w:t>From</w:t>
        </w:r>
        <w:r w:rsidRPr="00A4421E">
          <w:rPr>
            <w:lang w:val="en-US"/>
          </w:rPr>
          <w:t xml:space="preserve"> parameter</w:t>
        </w:r>
        <w:r>
          <w:tab/>
        </w:r>
        <w:r>
          <w:fldChar w:fldCharType="begin"/>
        </w:r>
        <w:r>
          <w:instrText xml:space="preserve"> PAGEREF _Toc7674213 \h </w:instrText>
        </w:r>
      </w:ins>
      <w:r>
        <w:fldChar w:fldCharType="separate"/>
      </w:r>
      <w:ins w:id="89" w:author="Author">
        <w:r>
          <w:t>13</w:t>
        </w:r>
        <w:r>
          <w:fldChar w:fldCharType="end"/>
        </w:r>
      </w:ins>
    </w:p>
    <w:p w14:paraId="5B1F184B" w14:textId="0E4BB4B7" w:rsidR="00E03C38" w:rsidRDefault="00E03C38">
      <w:pPr>
        <w:pStyle w:val="TOC3"/>
        <w:rPr>
          <w:ins w:id="90" w:author="Author"/>
          <w:rFonts w:asciiTheme="minorHAnsi" w:eastAsiaTheme="minorEastAsia" w:hAnsiTheme="minorHAnsi" w:cstheme="minorBidi"/>
          <w:sz w:val="22"/>
          <w:szCs w:val="22"/>
          <w:lang w:val="en-US"/>
        </w:rPr>
      </w:pPr>
      <w:ins w:id="91" w:author="Author">
        <w:r w:rsidRPr="00A4421E">
          <w:rPr>
            <w:rFonts w:eastAsia="Malgun Gothic"/>
            <w:lang w:val="x-none" w:eastAsia="zh-CN"/>
          </w:rPr>
          <w:t>7.2.2.4</w:t>
        </w:r>
        <w:r w:rsidRPr="00A4421E">
          <w:rPr>
            <w:rFonts w:eastAsia="Malgun Gothic"/>
            <w:lang w:val="en-US"/>
          </w:rPr>
          <w:tab/>
          <w:t xml:space="preserve">Specifying a new </w:t>
        </w:r>
        <w:r w:rsidRPr="00A4421E">
          <w:rPr>
            <w:rFonts w:eastAsia="Malgun Gothic"/>
            <w:b/>
            <w:i/>
            <w:lang w:val="en-US"/>
          </w:rPr>
          <w:t>User</w:t>
        </w:r>
        <w:r w:rsidRPr="00A4421E">
          <w:rPr>
            <w:rFonts w:eastAsia="Malgun Gothic"/>
            <w:lang w:val="en-US"/>
          </w:rPr>
          <w:t xml:space="preserve"> request parameter</w:t>
        </w:r>
        <w:r>
          <w:tab/>
        </w:r>
        <w:r>
          <w:fldChar w:fldCharType="begin"/>
        </w:r>
        <w:r>
          <w:instrText xml:space="preserve"> PAGEREF _Toc7674214 \h </w:instrText>
        </w:r>
      </w:ins>
      <w:r>
        <w:fldChar w:fldCharType="separate"/>
      </w:r>
      <w:ins w:id="92" w:author="Author">
        <w:r>
          <w:t>13</w:t>
        </w:r>
        <w:r>
          <w:fldChar w:fldCharType="end"/>
        </w:r>
      </w:ins>
    </w:p>
    <w:p w14:paraId="52F3D0E2" w14:textId="10EF6AF0" w:rsidR="00E03C38" w:rsidRDefault="00E03C38">
      <w:pPr>
        <w:pStyle w:val="TOC3"/>
        <w:rPr>
          <w:ins w:id="93" w:author="Author"/>
          <w:rFonts w:asciiTheme="minorHAnsi" w:eastAsiaTheme="minorEastAsia" w:hAnsiTheme="minorHAnsi" w:cstheme="minorBidi"/>
          <w:sz w:val="22"/>
          <w:szCs w:val="22"/>
          <w:lang w:val="en-US"/>
        </w:rPr>
      </w:pPr>
      <w:ins w:id="94" w:author="Author">
        <w:r>
          <w:rPr>
            <w:lang w:eastAsia="zh-CN"/>
          </w:rPr>
          <w:t>7.2.2.5</w:t>
        </w:r>
        <w:r w:rsidRPr="00A4421E">
          <w:rPr>
            <w:lang w:val="en-US"/>
          </w:rPr>
          <w:tab/>
          <w:t>M2M-Subscriber-ID and M2M-User-ID Security Analysis</w:t>
        </w:r>
        <w:r>
          <w:tab/>
        </w:r>
        <w:r>
          <w:fldChar w:fldCharType="begin"/>
        </w:r>
        <w:r>
          <w:instrText xml:space="preserve"> PAGEREF _Toc7674215 \h </w:instrText>
        </w:r>
      </w:ins>
      <w:r>
        <w:fldChar w:fldCharType="separate"/>
      </w:r>
      <w:ins w:id="95" w:author="Author">
        <w:r>
          <w:t>13</w:t>
        </w:r>
        <w:r>
          <w:fldChar w:fldCharType="end"/>
        </w:r>
      </w:ins>
    </w:p>
    <w:p w14:paraId="6EA14D8F" w14:textId="03A15BBD" w:rsidR="00E03C38" w:rsidRDefault="00E03C38">
      <w:pPr>
        <w:pStyle w:val="TOC3"/>
        <w:rPr>
          <w:ins w:id="96" w:author="Author"/>
          <w:rFonts w:asciiTheme="minorHAnsi" w:eastAsiaTheme="minorEastAsia" w:hAnsiTheme="minorHAnsi" w:cstheme="minorBidi"/>
          <w:sz w:val="22"/>
          <w:szCs w:val="22"/>
          <w:lang w:val="en-US"/>
        </w:rPr>
      </w:pPr>
      <w:ins w:id="97" w:author="Author">
        <w:r w:rsidRPr="00A4421E">
          <w:rPr>
            <w:rFonts w:eastAsia="Malgun Gothic"/>
            <w:lang w:val="en-US"/>
          </w:rPr>
          <w:t>7.2.2.5.1</w:t>
        </w:r>
        <w:r w:rsidRPr="00A4421E">
          <w:rPr>
            <w:rFonts w:eastAsia="Malgun Gothic"/>
            <w:lang w:val="en-US"/>
          </w:rPr>
          <w:tab/>
          <w:t>User Based Access Control Policies</w:t>
        </w:r>
        <w:r>
          <w:tab/>
        </w:r>
        <w:r>
          <w:fldChar w:fldCharType="begin"/>
        </w:r>
        <w:r>
          <w:instrText xml:space="preserve"> PAGEREF _Toc7674216 \h </w:instrText>
        </w:r>
      </w:ins>
      <w:r>
        <w:fldChar w:fldCharType="separate"/>
      </w:r>
      <w:ins w:id="98" w:author="Author">
        <w:r>
          <w:t>13</w:t>
        </w:r>
        <w:r>
          <w:fldChar w:fldCharType="end"/>
        </w:r>
      </w:ins>
    </w:p>
    <w:p w14:paraId="3D295086" w14:textId="38489844" w:rsidR="00E03C38" w:rsidRDefault="00E03C38">
      <w:pPr>
        <w:pStyle w:val="TOC3"/>
        <w:rPr>
          <w:ins w:id="99" w:author="Author"/>
          <w:rFonts w:asciiTheme="minorHAnsi" w:eastAsiaTheme="minorEastAsia" w:hAnsiTheme="minorHAnsi" w:cstheme="minorBidi"/>
          <w:sz w:val="22"/>
          <w:szCs w:val="22"/>
          <w:lang w:val="en-US"/>
        </w:rPr>
      </w:pPr>
      <w:ins w:id="100" w:author="Author">
        <w:r w:rsidRPr="00A4421E">
          <w:rPr>
            <w:rFonts w:eastAsia="Malgun Gothic"/>
            <w:lang w:val="en-US"/>
          </w:rPr>
          <w:t>7.2.2.6</w:t>
        </w:r>
        <w:r w:rsidRPr="00A4421E">
          <w:rPr>
            <w:rFonts w:eastAsia="Malgun Gothic"/>
            <w:lang w:val="en-US"/>
          </w:rPr>
          <w:tab/>
          <w:t>User Based Statistics Collection</w:t>
        </w:r>
        <w:r>
          <w:tab/>
        </w:r>
        <w:r>
          <w:fldChar w:fldCharType="begin"/>
        </w:r>
        <w:r>
          <w:instrText xml:space="preserve"> PAGEREF _Toc7674217 \h </w:instrText>
        </w:r>
      </w:ins>
      <w:r>
        <w:fldChar w:fldCharType="separate"/>
      </w:r>
      <w:ins w:id="101" w:author="Author">
        <w:r>
          <w:t>14</w:t>
        </w:r>
        <w:r>
          <w:fldChar w:fldCharType="end"/>
        </w:r>
      </w:ins>
    </w:p>
    <w:p w14:paraId="7502FBF8" w14:textId="4929FB60" w:rsidR="00E03C38" w:rsidRDefault="00E03C38">
      <w:pPr>
        <w:pStyle w:val="TOC2"/>
        <w:rPr>
          <w:ins w:id="102" w:author="Author"/>
          <w:rFonts w:asciiTheme="minorHAnsi" w:eastAsiaTheme="minorEastAsia" w:hAnsiTheme="minorHAnsi" w:cstheme="minorBidi"/>
          <w:sz w:val="22"/>
          <w:szCs w:val="22"/>
          <w:lang w:val="en-US"/>
        </w:rPr>
      </w:pPr>
      <w:ins w:id="103" w:author="Author">
        <w:r w:rsidRPr="00A4421E">
          <w:rPr>
            <w:rFonts w:eastAsia="Malgun Gothic"/>
            <w:lang w:val="x-none" w:eastAsia="zh-CN"/>
          </w:rPr>
          <w:t>7.3</w:t>
        </w:r>
        <w:r w:rsidRPr="00A4421E">
          <w:rPr>
            <w:rFonts w:eastAsia="Malgun Gothic"/>
            <w:lang w:val="en-US" w:eastAsia="zh-CN"/>
          </w:rPr>
          <w:tab/>
          <w:t>M2M Service Subscription Identifier</w:t>
        </w:r>
        <w:r>
          <w:tab/>
        </w:r>
        <w:r>
          <w:fldChar w:fldCharType="begin"/>
        </w:r>
        <w:r>
          <w:instrText xml:space="preserve"> PAGEREF _Toc7674218 \h </w:instrText>
        </w:r>
      </w:ins>
      <w:r>
        <w:fldChar w:fldCharType="separate"/>
      </w:r>
      <w:ins w:id="104" w:author="Author">
        <w:r>
          <w:t>14</w:t>
        </w:r>
        <w:r>
          <w:fldChar w:fldCharType="end"/>
        </w:r>
      </w:ins>
    </w:p>
    <w:p w14:paraId="0E894A63" w14:textId="0F424763" w:rsidR="00E03C38" w:rsidRDefault="00E03C38">
      <w:pPr>
        <w:pStyle w:val="TOC3"/>
        <w:rPr>
          <w:ins w:id="105" w:author="Author"/>
          <w:rFonts w:asciiTheme="minorHAnsi" w:eastAsiaTheme="minorEastAsia" w:hAnsiTheme="minorHAnsi" w:cstheme="minorBidi"/>
          <w:sz w:val="22"/>
          <w:szCs w:val="22"/>
          <w:lang w:val="en-US"/>
        </w:rPr>
      </w:pPr>
      <w:ins w:id="106" w:author="Author">
        <w:r w:rsidRPr="00A4421E">
          <w:rPr>
            <w:rFonts w:eastAsia="Malgun Gothic"/>
            <w:lang w:eastAsia="zh-CN"/>
          </w:rPr>
          <w:t>7.3.1</w:t>
        </w:r>
        <w:r w:rsidRPr="00A4421E">
          <w:rPr>
            <w:rFonts w:eastAsia="Malgun Gothic"/>
            <w:lang w:eastAsia="zh-CN"/>
          </w:rPr>
          <w:tab/>
          <w:t>Solution Applicability</w:t>
        </w:r>
        <w:r>
          <w:tab/>
        </w:r>
        <w:r>
          <w:fldChar w:fldCharType="begin"/>
        </w:r>
        <w:r>
          <w:instrText xml:space="preserve"> PAGEREF _Toc7674219 \h </w:instrText>
        </w:r>
      </w:ins>
      <w:r>
        <w:fldChar w:fldCharType="separate"/>
      </w:r>
      <w:ins w:id="107" w:author="Author">
        <w:r>
          <w:t>14</w:t>
        </w:r>
        <w:r>
          <w:fldChar w:fldCharType="end"/>
        </w:r>
      </w:ins>
    </w:p>
    <w:p w14:paraId="43F78404" w14:textId="5A0931AF" w:rsidR="00E03C38" w:rsidRDefault="00E03C38">
      <w:pPr>
        <w:pStyle w:val="TOC3"/>
        <w:rPr>
          <w:ins w:id="108" w:author="Author"/>
          <w:rFonts w:asciiTheme="minorHAnsi" w:eastAsiaTheme="minorEastAsia" w:hAnsiTheme="minorHAnsi" w:cstheme="minorBidi"/>
          <w:sz w:val="22"/>
          <w:szCs w:val="22"/>
          <w:lang w:val="en-US"/>
        </w:rPr>
      </w:pPr>
      <w:ins w:id="109" w:author="Author">
        <w:r w:rsidRPr="00A4421E">
          <w:rPr>
            <w:rFonts w:eastAsia="Malgun Gothic"/>
            <w:lang w:eastAsia="zh-CN"/>
          </w:rPr>
          <w:t>7.3.2</w:t>
        </w:r>
        <w:r w:rsidRPr="00A4421E">
          <w:rPr>
            <w:rFonts w:eastAsia="Malgun Gothic"/>
            <w:lang w:eastAsia="zh-CN"/>
          </w:rPr>
          <w:tab/>
          <w:t>Solution Description</w:t>
        </w:r>
        <w:r>
          <w:tab/>
        </w:r>
        <w:r>
          <w:fldChar w:fldCharType="begin"/>
        </w:r>
        <w:r>
          <w:instrText xml:space="preserve"> PAGEREF _Toc7674220 \h </w:instrText>
        </w:r>
      </w:ins>
      <w:r>
        <w:fldChar w:fldCharType="separate"/>
      </w:r>
      <w:ins w:id="110" w:author="Author">
        <w:r>
          <w:t>14</w:t>
        </w:r>
        <w:r>
          <w:fldChar w:fldCharType="end"/>
        </w:r>
      </w:ins>
    </w:p>
    <w:p w14:paraId="0990754F" w14:textId="6BE6766B" w:rsidR="00E03C38" w:rsidRDefault="00E03C38">
      <w:pPr>
        <w:pStyle w:val="TOC2"/>
        <w:rPr>
          <w:ins w:id="111" w:author="Author"/>
          <w:rFonts w:asciiTheme="minorHAnsi" w:eastAsiaTheme="minorEastAsia" w:hAnsiTheme="minorHAnsi" w:cstheme="minorBidi"/>
          <w:sz w:val="22"/>
          <w:szCs w:val="22"/>
          <w:lang w:val="en-US"/>
        </w:rPr>
      </w:pPr>
      <w:ins w:id="112" w:author="Author">
        <w:r w:rsidRPr="00A4421E">
          <w:rPr>
            <w:lang w:val="x-none"/>
          </w:rPr>
          <w:t>7.4</w:t>
        </w:r>
        <w:r w:rsidRPr="00A4421E">
          <w:rPr>
            <w:lang w:val="en-US"/>
          </w:rPr>
          <w:tab/>
          <w:t>Profile Restrictions</w:t>
        </w:r>
        <w:r>
          <w:tab/>
        </w:r>
        <w:r>
          <w:fldChar w:fldCharType="begin"/>
        </w:r>
        <w:r>
          <w:instrText xml:space="preserve"> PAGEREF _Toc7674221 \h </w:instrText>
        </w:r>
      </w:ins>
      <w:r>
        <w:fldChar w:fldCharType="separate"/>
      </w:r>
      <w:ins w:id="113" w:author="Author">
        <w:r>
          <w:t>15</w:t>
        </w:r>
        <w:r>
          <w:fldChar w:fldCharType="end"/>
        </w:r>
      </w:ins>
    </w:p>
    <w:p w14:paraId="05F101BD" w14:textId="6E739A4B" w:rsidR="00E03C38" w:rsidRDefault="00E03C38">
      <w:pPr>
        <w:pStyle w:val="TOC3"/>
        <w:rPr>
          <w:ins w:id="114" w:author="Author"/>
          <w:rFonts w:asciiTheme="minorHAnsi" w:eastAsiaTheme="minorEastAsia" w:hAnsiTheme="minorHAnsi" w:cstheme="minorBidi"/>
          <w:sz w:val="22"/>
          <w:szCs w:val="22"/>
          <w:lang w:val="en-US"/>
        </w:rPr>
      </w:pPr>
      <w:ins w:id="115" w:author="Author">
        <w:r>
          <w:t>7.4.1</w:t>
        </w:r>
        <w:r>
          <w:tab/>
          <w:t>Solution Applicability</w:t>
        </w:r>
        <w:r>
          <w:tab/>
        </w:r>
        <w:r>
          <w:fldChar w:fldCharType="begin"/>
        </w:r>
        <w:r>
          <w:instrText xml:space="preserve"> PAGEREF _Toc7674222 \h </w:instrText>
        </w:r>
      </w:ins>
      <w:r>
        <w:fldChar w:fldCharType="separate"/>
      </w:r>
      <w:ins w:id="116" w:author="Author">
        <w:r>
          <w:t>15</w:t>
        </w:r>
        <w:r>
          <w:fldChar w:fldCharType="end"/>
        </w:r>
      </w:ins>
    </w:p>
    <w:p w14:paraId="09DC5F51" w14:textId="77C2CA91" w:rsidR="00E03C38" w:rsidRDefault="00E03C38">
      <w:pPr>
        <w:pStyle w:val="TOC3"/>
        <w:rPr>
          <w:ins w:id="117" w:author="Author"/>
          <w:rFonts w:asciiTheme="minorHAnsi" w:eastAsiaTheme="minorEastAsia" w:hAnsiTheme="minorHAnsi" w:cstheme="minorBidi"/>
          <w:sz w:val="22"/>
          <w:szCs w:val="22"/>
          <w:lang w:val="en-US"/>
        </w:rPr>
      </w:pPr>
      <w:ins w:id="118" w:author="Author">
        <w:r>
          <w:t>7.4.2</w:t>
        </w:r>
        <w:r>
          <w:tab/>
          <w:t>Solution Description</w:t>
        </w:r>
        <w:r>
          <w:tab/>
        </w:r>
        <w:r>
          <w:fldChar w:fldCharType="begin"/>
        </w:r>
        <w:r>
          <w:instrText xml:space="preserve"> PAGEREF _Toc7674223 \h </w:instrText>
        </w:r>
      </w:ins>
      <w:r>
        <w:fldChar w:fldCharType="separate"/>
      </w:r>
      <w:ins w:id="119" w:author="Author">
        <w:r>
          <w:t>16</w:t>
        </w:r>
        <w:r>
          <w:fldChar w:fldCharType="end"/>
        </w:r>
      </w:ins>
    </w:p>
    <w:p w14:paraId="66416DFB" w14:textId="03FCFD73" w:rsidR="00E03C38" w:rsidRDefault="00E03C38">
      <w:pPr>
        <w:pStyle w:val="TOC2"/>
        <w:rPr>
          <w:ins w:id="120" w:author="Author"/>
          <w:rFonts w:asciiTheme="minorHAnsi" w:eastAsiaTheme="minorEastAsia" w:hAnsiTheme="minorHAnsi" w:cstheme="minorBidi"/>
          <w:sz w:val="22"/>
          <w:szCs w:val="22"/>
          <w:lang w:val="en-US"/>
        </w:rPr>
      </w:pPr>
      <w:ins w:id="121" w:author="Author">
        <w:r w:rsidRPr="00A4421E">
          <w:rPr>
            <w:lang w:val="en-US"/>
          </w:rPr>
          <w:t>7.5</w:t>
        </w:r>
        <w:r w:rsidRPr="00A4421E">
          <w:rPr>
            <w:lang w:val="en-US"/>
          </w:rPr>
          <w:tab/>
          <w:t>Resource Owner</w:t>
        </w:r>
        <w:r>
          <w:tab/>
        </w:r>
        <w:r>
          <w:fldChar w:fldCharType="begin"/>
        </w:r>
        <w:r>
          <w:instrText xml:space="preserve"> PAGEREF _Toc7674224 \h </w:instrText>
        </w:r>
      </w:ins>
      <w:r>
        <w:fldChar w:fldCharType="separate"/>
      </w:r>
      <w:ins w:id="122" w:author="Author">
        <w:r>
          <w:t>17</w:t>
        </w:r>
        <w:r>
          <w:fldChar w:fldCharType="end"/>
        </w:r>
      </w:ins>
    </w:p>
    <w:p w14:paraId="772521ED" w14:textId="4EDD05C8" w:rsidR="00E03C38" w:rsidRDefault="00E03C38">
      <w:pPr>
        <w:pStyle w:val="TOC3"/>
        <w:rPr>
          <w:ins w:id="123" w:author="Author"/>
          <w:rFonts w:asciiTheme="minorHAnsi" w:eastAsiaTheme="minorEastAsia" w:hAnsiTheme="minorHAnsi" w:cstheme="minorBidi"/>
          <w:sz w:val="22"/>
          <w:szCs w:val="22"/>
          <w:lang w:val="en-US"/>
        </w:rPr>
      </w:pPr>
      <w:ins w:id="124" w:author="Author">
        <w:r w:rsidRPr="00A4421E">
          <w:rPr>
            <w:rFonts w:eastAsia="Malgun Gothic"/>
            <w:lang w:val="x-none" w:eastAsia="zh-CN"/>
          </w:rPr>
          <w:t>7.5.1</w:t>
        </w:r>
        <w:r w:rsidRPr="00A4421E">
          <w:rPr>
            <w:rFonts w:eastAsia="Malgun Gothic"/>
            <w:lang w:eastAsia="zh-CN"/>
          </w:rPr>
          <w:tab/>
          <w:t>Solution Applicability</w:t>
        </w:r>
        <w:r>
          <w:tab/>
        </w:r>
        <w:r>
          <w:fldChar w:fldCharType="begin"/>
        </w:r>
        <w:r>
          <w:instrText xml:space="preserve"> PAGEREF _Toc7674225 \h </w:instrText>
        </w:r>
      </w:ins>
      <w:r>
        <w:fldChar w:fldCharType="separate"/>
      </w:r>
      <w:ins w:id="125" w:author="Author">
        <w:r>
          <w:t>17</w:t>
        </w:r>
        <w:r>
          <w:fldChar w:fldCharType="end"/>
        </w:r>
      </w:ins>
    </w:p>
    <w:p w14:paraId="669388F1" w14:textId="3206CDEE" w:rsidR="00E03C38" w:rsidRDefault="00E03C38">
      <w:pPr>
        <w:pStyle w:val="TOC3"/>
        <w:rPr>
          <w:ins w:id="126" w:author="Author"/>
          <w:rFonts w:asciiTheme="minorHAnsi" w:eastAsiaTheme="minorEastAsia" w:hAnsiTheme="minorHAnsi" w:cstheme="minorBidi"/>
          <w:sz w:val="22"/>
          <w:szCs w:val="22"/>
          <w:lang w:val="en-US"/>
        </w:rPr>
      </w:pPr>
      <w:ins w:id="127" w:author="Author">
        <w:r w:rsidRPr="00A4421E">
          <w:rPr>
            <w:rFonts w:eastAsia="Malgun Gothic"/>
            <w:lang w:eastAsia="zh-CN"/>
          </w:rPr>
          <w:t>7.5.2</w:t>
        </w:r>
        <w:r w:rsidRPr="00A4421E">
          <w:rPr>
            <w:rFonts w:eastAsia="Malgun Gothic"/>
            <w:lang w:eastAsia="zh-CN"/>
          </w:rPr>
          <w:tab/>
          <w:t xml:space="preserve">Solution </w:t>
        </w:r>
        <w:r w:rsidRPr="00A4421E">
          <w:rPr>
            <w:rFonts w:eastAsia="Malgun Gothic"/>
            <w:lang w:val="en-US" w:eastAsia="zh-CN"/>
          </w:rPr>
          <w:t>Description</w:t>
        </w:r>
        <w:r>
          <w:tab/>
        </w:r>
        <w:r>
          <w:fldChar w:fldCharType="begin"/>
        </w:r>
        <w:r>
          <w:instrText xml:space="preserve"> PAGEREF _Toc7674226 \h </w:instrText>
        </w:r>
      </w:ins>
      <w:r>
        <w:fldChar w:fldCharType="separate"/>
      </w:r>
      <w:ins w:id="128" w:author="Author">
        <w:r>
          <w:t>17</w:t>
        </w:r>
        <w:r>
          <w:fldChar w:fldCharType="end"/>
        </w:r>
      </w:ins>
    </w:p>
    <w:p w14:paraId="44F96B87" w14:textId="4F2E6EEC" w:rsidR="00E03C38" w:rsidRDefault="00E03C38">
      <w:pPr>
        <w:pStyle w:val="TOC1"/>
        <w:rPr>
          <w:ins w:id="129" w:author="Author"/>
          <w:rFonts w:asciiTheme="minorHAnsi" w:eastAsiaTheme="minorEastAsia" w:hAnsiTheme="minorHAnsi" w:cstheme="minorBidi"/>
          <w:szCs w:val="22"/>
          <w:lang w:val="en-US"/>
        </w:rPr>
      </w:pPr>
      <w:ins w:id="130" w:author="Author">
        <w:r>
          <w:rPr>
            <w:lang w:eastAsia="zh-CN"/>
          </w:rPr>
          <w:t>8</w:t>
        </w:r>
        <w:r>
          <w:rPr>
            <w:lang w:eastAsia="zh-CN"/>
          </w:rPr>
          <w:tab/>
          <w:t>Conclusions</w:t>
        </w:r>
        <w:r>
          <w:tab/>
        </w:r>
        <w:r>
          <w:fldChar w:fldCharType="begin"/>
        </w:r>
        <w:r>
          <w:instrText xml:space="preserve"> PAGEREF _Toc7674227 \h </w:instrText>
        </w:r>
      </w:ins>
      <w:r>
        <w:fldChar w:fldCharType="separate"/>
      </w:r>
      <w:ins w:id="131" w:author="Author">
        <w:r>
          <w:t>17</w:t>
        </w:r>
        <w:r>
          <w:fldChar w:fldCharType="end"/>
        </w:r>
      </w:ins>
    </w:p>
    <w:p w14:paraId="2F9EFC0D" w14:textId="01EDB71A" w:rsidR="00E03C38" w:rsidRDefault="00E03C38">
      <w:pPr>
        <w:pStyle w:val="TOC1"/>
        <w:rPr>
          <w:ins w:id="132" w:author="Author"/>
          <w:rFonts w:asciiTheme="minorHAnsi" w:eastAsiaTheme="minorEastAsia" w:hAnsiTheme="minorHAnsi" w:cstheme="minorBidi"/>
          <w:szCs w:val="22"/>
          <w:lang w:val="en-US"/>
        </w:rPr>
      </w:pPr>
      <w:ins w:id="133" w:author="Author">
        <w:r>
          <w:t>Annexes</w:t>
        </w:r>
        <w:r>
          <w:tab/>
        </w:r>
        <w:r>
          <w:fldChar w:fldCharType="begin"/>
        </w:r>
        <w:r>
          <w:instrText xml:space="preserve"> PAGEREF _Toc7674228 \h </w:instrText>
        </w:r>
      </w:ins>
      <w:r>
        <w:fldChar w:fldCharType="separate"/>
      </w:r>
      <w:ins w:id="134" w:author="Author">
        <w:r>
          <w:t>18</w:t>
        </w:r>
        <w:r>
          <w:fldChar w:fldCharType="end"/>
        </w:r>
      </w:ins>
    </w:p>
    <w:p w14:paraId="013848AE" w14:textId="00ED3D32" w:rsidR="00E03C38" w:rsidRDefault="00E03C38">
      <w:pPr>
        <w:pStyle w:val="TOC1"/>
        <w:rPr>
          <w:ins w:id="135" w:author="Author"/>
          <w:rFonts w:asciiTheme="minorHAnsi" w:eastAsiaTheme="minorEastAsia" w:hAnsiTheme="minorHAnsi" w:cstheme="minorBidi"/>
          <w:szCs w:val="22"/>
          <w:lang w:val="en-US"/>
        </w:rPr>
      </w:pPr>
      <w:ins w:id="136" w:author="Author">
        <w:r>
          <w:t>History</w:t>
        </w:r>
        <w:r>
          <w:tab/>
        </w:r>
        <w:r>
          <w:fldChar w:fldCharType="begin"/>
        </w:r>
        <w:r>
          <w:instrText xml:space="preserve"> PAGEREF _Toc7674229 \h </w:instrText>
        </w:r>
      </w:ins>
      <w:r>
        <w:fldChar w:fldCharType="separate"/>
      </w:r>
      <w:ins w:id="137" w:author="Author">
        <w:r>
          <w:t>19</w:t>
        </w:r>
        <w:r>
          <w:fldChar w:fldCharType="end"/>
        </w:r>
      </w:ins>
    </w:p>
    <w:p w14:paraId="1B82E1E9" w14:textId="1F87CC07" w:rsidR="00655BAE" w:rsidDel="00E03C38" w:rsidRDefault="00655BAE">
      <w:pPr>
        <w:pStyle w:val="TOC1"/>
        <w:rPr>
          <w:del w:id="138" w:author="Author"/>
          <w:rFonts w:asciiTheme="minorHAnsi" w:eastAsiaTheme="minorEastAsia" w:hAnsiTheme="minorHAnsi" w:cstheme="minorBidi"/>
          <w:szCs w:val="22"/>
          <w:lang w:val="en-US"/>
        </w:rPr>
      </w:pPr>
      <w:del w:id="139" w:author="Author">
        <w:r w:rsidDel="00E03C38">
          <w:delText>1</w:delText>
        </w:r>
        <w:r w:rsidDel="00E03C38">
          <w:tab/>
          <w:delText>Scope</w:delText>
        </w:r>
        <w:r w:rsidDel="00E03C38">
          <w:tab/>
          <w:delText>5</w:delText>
        </w:r>
      </w:del>
    </w:p>
    <w:p w14:paraId="072173A0" w14:textId="1EF4B802" w:rsidR="00655BAE" w:rsidDel="00E03C38" w:rsidRDefault="00655BAE">
      <w:pPr>
        <w:pStyle w:val="TOC1"/>
        <w:rPr>
          <w:del w:id="140" w:author="Author"/>
          <w:rFonts w:asciiTheme="minorHAnsi" w:eastAsiaTheme="minorEastAsia" w:hAnsiTheme="minorHAnsi" w:cstheme="minorBidi"/>
          <w:szCs w:val="22"/>
          <w:lang w:val="en-US"/>
        </w:rPr>
      </w:pPr>
      <w:del w:id="141" w:author="Author">
        <w:r w:rsidDel="00E03C38">
          <w:delText>2</w:delText>
        </w:r>
        <w:r w:rsidDel="00E03C38">
          <w:tab/>
          <w:delText>References</w:delText>
        </w:r>
        <w:r w:rsidDel="00E03C38">
          <w:tab/>
          <w:delText>5</w:delText>
        </w:r>
      </w:del>
    </w:p>
    <w:p w14:paraId="295D7BA5" w14:textId="4E41EDAB" w:rsidR="00655BAE" w:rsidDel="00E03C38" w:rsidRDefault="00655BAE">
      <w:pPr>
        <w:pStyle w:val="TOC2"/>
        <w:rPr>
          <w:del w:id="142" w:author="Author"/>
          <w:rFonts w:asciiTheme="minorHAnsi" w:eastAsiaTheme="minorEastAsia" w:hAnsiTheme="minorHAnsi" w:cstheme="minorBidi"/>
          <w:sz w:val="22"/>
          <w:szCs w:val="22"/>
          <w:lang w:val="en-US"/>
        </w:rPr>
      </w:pPr>
      <w:del w:id="143" w:author="Author">
        <w:r w:rsidDel="00E03C38">
          <w:delText>2.1</w:delText>
        </w:r>
        <w:r w:rsidDel="00E03C38">
          <w:tab/>
          <w:delText>Normative references</w:delText>
        </w:r>
        <w:r w:rsidDel="00E03C38">
          <w:tab/>
          <w:delText>5</w:delText>
        </w:r>
      </w:del>
    </w:p>
    <w:p w14:paraId="025D3D77" w14:textId="69EEF63B" w:rsidR="00655BAE" w:rsidDel="00E03C38" w:rsidRDefault="00655BAE">
      <w:pPr>
        <w:pStyle w:val="TOC2"/>
        <w:rPr>
          <w:del w:id="144" w:author="Author"/>
          <w:rFonts w:asciiTheme="minorHAnsi" w:eastAsiaTheme="minorEastAsia" w:hAnsiTheme="minorHAnsi" w:cstheme="minorBidi"/>
          <w:sz w:val="22"/>
          <w:szCs w:val="22"/>
          <w:lang w:val="en-US"/>
        </w:rPr>
      </w:pPr>
      <w:del w:id="145" w:author="Author">
        <w:r w:rsidDel="00E03C38">
          <w:delText>2.2</w:delText>
        </w:r>
        <w:r w:rsidDel="00E03C38">
          <w:tab/>
          <w:delText>Informative references</w:delText>
        </w:r>
        <w:r w:rsidDel="00E03C38">
          <w:tab/>
          <w:delText>5</w:delText>
        </w:r>
      </w:del>
    </w:p>
    <w:p w14:paraId="4E0BAD82" w14:textId="1B91A593" w:rsidR="00655BAE" w:rsidDel="00E03C38" w:rsidRDefault="00655BAE">
      <w:pPr>
        <w:pStyle w:val="TOC1"/>
        <w:rPr>
          <w:del w:id="146" w:author="Author"/>
          <w:rFonts w:asciiTheme="minorHAnsi" w:eastAsiaTheme="minorEastAsia" w:hAnsiTheme="minorHAnsi" w:cstheme="minorBidi"/>
          <w:szCs w:val="22"/>
          <w:lang w:val="en-US"/>
        </w:rPr>
      </w:pPr>
      <w:del w:id="147" w:author="Author">
        <w:r w:rsidDel="00E03C38">
          <w:delText>3</w:delText>
        </w:r>
        <w:r w:rsidDel="00E03C38">
          <w:tab/>
          <w:delText>Definitions, symbols and abbreviations</w:delText>
        </w:r>
        <w:r w:rsidDel="00E03C38">
          <w:tab/>
          <w:delText>5</w:delText>
        </w:r>
      </w:del>
    </w:p>
    <w:p w14:paraId="310C45AC" w14:textId="6461D1EC" w:rsidR="00655BAE" w:rsidDel="00E03C38" w:rsidRDefault="00655BAE">
      <w:pPr>
        <w:pStyle w:val="TOC2"/>
        <w:rPr>
          <w:del w:id="148" w:author="Author"/>
          <w:rFonts w:asciiTheme="minorHAnsi" w:eastAsiaTheme="minorEastAsia" w:hAnsiTheme="minorHAnsi" w:cstheme="minorBidi"/>
          <w:sz w:val="22"/>
          <w:szCs w:val="22"/>
          <w:lang w:val="en-US"/>
        </w:rPr>
      </w:pPr>
      <w:del w:id="149" w:author="Author">
        <w:r w:rsidDel="00E03C38">
          <w:delText>3.1</w:delText>
        </w:r>
        <w:r w:rsidDel="00E03C38">
          <w:tab/>
          <w:delText>Definitions</w:delText>
        </w:r>
        <w:r w:rsidDel="00E03C38">
          <w:tab/>
          <w:delText>5</w:delText>
        </w:r>
      </w:del>
    </w:p>
    <w:p w14:paraId="3ED9A21D" w14:textId="3E79660C" w:rsidR="00655BAE" w:rsidDel="00E03C38" w:rsidRDefault="00655BAE">
      <w:pPr>
        <w:pStyle w:val="TOC2"/>
        <w:rPr>
          <w:del w:id="150" w:author="Author"/>
          <w:rFonts w:asciiTheme="minorHAnsi" w:eastAsiaTheme="minorEastAsia" w:hAnsiTheme="minorHAnsi" w:cstheme="minorBidi"/>
          <w:sz w:val="22"/>
          <w:szCs w:val="22"/>
          <w:lang w:val="en-US"/>
        </w:rPr>
      </w:pPr>
      <w:del w:id="151" w:author="Author">
        <w:r w:rsidDel="00E03C38">
          <w:lastRenderedPageBreak/>
          <w:delText>3.2</w:delText>
        </w:r>
        <w:r w:rsidDel="00E03C38">
          <w:tab/>
          <w:delText>Symbols</w:delText>
        </w:r>
        <w:r w:rsidDel="00E03C38">
          <w:tab/>
          <w:delText>6</w:delText>
        </w:r>
      </w:del>
    </w:p>
    <w:p w14:paraId="3E2D0914" w14:textId="0DC139F2" w:rsidR="00655BAE" w:rsidDel="00E03C38" w:rsidRDefault="00655BAE">
      <w:pPr>
        <w:pStyle w:val="TOC2"/>
        <w:rPr>
          <w:del w:id="152" w:author="Author"/>
          <w:rFonts w:asciiTheme="minorHAnsi" w:eastAsiaTheme="minorEastAsia" w:hAnsiTheme="minorHAnsi" w:cstheme="minorBidi"/>
          <w:sz w:val="22"/>
          <w:szCs w:val="22"/>
          <w:lang w:val="en-US"/>
        </w:rPr>
      </w:pPr>
      <w:del w:id="153" w:author="Author">
        <w:r w:rsidDel="00E03C38">
          <w:delText>3.3</w:delText>
        </w:r>
        <w:r w:rsidDel="00E03C38">
          <w:tab/>
          <w:delText>Abbreviations</w:delText>
        </w:r>
        <w:r w:rsidDel="00E03C38">
          <w:tab/>
          <w:delText>6</w:delText>
        </w:r>
      </w:del>
    </w:p>
    <w:p w14:paraId="60C2163C" w14:textId="2985BE06" w:rsidR="00655BAE" w:rsidDel="00E03C38" w:rsidRDefault="00655BAE">
      <w:pPr>
        <w:pStyle w:val="TOC1"/>
        <w:rPr>
          <w:del w:id="154" w:author="Author"/>
          <w:rFonts w:asciiTheme="minorHAnsi" w:eastAsiaTheme="minorEastAsia" w:hAnsiTheme="minorHAnsi" w:cstheme="minorBidi"/>
          <w:szCs w:val="22"/>
          <w:lang w:val="en-US"/>
        </w:rPr>
      </w:pPr>
      <w:del w:id="155" w:author="Author">
        <w:r w:rsidDel="00E03C38">
          <w:delText>4</w:delText>
        </w:r>
        <w:r w:rsidDel="00E03C38">
          <w:tab/>
          <w:delText>Conventions</w:delText>
        </w:r>
        <w:r w:rsidDel="00E03C38">
          <w:tab/>
          <w:delText>6</w:delText>
        </w:r>
      </w:del>
    </w:p>
    <w:p w14:paraId="10DBF110" w14:textId="246C24CA" w:rsidR="00655BAE" w:rsidDel="00E03C38" w:rsidRDefault="00655BAE">
      <w:pPr>
        <w:pStyle w:val="TOC1"/>
        <w:rPr>
          <w:del w:id="156" w:author="Author"/>
          <w:rFonts w:asciiTheme="minorHAnsi" w:eastAsiaTheme="minorEastAsia" w:hAnsiTheme="minorHAnsi" w:cstheme="minorBidi"/>
          <w:szCs w:val="22"/>
          <w:lang w:val="en-US"/>
        </w:rPr>
      </w:pPr>
      <w:del w:id="157" w:author="Author">
        <w:r w:rsidDel="00E03C38">
          <w:rPr>
            <w:lang w:eastAsia="ja-JP"/>
          </w:rPr>
          <w:delText>5</w:delText>
        </w:r>
        <w:r w:rsidDel="00E03C38">
          <w:rPr>
            <w:lang w:eastAsia="ja-JP"/>
          </w:rPr>
          <w:tab/>
          <w:delText>Introduction</w:delText>
        </w:r>
        <w:r w:rsidDel="00E03C38">
          <w:tab/>
          <w:delText>6</w:delText>
        </w:r>
      </w:del>
    </w:p>
    <w:p w14:paraId="60BBB08D" w14:textId="5DA1570B" w:rsidR="00655BAE" w:rsidDel="00E03C38" w:rsidRDefault="00655BAE">
      <w:pPr>
        <w:pStyle w:val="TOC1"/>
        <w:rPr>
          <w:del w:id="158" w:author="Author"/>
          <w:rFonts w:asciiTheme="minorHAnsi" w:eastAsiaTheme="minorEastAsia" w:hAnsiTheme="minorHAnsi" w:cstheme="minorBidi"/>
          <w:szCs w:val="22"/>
          <w:lang w:val="en-US"/>
        </w:rPr>
      </w:pPr>
      <w:del w:id="159" w:author="Author">
        <w:r w:rsidDel="00E03C38">
          <w:delText>6</w:delText>
        </w:r>
        <w:r w:rsidDel="00E03C38">
          <w:tab/>
          <w:delText>Analysis of oneM2M Service Subscribers and Users</w:delText>
        </w:r>
        <w:r w:rsidDel="00E03C38">
          <w:tab/>
          <w:delText>6</w:delText>
        </w:r>
      </w:del>
    </w:p>
    <w:p w14:paraId="1B7104D7" w14:textId="06079E93" w:rsidR="00655BAE" w:rsidDel="00E03C38" w:rsidRDefault="00655BAE">
      <w:pPr>
        <w:pStyle w:val="TOC2"/>
        <w:rPr>
          <w:del w:id="160" w:author="Author"/>
          <w:rFonts w:asciiTheme="minorHAnsi" w:eastAsiaTheme="minorEastAsia" w:hAnsiTheme="minorHAnsi" w:cstheme="minorBidi"/>
          <w:sz w:val="22"/>
          <w:szCs w:val="22"/>
          <w:lang w:val="en-US"/>
        </w:rPr>
      </w:pPr>
      <w:del w:id="161" w:author="Author">
        <w:r w:rsidRPr="000D19C9" w:rsidDel="00E03C38">
          <w:rPr>
            <w:rFonts w:eastAsia="Malgun Gothic"/>
            <w:lang w:val="en-US"/>
          </w:rPr>
          <w:delText>6.1</w:delText>
        </w:r>
        <w:r w:rsidRPr="000D19C9" w:rsidDel="00E03C38">
          <w:rPr>
            <w:rFonts w:eastAsia="Malgun Gothic"/>
            <w:lang w:val="en-US"/>
          </w:rPr>
          <w:tab/>
          <w:delText>M2M Service Subscription Limitations</w:delText>
        </w:r>
        <w:r w:rsidDel="00E03C38">
          <w:tab/>
          <w:delText>6</w:delText>
        </w:r>
      </w:del>
    </w:p>
    <w:p w14:paraId="59D369FF" w14:textId="5206934E" w:rsidR="00655BAE" w:rsidDel="00E03C38" w:rsidRDefault="00655BAE">
      <w:pPr>
        <w:pStyle w:val="TOC2"/>
        <w:rPr>
          <w:del w:id="162" w:author="Author"/>
          <w:rFonts w:asciiTheme="minorHAnsi" w:eastAsiaTheme="minorEastAsia" w:hAnsiTheme="minorHAnsi" w:cstheme="minorBidi"/>
          <w:sz w:val="22"/>
          <w:szCs w:val="22"/>
          <w:lang w:val="en-US"/>
        </w:rPr>
      </w:pPr>
      <w:del w:id="163" w:author="Author">
        <w:r w:rsidRPr="000D19C9" w:rsidDel="00E03C38">
          <w:rPr>
            <w:rFonts w:eastAsia="Malgun Gothic"/>
            <w:lang w:val="en-US"/>
          </w:rPr>
          <w:delText>6.1.1</w:delText>
        </w:r>
        <w:r w:rsidRPr="000D19C9" w:rsidDel="00E03C38">
          <w:rPr>
            <w:rFonts w:eastAsia="Malgun Gothic"/>
            <w:lang w:val="en-US"/>
          </w:rPr>
          <w:tab/>
          <w:delText>Description</w:delText>
        </w:r>
        <w:r w:rsidDel="00E03C38">
          <w:tab/>
          <w:delText>6</w:delText>
        </w:r>
      </w:del>
    </w:p>
    <w:p w14:paraId="1E9636D4" w14:textId="1A5A770A" w:rsidR="00655BAE" w:rsidDel="00E03C38" w:rsidRDefault="00655BAE">
      <w:pPr>
        <w:pStyle w:val="TOC2"/>
        <w:rPr>
          <w:del w:id="164" w:author="Author"/>
          <w:rFonts w:asciiTheme="minorHAnsi" w:eastAsiaTheme="minorEastAsia" w:hAnsiTheme="minorHAnsi" w:cstheme="minorBidi"/>
          <w:sz w:val="22"/>
          <w:szCs w:val="22"/>
          <w:lang w:val="en-US"/>
        </w:rPr>
      </w:pPr>
      <w:del w:id="165" w:author="Author">
        <w:r w:rsidRPr="000D19C9" w:rsidDel="00E03C38">
          <w:rPr>
            <w:rFonts w:eastAsia="Malgun Gothic"/>
            <w:lang w:val="en-US"/>
          </w:rPr>
          <w:delText>6.1.2</w:delText>
        </w:r>
        <w:r w:rsidRPr="000D19C9" w:rsidDel="00E03C38">
          <w:rPr>
            <w:rFonts w:eastAsia="Malgun Gothic"/>
            <w:lang w:val="en-US"/>
          </w:rPr>
          <w:tab/>
          <w:delText>Potential Requirements</w:delText>
        </w:r>
        <w:r w:rsidDel="00E03C38">
          <w:tab/>
          <w:delText>8</w:delText>
        </w:r>
      </w:del>
    </w:p>
    <w:p w14:paraId="03C218AB" w14:textId="0E193E24" w:rsidR="00655BAE" w:rsidDel="00E03C38" w:rsidRDefault="00655BAE">
      <w:pPr>
        <w:pStyle w:val="TOC2"/>
        <w:rPr>
          <w:del w:id="166" w:author="Author"/>
          <w:rFonts w:asciiTheme="minorHAnsi" w:eastAsiaTheme="minorEastAsia" w:hAnsiTheme="minorHAnsi" w:cstheme="minorBidi"/>
          <w:sz w:val="22"/>
          <w:szCs w:val="22"/>
          <w:lang w:val="en-US"/>
        </w:rPr>
      </w:pPr>
      <w:del w:id="167" w:author="Author">
        <w:r w:rsidRPr="000D19C9" w:rsidDel="00E03C38">
          <w:rPr>
            <w:rFonts w:eastAsia="Malgun Gothic"/>
            <w:lang w:val="en-US"/>
          </w:rPr>
          <w:delText>6.2</w:delText>
        </w:r>
        <w:r w:rsidRPr="000D19C9" w:rsidDel="00E03C38">
          <w:rPr>
            <w:rFonts w:eastAsia="Malgun Gothic"/>
            <w:lang w:val="en-US"/>
          </w:rPr>
          <w:tab/>
          <w:delText>Limitation X</w:delText>
        </w:r>
        <w:r w:rsidDel="00E03C38">
          <w:tab/>
          <w:delText>8</w:delText>
        </w:r>
      </w:del>
    </w:p>
    <w:p w14:paraId="48390DB2" w14:textId="66E70DE4" w:rsidR="00655BAE" w:rsidDel="00E03C38" w:rsidRDefault="00655BAE">
      <w:pPr>
        <w:pStyle w:val="TOC2"/>
        <w:rPr>
          <w:del w:id="168" w:author="Author"/>
          <w:rFonts w:asciiTheme="minorHAnsi" w:eastAsiaTheme="minorEastAsia" w:hAnsiTheme="minorHAnsi" w:cstheme="minorBidi"/>
          <w:sz w:val="22"/>
          <w:szCs w:val="22"/>
          <w:lang w:val="en-US"/>
        </w:rPr>
      </w:pPr>
      <w:del w:id="169" w:author="Author">
        <w:r w:rsidRPr="000D19C9" w:rsidDel="00E03C38">
          <w:rPr>
            <w:rFonts w:eastAsia="Malgun Gothic"/>
            <w:lang w:val="en-US"/>
          </w:rPr>
          <w:delText>6.2.1</w:delText>
        </w:r>
        <w:r w:rsidRPr="000D19C9" w:rsidDel="00E03C38">
          <w:rPr>
            <w:rFonts w:eastAsia="Malgun Gothic"/>
            <w:lang w:val="en-US"/>
          </w:rPr>
          <w:tab/>
          <w:delText>Use Case Description</w:delText>
        </w:r>
        <w:r w:rsidDel="00E03C38">
          <w:tab/>
          <w:delText>8</w:delText>
        </w:r>
      </w:del>
    </w:p>
    <w:p w14:paraId="4FCF3AA2" w14:textId="49BF7B17" w:rsidR="00655BAE" w:rsidDel="00E03C38" w:rsidRDefault="00655BAE">
      <w:pPr>
        <w:pStyle w:val="TOC2"/>
        <w:rPr>
          <w:del w:id="170" w:author="Author"/>
          <w:rFonts w:asciiTheme="minorHAnsi" w:eastAsiaTheme="minorEastAsia" w:hAnsiTheme="minorHAnsi" w:cstheme="minorBidi"/>
          <w:sz w:val="22"/>
          <w:szCs w:val="22"/>
          <w:lang w:val="en-US"/>
        </w:rPr>
      </w:pPr>
      <w:del w:id="171" w:author="Author">
        <w:r w:rsidRPr="000D19C9" w:rsidDel="00E03C38">
          <w:rPr>
            <w:rFonts w:eastAsia="Malgun Gothic"/>
            <w:lang w:val="en-US"/>
          </w:rPr>
          <w:delText>6.2.2</w:delText>
        </w:r>
        <w:r w:rsidRPr="000D19C9" w:rsidDel="00E03C38">
          <w:rPr>
            <w:rFonts w:eastAsia="Malgun Gothic"/>
            <w:lang w:val="en-US"/>
          </w:rPr>
          <w:tab/>
          <w:delText>Potential Requirements</w:delText>
        </w:r>
        <w:r w:rsidDel="00E03C38">
          <w:tab/>
          <w:delText>8</w:delText>
        </w:r>
      </w:del>
    </w:p>
    <w:p w14:paraId="5C0931F1" w14:textId="6C496527" w:rsidR="00655BAE" w:rsidDel="00E03C38" w:rsidRDefault="00655BAE">
      <w:pPr>
        <w:pStyle w:val="TOC1"/>
        <w:rPr>
          <w:del w:id="172" w:author="Author"/>
          <w:rFonts w:asciiTheme="minorHAnsi" w:eastAsiaTheme="minorEastAsia" w:hAnsiTheme="minorHAnsi" w:cstheme="minorBidi"/>
          <w:szCs w:val="22"/>
          <w:lang w:val="en-US"/>
        </w:rPr>
      </w:pPr>
      <w:del w:id="173" w:author="Author">
        <w:r w:rsidDel="00E03C38">
          <w:rPr>
            <w:lang w:eastAsia="zh-CN"/>
          </w:rPr>
          <w:delText>7</w:delText>
        </w:r>
        <w:r w:rsidDel="00E03C38">
          <w:rPr>
            <w:lang w:eastAsia="zh-CN"/>
          </w:rPr>
          <w:tab/>
          <w:delText>Potential Solutions</w:delText>
        </w:r>
        <w:r w:rsidDel="00E03C38">
          <w:tab/>
          <w:delText>8</w:delText>
        </w:r>
      </w:del>
    </w:p>
    <w:p w14:paraId="67CDC344" w14:textId="306D0E5E" w:rsidR="00655BAE" w:rsidDel="00E03C38" w:rsidRDefault="00655BAE">
      <w:pPr>
        <w:pStyle w:val="TOC2"/>
        <w:rPr>
          <w:del w:id="174" w:author="Author"/>
          <w:rFonts w:asciiTheme="minorHAnsi" w:eastAsiaTheme="minorEastAsia" w:hAnsiTheme="minorHAnsi" w:cstheme="minorBidi"/>
          <w:sz w:val="22"/>
          <w:szCs w:val="22"/>
          <w:lang w:val="en-US"/>
        </w:rPr>
      </w:pPr>
      <w:del w:id="175" w:author="Author">
        <w:r w:rsidRPr="000D19C9" w:rsidDel="00E03C38">
          <w:rPr>
            <w:rFonts w:eastAsia="Malgun Gothic"/>
            <w:lang w:eastAsia="zh-CN"/>
          </w:rPr>
          <w:delText>7.1</w:delText>
        </w:r>
        <w:r w:rsidRPr="000D19C9" w:rsidDel="00E03C38">
          <w:rPr>
            <w:rFonts w:eastAsia="Malgun Gothic"/>
            <w:lang w:val="en-US" w:eastAsia="zh-CN"/>
          </w:rPr>
          <w:tab/>
          <w:delText xml:space="preserve">M2M Service Subscriber </w:delText>
        </w:r>
        <w:r w:rsidDel="00E03C38">
          <w:tab/>
          <w:delText>8</w:delText>
        </w:r>
      </w:del>
    </w:p>
    <w:p w14:paraId="5BC8E3F0" w14:textId="2CA50564" w:rsidR="00655BAE" w:rsidDel="00E03C38" w:rsidRDefault="00655BAE">
      <w:pPr>
        <w:pStyle w:val="TOC3"/>
        <w:rPr>
          <w:del w:id="176" w:author="Author"/>
          <w:rFonts w:asciiTheme="minorHAnsi" w:eastAsiaTheme="minorEastAsia" w:hAnsiTheme="minorHAnsi" w:cstheme="minorBidi"/>
          <w:sz w:val="22"/>
          <w:szCs w:val="22"/>
          <w:lang w:val="en-US"/>
        </w:rPr>
      </w:pPr>
      <w:del w:id="177" w:author="Author">
        <w:r w:rsidRPr="000D19C9" w:rsidDel="00E03C38">
          <w:rPr>
            <w:rFonts w:eastAsia="Malgun Gothic"/>
            <w:lang w:val="x-none" w:eastAsia="zh-CN"/>
          </w:rPr>
          <w:delText>7.1.1</w:delText>
        </w:r>
        <w:r w:rsidRPr="000D19C9" w:rsidDel="00E03C38">
          <w:rPr>
            <w:rFonts w:eastAsia="Malgun Gothic"/>
            <w:lang w:eastAsia="zh-CN"/>
          </w:rPr>
          <w:tab/>
          <w:delText>Solution Applicability</w:delText>
        </w:r>
        <w:r w:rsidDel="00E03C38">
          <w:tab/>
          <w:delText>8</w:delText>
        </w:r>
      </w:del>
    </w:p>
    <w:p w14:paraId="44DD5F08" w14:textId="1C7CB4FA" w:rsidR="00655BAE" w:rsidDel="00E03C38" w:rsidRDefault="00655BAE">
      <w:pPr>
        <w:pStyle w:val="TOC3"/>
        <w:rPr>
          <w:del w:id="178" w:author="Author"/>
          <w:rFonts w:asciiTheme="minorHAnsi" w:eastAsiaTheme="minorEastAsia" w:hAnsiTheme="minorHAnsi" w:cstheme="minorBidi"/>
          <w:sz w:val="22"/>
          <w:szCs w:val="22"/>
          <w:lang w:val="en-US"/>
        </w:rPr>
      </w:pPr>
      <w:del w:id="179" w:author="Author">
        <w:r w:rsidRPr="000D19C9" w:rsidDel="00E03C38">
          <w:rPr>
            <w:rFonts w:eastAsia="Malgun Gothic"/>
            <w:lang w:eastAsia="zh-CN"/>
          </w:rPr>
          <w:delText>7.1.2</w:delText>
        </w:r>
        <w:r w:rsidRPr="000D19C9" w:rsidDel="00E03C38">
          <w:rPr>
            <w:rFonts w:eastAsia="Malgun Gothic"/>
            <w:lang w:eastAsia="zh-CN"/>
          </w:rPr>
          <w:tab/>
          <w:delText>Solution Description</w:delText>
        </w:r>
        <w:r w:rsidDel="00E03C38">
          <w:tab/>
          <w:delText>9</w:delText>
        </w:r>
      </w:del>
    </w:p>
    <w:p w14:paraId="7B937E82" w14:textId="1A338EBB" w:rsidR="00655BAE" w:rsidDel="00E03C38" w:rsidRDefault="00655BAE">
      <w:pPr>
        <w:pStyle w:val="TOC2"/>
        <w:rPr>
          <w:del w:id="180" w:author="Author"/>
          <w:rFonts w:asciiTheme="minorHAnsi" w:eastAsiaTheme="minorEastAsia" w:hAnsiTheme="minorHAnsi" w:cstheme="minorBidi"/>
          <w:sz w:val="22"/>
          <w:szCs w:val="22"/>
          <w:lang w:val="en-US"/>
        </w:rPr>
      </w:pPr>
      <w:del w:id="181" w:author="Author">
        <w:r w:rsidRPr="000D19C9" w:rsidDel="00E03C38">
          <w:rPr>
            <w:rFonts w:eastAsia="Malgun Gothic"/>
            <w:lang w:eastAsia="zh-CN"/>
          </w:rPr>
          <w:delText>7.2</w:delText>
        </w:r>
        <w:r w:rsidRPr="000D19C9" w:rsidDel="00E03C38">
          <w:rPr>
            <w:rFonts w:eastAsia="Malgun Gothic"/>
            <w:lang w:val="en-US" w:eastAsia="zh-CN"/>
          </w:rPr>
          <w:tab/>
          <w:delText xml:space="preserve">M2M Service User </w:delText>
        </w:r>
        <w:r w:rsidDel="00E03C38">
          <w:tab/>
          <w:delText>10</w:delText>
        </w:r>
      </w:del>
    </w:p>
    <w:p w14:paraId="646941CD" w14:textId="1CDBD233" w:rsidR="00655BAE" w:rsidDel="00E03C38" w:rsidRDefault="00655BAE">
      <w:pPr>
        <w:pStyle w:val="TOC3"/>
        <w:rPr>
          <w:del w:id="182" w:author="Author"/>
          <w:rFonts w:asciiTheme="minorHAnsi" w:eastAsiaTheme="minorEastAsia" w:hAnsiTheme="minorHAnsi" w:cstheme="minorBidi"/>
          <w:sz w:val="22"/>
          <w:szCs w:val="22"/>
          <w:lang w:val="en-US"/>
        </w:rPr>
      </w:pPr>
      <w:del w:id="183" w:author="Author">
        <w:r w:rsidRPr="000D19C9" w:rsidDel="00E03C38">
          <w:rPr>
            <w:rFonts w:eastAsia="Malgun Gothic"/>
            <w:lang w:val="x-none" w:eastAsia="zh-CN"/>
          </w:rPr>
          <w:delText>7.2.1</w:delText>
        </w:r>
        <w:r w:rsidRPr="000D19C9" w:rsidDel="00E03C38">
          <w:rPr>
            <w:rFonts w:eastAsia="Malgun Gothic"/>
            <w:lang w:eastAsia="zh-CN"/>
          </w:rPr>
          <w:tab/>
          <w:delText>Solution Applicability</w:delText>
        </w:r>
        <w:r w:rsidDel="00E03C38">
          <w:tab/>
          <w:delText>10</w:delText>
        </w:r>
      </w:del>
    </w:p>
    <w:p w14:paraId="350E49FD" w14:textId="551BDD6F" w:rsidR="00655BAE" w:rsidDel="00E03C38" w:rsidRDefault="00655BAE">
      <w:pPr>
        <w:pStyle w:val="TOC3"/>
        <w:rPr>
          <w:del w:id="184" w:author="Author"/>
          <w:rFonts w:asciiTheme="minorHAnsi" w:eastAsiaTheme="minorEastAsia" w:hAnsiTheme="minorHAnsi" w:cstheme="minorBidi"/>
          <w:sz w:val="22"/>
          <w:szCs w:val="22"/>
          <w:lang w:val="en-US"/>
        </w:rPr>
      </w:pPr>
      <w:del w:id="185" w:author="Author">
        <w:r w:rsidRPr="000D19C9" w:rsidDel="00E03C38">
          <w:rPr>
            <w:rFonts w:eastAsia="Malgun Gothic"/>
            <w:lang w:eastAsia="zh-CN"/>
          </w:rPr>
          <w:delText>7.2.2</w:delText>
        </w:r>
        <w:r w:rsidRPr="000D19C9" w:rsidDel="00E03C38">
          <w:rPr>
            <w:rFonts w:eastAsia="Malgun Gothic"/>
            <w:lang w:eastAsia="zh-CN"/>
          </w:rPr>
          <w:tab/>
          <w:delText>Solution Description</w:delText>
        </w:r>
        <w:r w:rsidDel="00E03C38">
          <w:tab/>
          <w:delText>10</w:delText>
        </w:r>
      </w:del>
    </w:p>
    <w:p w14:paraId="003933B3" w14:textId="5DF051EF" w:rsidR="00655BAE" w:rsidDel="00E03C38" w:rsidRDefault="00655BAE">
      <w:pPr>
        <w:pStyle w:val="TOC3"/>
        <w:rPr>
          <w:del w:id="186" w:author="Author"/>
          <w:rFonts w:asciiTheme="minorHAnsi" w:eastAsiaTheme="minorEastAsia" w:hAnsiTheme="minorHAnsi" w:cstheme="minorBidi"/>
          <w:sz w:val="22"/>
          <w:szCs w:val="22"/>
          <w:lang w:val="en-US"/>
        </w:rPr>
      </w:pPr>
      <w:del w:id="187" w:author="Author">
        <w:r w:rsidDel="00E03C38">
          <w:rPr>
            <w:lang w:eastAsia="zh-CN"/>
          </w:rPr>
          <w:delText>7.2.2.1</w:delText>
        </w:r>
        <w:r w:rsidRPr="000D19C9" w:rsidDel="00E03C38">
          <w:rPr>
            <w:lang w:val="en-US" w:eastAsia="zh-CN"/>
          </w:rPr>
          <w:tab/>
          <w:delText>M2M Service User Identifier (M2M-User-ID)</w:delText>
        </w:r>
        <w:r w:rsidDel="00E03C38">
          <w:tab/>
          <w:delText>10</w:delText>
        </w:r>
      </w:del>
    </w:p>
    <w:p w14:paraId="2D8103C4" w14:textId="12DCCA17" w:rsidR="00655BAE" w:rsidDel="00E03C38" w:rsidRDefault="00655BAE">
      <w:pPr>
        <w:pStyle w:val="TOC3"/>
        <w:rPr>
          <w:del w:id="188" w:author="Author"/>
          <w:rFonts w:asciiTheme="minorHAnsi" w:eastAsiaTheme="minorEastAsia" w:hAnsiTheme="minorHAnsi" w:cstheme="minorBidi"/>
          <w:sz w:val="22"/>
          <w:szCs w:val="22"/>
          <w:lang w:val="en-US"/>
        </w:rPr>
      </w:pPr>
      <w:del w:id="189" w:author="Author">
        <w:r w:rsidDel="00E03C38">
          <w:rPr>
            <w:lang w:eastAsia="zh-CN"/>
          </w:rPr>
          <w:delText>7.2.2.2</w:delText>
        </w:r>
        <w:r w:rsidRPr="000D19C9" w:rsidDel="00E03C38">
          <w:rPr>
            <w:lang w:val="en-US"/>
          </w:rPr>
          <w:tab/>
          <w:delText>Resource Type</w:delText>
        </w:r>
        <w:r w:rsidRPr="000D19C9" w:rsidDel="00E03C38">
          <w:rPr>
            <w:i/>
            <w:lang w:val="en-US"/>
          </w:rPr>
          <w:delText xml:space="preserve"> serviceSubscribedUserProfile</w:delText>
        </w:r>
        <w:r w:rsidDel="00E03C38">
          <w:tab/>
          <w:delText>10</w:delText>
        </w:r>
      </w:del>
    </w:p>
    <w:p w14:paraId="497A3059" w14:textId="6B40F938" w:rsidR="00655BAE" w:rsidDel="00E03C38" w:rsidRDefault="00655BAE">
      <w:pPr>
        <w:pStyle w:val="TOC3"/>
        <w:rPr>
          <w:del w:id="190" w:author="Author"/>
          <w:rFonts w:asciiTheme="minorHAnsi" w:eastAsiaTheme="minorEastAsia" w:hAnsiTheme="minorHAnsi" w:cstheme="minorBidi"/>
          <w:sz w:val="22"/>
          <w:szCs w:val="22"/>
          <w:lang w:val="en-US"/>
        </w:rPr>
      </w:pPr>
      <w:del w:id="191" w:author="Author">
        <w:r w:rsidDel="00E03C38">
          <w:rPr>
            <w:lang w:eastAsia="zh-CN"/>
          </w:rPr>
          <w:delText>7.2.2.3</w:delText>
        </w:r>
        <w:r w:rsidRPr="000D19C9" w:rsidDel="00E03C38">
          <w:rPr>
            <w:lang w:val="en-US"/>
          </w:rPr>
          <w:tab/>
          <w:delText xml:space="preserve">Including M2M-User-ID in </w:delText>
        </w:r>
        <w:r w:rsidRPr="000D19C9" w:rsidDel="00E03C38">
          <w:rPr>
            <w:b/>
            <w:i/>
            <w:lang w:val="en-US"/>
          </w:rPr>
          <w:delText>From</w:delText>
        </w:r>
        <w:r w:rsidRPr="000D19C9" w:rsidDel="00E03C38">
          <w:rPr>
            <w:lang w:val="en-US"/>
          </w:rPr>
          <w:delText xml:space="preserve"> parameter</w:delText>
        </w:r>
        <w:r w:rsidDel="00E03C38">
          <w:tab/>
          <w:delText>12</w:delText>
        </w:r>
      </w:del>
    </w:p>
    <w:p w14:paraId="6F9DACC2" w14:textId="572AFDA2" w:rsidR="00655BAE" w:rsidDel="00E03C38" w:rsidRDefault="00655BAE">
      <w:pPr>
        <w:pStyle w:val="TOC3"/>
        <w:rPr>
          <w:del w:id="192" w:author="Author"/>
          <w:rFonts w:asciiTheme="minorHAnsi" w:eastAsiaTheme="minorEastAsia" w:hAnsiTheme="minorHAnsi" w:cstheme="minorBidi"/>
          <w:sz w:val="22"/>
          <w:szCs w:val="22"/>
          <w:lang w:val="en-US"/>
        </w:rPr>
      </w:pPr>
      <w:del w:id="193" w:author="Author">
        <w:r w:rsidDel="00E03C38">
          <w:rPr>
            <w:lang w:eastAsia="zh-CN"/>
          </w:rPr>
          <w:delText>7.2.2.4</w:delText>
        </w:r>
        <w:r w:rsidRPr="000D19C9" w:rsidDel="00E03C38">
          <w:rPr>
            <w:lang w:val="en-US"/>
          </w:rPr>
          <w:tab/>
          <w:delText>M2M-Subscriber-ID and M2M-User-ID Security Analysis</w:delText>
        </w:r>
        <w:r w:rsidDel="00E03C38">
          <w:tab/>
          <w:delText>12</w:delText>
        </w:r>
      </w:del>
    </w:p>
    <w:p w14:paraId="0EF973EF" w14:textId="77E5DFBE" w:rsidR="00655BAE" w:rsidDel="00E03C38" w:rsidRDefault="00655BAE">
      <w:pPr>
        <w:pStyle w:val="TOC2"/>
        <w:rPr>
          <w:del w:id="194" w:author="Author"/>
          <w:rFonts w:asciiTheme="minorHAnsi" w:eastAsiaTheme="minorEastAsia" w:hAnsiTheme="minorHAnsi" w:cstheme="minorBidi"/>
          <w:sz w:val="22"/>
          <w:szCs w:val="22"/>
          <w:lang w:val="en-US"/>
        </w:rPr>
      </w:pPr>
      <w:del w:id="195" w:author="Author">
        <w:r w:rsidRPr="000D19C9" w:rsidDel="00E03C38">
          <w:rPr>
            <w:rFonts w:eastAsia="Malgun Gothic"/>
            <w:lang w:val="x-none" w:eastAsia="zh-CN"/>
          </w:rPr>
          <w:delText>7.3</w:delText>
        </w:r>
        <w:r w:rsidRPr="000D19C9" w:rsidDel="00E03C38">
          <w:rPr>
            <w:rFonts w:eastAsia="Malgun Gothic"/>
            <w:lang w:val="en-US" w:eastAsia="zh-CN"/>
          </w:rPr>
          <w:tab/>
          <w:delText>M2M Service Subscription Identifier</w:delText>
        </w:r>
        <w:r w:rsidDel="00E03C38">
          <w:tab/>
          <w:delText>12</w:delText>
        </w:r>
      </w:del>
    </w:p>
    <w:p w14:paraId="12E14934" w14:textId="1DBC5CCC" w:rsidR="00655BAE" w:rsidDel="00E03C38" w:rsidRDefault="00655BAE">
      <w:pPr>
        <w:pStyle w:val="TOC3"/>
        <w:rPr>
          <w:del w:id="196" w:author="Author"/>
          <w:rFonts w:asciiTheme="minorHAnsi" w:eastAsiaTheme="minorEastAsia" w:hAnsiTheme="minorHAnsi" w:cstheme="minorBidi"/>
          <w:sz w:val="22"/>
          <w:szCs w:val="22"/>
          <w:lang w:val="en-US"/>
        </w:rPr>
      </w:pPr>
      <w:del w:id="197" w:author="Author">
        <w:r w:rsidRPr="000D19C9" w:rsidDel="00E03C38">
          <w:rPr>
            <w:rFonts w:eastAsia="Malgun Gothic"/>
            <w:lang w:eastAsia="zh-CN"/>
          </w:rPr>
          <w:delText>7.3.1</w:delText>
        </w:r>
        <w:r w:rsidRPr="000D19C9" w:rsidDel="00E03C38">
          <w:rPr>
            <w:rFonts w:eastAsia="Malgun Gothic"/>
            <w:lang w:eastAsia="zh-CN"/>
          </w:rPr>
          <w:tab/>
          <w:delText>Solution Applicability</w:delText>
        </w:r>
        <w:r w:rsidDel="00E03C38">
          <w:tab/>
          <w:delText>12</w:delText>
        </w:r>
      </w:del>
    </w:p>
    <w:p w14:paraId="67C21E43" w14:textId="0C0BE9BB" w:rsidR="00655BAE" w:rsidDel="00E03C38" w:rsidRDefault="00655BAE">
      <w:pPr>
        <w:pStyle w:val="TOC3"/>
        <w:rPr>
          <w:del w:id="198" w:author="Author"/>
          <w:rFonts w:asciiTheme="minorHAnsi" w:eastAsiaTheme="minorEastAsia" w:hAnsiTheme="minorHAnsi" w:cstheme="minorBidi"/>
          <w:sz w:val="22"/>
          <w:szCs w:val="22"/>
          <w:lang w:val="en-US"/>
        </w:rPr>
      </w:pPr>
      <w:del w:id="199" w:author="Author">
        <w:r w:rsidRPr="000D19C9" w:rsidDel="00E03C38">
          <w:rPr>
            <w:rFonts w:eastAsia="Malgun Gothic"/>
            <w:lang w:eastAsia="zh-CN"/>
          </w:rPr>
          <w:delText>7.3.2</w:delText>
        </w:r>
        <w:r w:rsidRPr="000D19C9" w:rsidDel="00E03C38">
          <w:rPr>
            <w:rFonts w:eastAsia="Malgun Gothic"/>
            <w:lang w:eastAsia="zh-CN"/>
          </w:rPr>
          <w:tab/>
          <w:delText>Solution Description</w:delText>
        </w:r>
        <w:r w:rsidDel="00E03C38">
          <w:tab/>
          <w:delText>12</w:delText>
        </w:r>
      </w:del>
    </w:p>
    <w:p w14:paraId="1D0FF065" w14:textId="4766DDD6" w:rsidR="00655BAE" w:rsidDel="00E03C38" w:rsidRDefault="00655BAE">
      <w:pPr>
        <w:pStyle w:val="TOC3"/>
        <w:rPr>
          <w:del w:id="200" w:author="Author"/>
          <w:rFonts w:asciiTheme="minorHAnsi" w:eastAsiaTheme="minorEastAsia" w:hAnsiTheme="minorHAnsi" w:cstheme="minorBidi"/>
          <w:sz w:val="22"/>
          <w:szCs w:val="22"/>
          <w:lang w:val="en-US"/>
        </w:rPr>
      </w:pPr>
      <w:del w:id="201" w:author="Author">
        <w:r w:rsidRPr="000D19C9" w:rsidDel="00E03C38">
          <w:rPr>
            <w:rFonts w:eastAsia="Malgun Gothic"/>
            <w:lang w:val="x-none"/>
          </w:rPr>
          <w:delText>1.</w:delText>
        </w:r>
        <w:r w:rsidDel="00E03C38">
          <w:tab/>
          <w:delText>13</w:delText>
        </w:r>
      </w:del>
    </w:p>
    <w:p w14:paraId="0786166E" w14:textId="687EBD66" w:rsidR="00655BAE" w:rsidDel="00E03C38" w:rsidRDefault="00655BAE">
      <w:pPr>
        <w:pStyle w:val="TOC1"/>
        <w:rPr>
          <w:del w:id="202" w:author="Author"/>
          <w:rFonts w:asciiTheme="minorHAnsi" w:eastAsiaTheme="minorEastAsia" w:hAnsiTheme="minorHAnsi" w:cstheme="minorBidi"/>
          <w:szCs w:val="22"/>
          <w:lang w:val="en-US"/>
        </w:rPr>
      </w:pPr>
      <w:del w:id="203" w:author="Author">
        <w:r w:rsidDel="00E03C38">
          <w:rPr>
            <w:lang w:eastAsia="zh-CN"/>
          </w:rPr>
          <w:delText>8</w:delText>
        </w:r>
        <w:r w:rsidDel="00E03C38">
          <w:rPr>
            <w:lang w:eastAsia="zh-CN"/>
          </w:rPr>
          <w:tab/>
          <w:delText>Conclusions</w:delText>
        </w:r>
        <w:r w:rsidDel="00E03C38">
          <w:tab/>
          <w:delText>13</w:delText>
        </w:r>
      </w:del>
    </w:p>
    <w:p w14:paraId="3E17353B" w14:textId="2F9BC6DD" w:rsidR="00655BAE" w:rsidDel="00E03C38" w:rsidRDefault="00655BAE">
      <w:pPr>
        <w:pStyle w:val="TOC1"/>
        <w:rPr>
          <w:del w:id="204" w:author="Author"/>
          <w:rFonts w:asciiTheme="minorHAnsi" w:eastAsiaTheme="minorEastAsia" w:hAnsiTheme="minorHAnsi" w:cstheme="minorBidi"/>
          <w:szCs w:val="22"/>
          <w:lang w:val="en-US"/>
        </w:rPr>
      </w:pPr>
      <w:del w:id="205" w:author="Author">
        <w:r w:rsidDel="00E03C38">
          <w:delText>Annexes</w:delText>
        </w:r>
        <w:r w:rsidDel="00E03C38">
          <w:tab/>
          <w:delText>14</w:delText>
        </w:r>
      </w:del>
    </w:p>
    <w:p w14:paraId="1B61E5E9" w14:textId="7CC3610B" w:rsidR="00655BAE" w:rsidDel="00E03C38" w:rsidRDefault="00655BAE">
      <w:pPr>
        <w:pStyle w:val="TOC1"/>
        <w:rPr>
          <w:del w:id="206" w:author="Author"/>
          <w:rFonts w:asciiTheme="minorHAnsi" w:eastAsiaTheme="minorEastAsia" w:hAnsiTheme="minorHAnsi" w:cstheme="minorBidi"/>
          <w:szCs w:val="22"/>
          <w:lang w:val="en-US"/>
        </w:rPr>
      </w:pPr>
      <w:del w:id="207" w:author="Author">
        <w:r w:rsidDel="00E03C38">
          <w:delText>History</w:delText>
        </w:r>
        <w:r w:rsidDel="00E03C38">
          <w:tab/>
          <w:delText>15</w:delText>
        </w:r>
      </w:del>
    </w:p>
    <w:p w14:paraId="42CF3514" w14:textId="04EB2FBF"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208" w:name="_Toc300919384"/>
      <w:bookmarkStart w:id="209" w:name="_Toc488238692"/>
      <w:bookmarkStart w:id="210" w:name="_Toc488240042"/>
      <w:bookmarkStart w:id="211" w:name="_Toc489445742"/>
      <w:bookmarkStart w:id="212" w:name="_Toc489446031"/>
      <w:bookmarkStart w:id="213" w:name="_Toc7674184"/>
      <w:r w:rsidRPr="007362EA">
        <w:lastRenderedPageBreak/>
        <w:t>Scope</w:t>
      </w:r>
      <w:bookmarkEnd w:id="208"/>
      <w:bookmarkEnd w:id="209"/>
      <w:bookmarkEnd w:id="210"/>
      <w:bookmarkEnd w:id="211"/>
      <w:bookmarkEnd w:id="212"/>
      <w:bookmarkEnd w:id="213"/>
    </w:p>
    <w:p w14:paraId="5702C591" w14:textId="266D5FE9" w:rsidR="000F2B63" w:rsidRPr="007362EA" w:rsidRDefault="00F359F2" w:rsidP="00F359F2">
      <w:pPr>
        <w:pStyle w:val="oneM2M-Normal"/>
        <w:rPr>
          <w:lang w:eastAsia="ja-JP"/>
        </w:rPr>
      </w:pPr>
      <w:r w:rsidRPr="007362EA">
        <w:t xml:space="preserve">The present document studies </w:t>
      </w:r>
      <w:r w:rsidR="00BC2E40">
        <w:t xml:space="preserve">use cases, requirements and proposed solutions for defining support for oneM2M service subscribers and authorized users.  </w:t>
      </w:r>
    </w:p>
    <w:p w14:paraId="41AEC1E8" w14:textId="22CD196B" w:rsidR="00787554" w:rsidRPr="007362EA" w:rsidRDefault="00787554" w:rsidP="005F2414">
      <w:pPr>
        <w:pStyle w:val="Heading1"/>
        <w:numPr>
          <w:ilvl w:val="0"/>
          <w:numId w:val="10"/>
        </w:numPr>
        <w:tabs>
          <w:tab w:val="left" w:pos="1140"/>
        </w:tabs>
      </w:pPr>
      <w:bookmarkStart w:id="214" w:name="_Toc300919385"/>
      <w:bookmarkStart w:id="215" w:name="_Toc488238693"/>
      <w:bookmarkStart w:id="216" w:name="_Toc488240043"/>
      <w:bookmarkStart w:id="217" w:name="_Toc489445743"/>
      <w:bookmarkStart w:id="218" w:name="_Toc489446032"/>
      <w:bookmarkStart w:id="219" w:name="_Toc7674185"/>
      <w:r w:rsidRPr="007362EA">
        <w:t>References</w:t>
      </w:r>
      <w:bookmarkEnd w:id="214"/>
      <w:bookmarkEnd w:id="215"/>
      <w:bookmarkEnd w:id="216"/>
      <w:bookmarkEnd w:id="217"/>
      <w:bookmarkEnd w:id="218"/>
      <w:bookmarkEnd w:id="219"/>
    </w:p>
    <w:p w14:paraId="2D29FC7B" w14:textId="77777777" w:rsidR="000F2B63" w:rsidRPr="007362EA" w:rsidRDefault="000F2B63" w:rsidP="004576A5">
      <w:pPr>
        <w:rPr>
          <w:rStyle w:val="Guidance"/>
          <w:rFonts w:ascii="Arial" w:hAnsi="Arial" w:cs="Arial"/>
          <w:sz w:val="18"/>
          <w:szCs w:val="18"/>
        </w:rPr>
      </w:pPr>
      <w:bookmarkStart w:id="220" w:name="_Toc300919386"/>
      <w:bookmarkStart w:id="221" w:name="_Toc488238694"/>
      <w:bookmarkStart w:id="222" w:name="_Toc488240044"/>
      <w:bookmarkStart w:id="223" w:name="_Toc489445744"/>
      <w:bookmarkStart w:id="224"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5" w:name="_Toc7674186"/>
      <w:r w:rsidRPr="007362EA">
        <w:t>Normative references</w:t>
      </w:r>
      <w:bookmarkEnd w:id="220"/>
      <w:bookmarkEnd w:id="221"/>
      <w:bookmarkEnd w:id="222"/>
      <w:bookmarkEnd w:id="223"/>
      <w:bookmarkEnd w:id="224"/>
      <w:bookmarkEnd w:id="225"/>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26" w:name="_Toc489539998"/>
      <w:bookmarkStart w:id="227" w:name="_Toc489880984"/>
      <w:bookmarkStart w:id="228" w:name="_Toc489881387"/>
      <w:bookmarkStart w:id="229" w:name="_Toc489881786"/>
      <w:bookmarkStart w:id="230" w:name="_Toc490225309"/>
      <w:bookmarkStart w:id="231" w:name="_Toc490225708"/>
      <w:bookmarkStart w:id="232" w:name="_Toc489539999"/>
      <w:bookmarkStart w:id="233" w:name="_Toc489880985"/>
      <w:bookmarkStart w:id="234" w:name="_Toc489881388"/>
      <w:bookmarkStart w:id="235" w:name="_Toc489881787"/>
      <w:bookmarkStart w:id="236" w:name="_Toc490225310"/>
      <w:bookmarkStart w:id="237" w:name="_Toc490225709"/>
      <w:bookmarkStart w:id="238" w:name="_Toc300919387"/>
      <w:bookmarkStart w:id="239" w:name="_Toc488238695"/>
      <w:bookmarkStart w:id="240" w:name="_Toc488240045"/>
      <w:bookmarkStart w:id="241" w:name="_Toc489445745"/>
      <w:bookmarkStart w:id="242" w:name="_Toc489446034"/>
      <w:bookmarkStart w:id="243" w:name="_Toc7674187"/>
      <w:bookmarkEnd w:id="226"/>
      <w:bookmarkEnd w:id="227"/>
      <w:bookmarkEnd w:id="228"/>
      <w:bookmarkEnd w:id="229"/>
      <w:bookmarkEnd w:id="230"/>
      <w:bookmarkEnd w:id="231"/>
      <w:bookmarkEnd w:id="232"/>
      <w:bookmarkEnd w:id="233"/>
      <w:bookmarkEnd w:id="234"/>
      <w:bookmarkEnd w:id="235"/>
      <w:bookmarkEnd w:id="236"/>
      <w:bookmarkEnd w:id="237"/>
      <w:r w:rsidRPr="007362EA">
        <w:t>Informative references</w:t>
      </w:r>
      <w:bookmarkEnd w:id="238"/>
      <w:bookmarkEnd w:id="239"/>
      <w:bookmarkEnd w:id="240"/>
      <w:bookmarkEnd w:id="241"/>
      <w:bookmarkEnd w:id="242"/>
      <w:bookmarkEnd w:id="243"/>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244"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244"/>
      <w:r w:rsidRPr="007362EA">
        <w:t>]</w:t>
      </w:r>
      <w:r w:rsidRPr="007362EA">
        <w:tab/>
        <w:t>oneM2M Drafting Rules</w:t>
      </w:r>
      <w:r w:rsidR="001E37B6" w:rsidRPr="007362EA">
        <w:t>.</w:t>
      </w:r>
    </w:p>
    <w:p w14:paraId="1E22EBC7" w14:textId="779C2B1B" w:rsidR="004222F1"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54A8CF4A" w14:textId="3E76E297" w:rsidR="008725C7" w:rsidRDefault="008725C7" w:rsidP="008725C7">
      <w:pPr>
        <w:pStyle w:val="EX"/>
      </w:pPr>
      <w:r>
        <w:t>[i.2]</w:t>
      </w:r>
      <w:r>
        <w:tab/>
      </w:r>
      <w:r>
        <w:tab/>
        <w:t>oneM2M TS-0001:</w:t>
      </w:r>
      <w:r>
        <w:tab/>
        <w:t>"Functional Architecture".</w:t>
      </w:r>
    </w:p>
    <w:p w14:paraId="429DBFFA" w14:textId="77777777" w:rsidR="007E1F4A" w:rsidRDefault="007E1F4A" w:rsidP="007E1F4A">
      <w:pPr>
        <w:pStyle w:val="EX"/>
      </w:pPr>
      <w:r>
        <w:t>[i.3]</w:t>
      </w:r>
      <w:r>
        <w:tab/>
        <w:t>IETF RFC 3986: "Uniform Resource Identifier (URI): General Syntax".</w:t>
      </w:r>
    </w:p>
    <w:p w14:paraId="71DF82EF" w14:textId="77777777" w:rsidR="007E1F4A" w:rsidRDefault="007E1F4A" w:rsidP="008725C7">
      <w:pPr>
        <w:pStyle w:val="EX"/>
      </w:pPr>
    </w:p>
    <w:p w14:paraId="3D2E9356" w14:textId="77777777" w:rsidR="008725C7" w:rsidRPr="007362EA" w:rsidRDefault="008725C7" w:rsidP="001E37B6">
      <w:pPr>
        <w:pStyle w:val="NO"/>
      </w:pPr>
    </w:p>
    <w:p w14:paraId="6F008CBA" w14:textId="2F47D0F2" w:rsidR="00BB6418" w:rsidRPr="007362EA" w:rsidRDefault="00BB6418" w:rsidP="005F2414">
      <w:pPr>
        <w:pStyle w:val="Heading1"/>
        <w:numPr>
          <w:ilvl w:val="0"/>
          <w:numId w:val="10"/>
        </w:numPr>
        <w:tabs>
          <w:tab w:val="clear" w:pos="1140"/>
        </w:tabs>
      </w:pPr>
      <w:bookmarkStart w:id="245" w:name="_Toc300919388"/>
      <w:bookmarkStart w:id="246" w:name="_Toc488238696"/>
      <w:bookmarkStart w:id="247" w:name="_Toc488240046"/>
      <w:bookmarkStart w:id="248" w:name="_Toc489445746"/>
      <w:bookmarkStart w:id="249" w:name="_Toc489446035"/>
      <w:bookmarkStart w:id="250" w:name="_Toc7674188"/>
      <w:r w:rsidRPr="007362EA">
        <w:t>Definitions, symbols</w:t>
      </w:r>
      <w:r w:rsidR="00B95D14" w:rsidRPr="007362EA">
        <w:t xml:space="preserve"> and</w:t>
      </w:r>
      <w:r w:rsidRPr="007362EA">
        <w:t xml:space="preserve"> abbreviations</w:t>
      </w:r>
      <w:bookmarkEnd w:id="245"/>
      <w:bookmarkEnd w:id="246"/>
      <w:bookmarkEnd w:id="247"/>
      <w:bookmarkEnd w:id="248"/>
      <w:bookmarkEnd w:id="249"/>
      <w:bookmarkEnd w:id="250"/>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51" w:name="_Toc300919389"/>
      <w:bookmarkStart w:id="252" w:name="_Toc488238697"/>
      <w:bookmarkStart w:id="253" w:name="_Toc488240047"/>
      <w:bookmarkStart w:id="254" w:name="_Toc489445747"/>
      <w:bookmarkStart w:id="255" w:name="_Toc489446036"/>
      <w:bookmarkStart w:id="256" w:name="_Toc7674189"/>
      <w:r w:rsidRPr="007362EA">
        <w:t>Definitions</w:t>
      </w:r>
      <w:bookmarkEnd w:id="251"/>
      <w:bookmarkEnd w:id="252"/>
      <w:bookmarkEnd w:id="253"/>
      <w:bookmarkEnd w:id="254"/>
      <w:bookmarkEnd w:id="255"/>
      <w:bookmarkEnd w:id="256"/>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257" w:name="_Toc300919390"/>
      <w:bookmarkStart w:id="258" w:name="_Toc488238698"/>
      <w:bookmarkStart w:id="259" w:name="_Toc488240048"/>
      <w:bookmarkStart w:id="260" w:name="_Toc489445748"/>
      <w:bookmarkStart w:id="261" w:name="_Toc489446037"/>
      <w:bookmarkStart w:id="262" w:name="_Toc7674190"/>
      <w:r w:rsidRPr="007362EA">
        <w:t>Symbols</w:t>
      </w:r>
      <w:bookmarkEnd w:id="257"/>
      <w:bookmarkEnd w:id="258"/>
      <w:bookmarkEnd w:id="259"/>
      <w:bookmarkEnd w:id="260"/>
      <w:bookmarkEnd w:id="261"/>
      <w:bookmarkEnd w:id="262"/>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63" w:name="_Toc300919391"/>
      <w:bookmarkStart w:id="264" w:name="_Toc488238699"/>
      <w:bookmarkStart w:id="265" w:name="_Toc488240049"/>
      <w:bookmarkStart w:id="266" w:name="_Toc489445749"/>
      <w:bookmarkStart w:id="267" w:name="_Toc489446038"/>
      <w:bookmarkStart w:id="268" w:name="_Toc7674191"/>
      <w:r w:rsidRPr="007362EA">
        <w:t>Abbreviations</w:t>
      </w:r>
      <w:bookmarkEnd w:id="263"/>
      <w:bookmarkEnd w:id="264"/>
      <w:bookmarkEnd w:id="265"/>
      <w:bookmarkEnd w:id="266"/>
      <w:bookmarkEnd w:id="267"/>
      <w:bookmarkEnd w:id="268"/>
    </w:p>
    <w:p w14:paraId="4F38A1E0" w14:textId="77777777" w:rsidR="00A669E9" w:rsidRPr="007362EA" w:rsidRDefault="00A669E9" w:rsidP="00A669E9">
      <w:pPr>
        <w:keepNext/>
      </w:pPr>
      <w:bookmarkStart w:id="269" w:name="_Toc488238700"/>
      <w:bookmarkStart w:id="270" w:name="_Toc488240050"/>
      <w:bookmarkStart w:id="271" w:name="_Toc489445750"/>
      <w:bookmarkStart w:id="272" w:name="_Toc489446039"/>
      <w:bookmarkStart w:id="273"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274" w:name="_Toc7674192"/>
      <w:r w:rsidRPr="007362EA">
        <w:t>Conventions</w:t>
      </w:r>
      <w:bookmarkEnd w:id="269"/>
      <w:bookmarkEnd w:id="270"/>
      <w:bookmarkEnd w:id="271"/>
      <w:bookmarkEnd w:id="272"/>
      <w:bookmarkEnd w:id="274"/>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275" w:name="_Toc488238701"/>
      <w:bookmarkStart w:id="276" w:name="_Toc488240051"/>
      <w:bookmarkStart w:id="277" w:name="_Toc489445751"/>
      <w:bookmarkStart w:id="278" w:name="_Toc489446040"/>
      <w:bookmarkStart w:id="279" w:name="_Toc7674193"/>
      <w:bookmarkEnd w:id="273"/>
      <w:r w:rsidRPr="007362EA">
        <w:rPr>
          <w:lang w:eastAsia="ja-JP"/>
        </w:rPr>
        <w:t>Introduction</w:t>
      </w:r>
      <w:bookmarkEnd w:id="275"/>
      <w:bookmarkEnd w:id="276"/>
      <w:bookmarkEnd w:id="277"/>
      <w:bookmarkEnd w:id="278"/>
      <w:bookmarkEnd w:id="279"/>
    </w:p>
    <w:p w14:paraId="4FA16CBB" w14:textId="786E238C" w:rsidR="005C75B5"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BC2E40">
        <w:rPr>
          <w:i/>
          <w:color w:val="FF0000"/>
          <w:lang w:eastAsia="zh-CN"/>
        </w:rPr>
        <w:t xml:space="preserve">information as well as motivation and justification for </w:t>
      </w:r>
      <w:r w:rsidR="00BC2E40">
        <w:rPr>
          <w:i/>
          <w:color w:val="FF0000"/>
        </w:rPr>
        <w:t>adding support for oneM2M service subscribers and</w:t>
      </w:r>
      <w:r w:rsidR="00D624DB">
        <w:rPr>
          <w:i/>
          <w:color w:val="FF0000"/>
        </w:rPr>
        <w:t xml:space="preserve"> their</w:t>
      </w:r>
      <w:r w:rsidR="00BC2E40">
        <w:rPr>
          <w:i/>
          <w:color w:val="FF0000"/>
        </w:rPr>
        <w:t xml:space="preserve"> authorized users</w:t>
      </w:r>
      <w:r w:rsidR="001E3E2A">
        <w:rPr>
          <w:i/>
          <w:color w:val="FF0000"/>
          <w:lang w:eastAsia="zh-CN"/>
        </w:rPr>
        <w:t xml:space="preserve">. </w:t>
      </w:r>
    </w:p>
    <w:p w14:paraId="094E2386" w14:textId="77777777" w:rsidR="009C31EF" w:rsidRPr="005C75B5" w:rsidRDefault="009C31EF" w:rsidP="00A669E9">
      <w:pPr>
        <w:rPr>
          <w:rFonts w:eastAsia="SimSun"/>
          <w:color w:val="FF0000"/>
          <w:lang w:eastAsia="zh-CN"/>
        </w:rPr>
      </w:pPr>
    </w:p>
    <w:p w14:paraId="1B4527F3" w14:textId="78742D02" w:rsidR="005F2414" w:rsidRPr="007362EA" w:rsidRDefault="005F2414" w:rsidP="00BC2E40">
      <w:pPr>
        <w:pStyle w:val="Heading1"/>
        <w:numPr>
          <w:ilvl w:val="0"/>
          <w:numId w:val="10"/>
        </w:numPr>
      </w:pPr>
      <w:bookmarkStart w:id="280" w:name="_Toc7674194"/>
      <w:r w:rsidRPr="007362EA">
        <w:t>Analysis</w:t>
      </w:r>
      <w:r w:rsidR="00E02F8C">
        <w:t xml:space="preserve"> </w:t>
      </w:r>
      <w:r w:rsidR="00D624DB">
        <w:t>of</w:t>
      </w:r>
      <w:r w:rsidR="00BC2E40">
        <w:t xml:space="preserve"> </w:t>
      </w:r>
      <w:r w:rsidR="00D624DB">
        <w:t>oneM2M Service S</w:t>
      </w:r>
      <w:r w:rsidR="00BC2E40" w:rsidRPr="00BC2E40">
        <w:t xml:space="preserve">ubscribers and </w:t>
      </w:r>
      <w:r w:rsidR="00D624DB">
        <w:t>U</w:t>
      </w:r>
      <w:r w:rsidR="00BC2E40">
        <w:t>sers</w:t>
      </w:r>
      <w:bookmarkEnd w:id="280"/>
      <w:r w:rsidR="00BC2E40" w:rsidRPr="00BC2E40">
        <w:t xml:space="preserve"> </w:t>
      </w:r>
    </w:p>
    <w:p w14:paraId="614FB43D" w14:textId="3DA4E7A5" w:rsidR="00E02F8C" w:rsidRDefault="003926BA" w:rsidP="003926BA">
      <w:pPr>
        <w:rPr>
          <w:i/>
          <w:color w:val="FF0000"/>
        </w:rPr>
      </w:pPr>
      <w:bookmarkStart w:id="281" w:name="_Toc488238912"/>
      <w:bookmarkStart w:id="282" w:name="_Toc488240261"/>
      <w:bookmarkStart w:id="283" w:name="_Toc489445961"/>
      <w:bookmarkStart w:id="284"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F73E0">
        <w:rPr>
          <w:i/>
          <w:color w:val="FF0000"/>
        </w:rPr>
        <w:t>an</w:t>
      </w:r>
      <w:r w:rsidR="00D624DB">
        <w:rPr>
          <w:i/>
          <w:color w:val="FF0000"/>
        </w:rPr>
        <w:t xml:space="preserve">alyses and summarizes limitations </w:t>
      </w:r>
      <w:r w:rsidR="005F73E0">
        <w:rPr>
          <w:i/>
          <w:color w:val="FF0000"/>
        </w:rPr>
        <w:t xml:space="preserve">of </w:t>
      </w:r>
      <w:r w:rsidR="00BC2E40">
        <w:rPr>
          <w:i/>
          <w:color w:val="FF0000"/>
        </w:rPr>
        <w:t xml:space="preserve">the </w:t>
      </w:r>
      <w:r w:rsidR="005F73E0">
        <w:rPr>
          <w:i/>
          <w:color w:val="FF0000"/>
        </w:rPr>
        <w:t xml:space="preserve">existing oneM2M </w:t>
      </w:r>
      <w:r w:rsidR="00BC2E40">
        <w:rPr>
          <w:i/>
          <w:color w:val="FF0000"/>
        </w:rPr>
        <w:t>architecture and security framework with regards to its lack of support</w:t>
      </w:r>
      <w:r w:rsidR="00D624DB">
        <w:rPr>
          <w:i/>
          <w:color w:val="FF0000"/>
        </w:rPr>
        <w:t xml:space="preserve"> and need</w:t>
      </w:r>
      <w:r w:rsidR="00BC2E40">
        <w:rPr>
          <w:i/>
          <w:color w:val="FF0000"/>
        </w:rPr>
        <w:t xml:space="preserve"> for oneM2M service subscribers and</w:t>
      </w:r>
      <w:r w:rsidR="00D624DB">
        <w:rPr>
          <w:i/>
          <w:color w:val="FF0000"/>
        </w:rPr>
        <w:t xml:space="preserve"> their authorized users</w:t>
      </w:r>
      <w:r w:rsidR="00BC2E40">
        <w:rPr>
          <w:i/>
          <w:color w:val="FF0000"/>
        </w:rPr>
        <w:t xml:space="preserve">.  </w:t>
      </w:r>
      <w:r w:rsidR="00C9657F">
        <w:rPr>
          <w:i/>
          <w:color w:val="FF0000"/>
        </w:rPr>
        <w:t xml:space="preserve"> </w:t>
      </w:r>
    </w:p>
    <w:p w14:paraId="7F3AA74C" w14:textId="77777777" w:rsidR="00A01503" w:rsidRDefault="00A01503" w:rsidP="00A01503">
      <w:pPr>
        <w:pStyle w:val="Heading2"/>
        <w:numPr>
          <w:ilvl w:val="1"/>
          <w:numId w:val="21"/>
        </w:numPr>
        <w:textAlignment w:val="auto"/>
        <w:rPr>
          <w:rFonts w:eastAsia="Malgun Gothic"/>
          <w:lang w:val="en-US"/>
        </w:rPr>
      </w:pPr>
      <w:bookmarkStart w:id="285" w:name="_Toc7674195"/>
      <w:r>
        <w:rPr>
          <w:rFonts w:eastAsia="Malgun Gothic"/>
          <w:lang w:val="en-US"/>
        </w:rPr>
        <w:t>M2M Service Subscription Limitations</w:t>
      </w:r>
      <w:bookmarkEnd w:id="285"/>
      <w:r>
        <w:rPr>
          <w:rFonts w:eastAsia="Malgun Gothic"/>
          <w:lang w:val="en-US"/>
        </w:rPr>
        <w:t xml:space="preserve"> </w:t>
      </w:r>
    </w:p>
    <w:p w14:paraId="08311602"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286" w:name="_Toc7674196"/>
      <w:r>
        <w:rPr>
          <w:rFonts w:eastAsia="Malgun Gothic"/>
          <w:lang w:val="en-US"/>
        </w:rPr>
        <w:t>Description</w:t>
      </w:r>
      <w:bookmarkEnd w:id="286"/>
      <w:r>
        <w:rPr>
          <w:rFonts w:eastAsia="Malgun Gothic"/>
          <w:lang w:val="en-US"/>
        </w:rPr>
        <w:t xml:space="preserve"> </w:t>
      </w:r>
    </w:p>
    <w:p w14:paraId="5E2606E4" w14:textId="7CEF0CF6" w:rsidR="00A01503" w:rsidRDefault="00A01503" w:rsidP="00A01503">
      <w:pPr>
        <w:rPr>
          <w:rFonts w:eastAsia="Malgun Gothic"/>
        </w:rPr>
      </w:pPr>
      <w:r>
        <w:t>oneM2M currently define an M2M Service Subscription in clause 6.6 of TS-0001[</w:t>
      </w:r>
      <w:r w:rsidR="008725C7">
        <w:t>i.1</w:t>
      </w:r>
      <w:r>
        <w:t>].  It is defined as the technical part of the contract between an M2M Service Subscriber and an M2M Service Provider.  oneM2M defines three resource types in support of the M2M Service Subscription functionality.  These resource types are the &lt;</w:t>
      </w:r>
      <w:r>
        <w:rPr>
          <w:i/>
        </w:rPr>
        <w:t>m2mServiceSubscriptionProfile</w:t>
      </w:r>
      <w:r>
        <w:t>&gt;, &lt;</w:t>
      </w:r>
      <w:proofErr w:type="spellStart"/>
      <w:r>
        <w:rPr>
          <w:i/>
        </w:rPr>
        <w:t>serviceSubscribedNode</w:t>
      </w:r>
      <w:proofErr w:type="spellEnd"/>
      <w:r>
        <w:t>&gt; and &lt;</w:t>
      </w:r>
      <w:proofErr w:type="spellStart"/>
      <w:r>
        <w:rPr>
          <w:i/>
        </w:rPr>
        <w:t>serviceSubscribedAppRule</w:t>
      </w:r>
      <w:proofErr w:type="spellEnd"/>
      <w:r>
        <w:t>&gt;.  The relationship between these resources is shown in Figure 6.1</w:t>
      </w:r>
      <w:r w:rsidR="008725C7">
        <w:t>.1</w:t>
      </w:r>
      <w:r>
        <w:t>-1 as defined in clause 9.6.19 of TS-0001 [</w:t>
      </w:r>
      <w:r w:rsidR="008725C7">
        <w:t>i.1</w:t>
      </w:r>
      <w:r>
        <w:t>].</w:t>
      </w:r>
    </w:p>
    <w:p w14:paraId="73E3538F" w14:textId="77777777" w:rsidR="00A01503" w:rsidRDefault="00A01503" w:rsidP="00A01503"/>
    <w:p w14:paraId="73098304" w14:textId="77777777" w:rsidR="00A01503" w:rsidRDefault="00A01503" w:rsidP="00A01503">
      <w:pPr>
        <w:jc w:val="center"/>
      </w:pPr>
      <w:r>
        <w:rPr>
          <w:rFonts w:eastAsia="Malgun Gothic"/>
        </w:rPr>
        <w:object w:dxaOrig="6680" w:dyaOrig="5980" w14:anchorId="69806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299pt" o:ole="">
            <v:imagedata r:id="rId13" o:title=""/>
          </v:shape>
          <o:OLEObject Type="Embed" ProgID="Visio.Drawing.15" ShapeID="_x0000_i1025" DrawAspect="Content" ObjectID="_1618287453" r:id="rId14"/>
        </w:object>
      </w:r>
    </w:p>
    <w:p w14:paraId="4EF42A36" w14:textId="5EA9CB73" w:rsidR="00A01503" w:rsidRDefault="00A01503" w:rsidP="00A01503">
      <w:pPr>
        <w:jc w:val="center"/>
        <w:rPr>
          <w:b/>
        </w:rPr>
      </w:pPr>
      <w:r>
        <w:rPr>
          <w:b/>
        </w:rPr>
        <w:t>Figure 6.1</w:t>
      </w:r>
      <w:r w:rsidR="008725C7">
        <w:rPr>
          <w:b/>
        </w:rPr>
        <w:t>.1</w:t>
      </w:r>
      <w:r>
        <w:rPr>
          <w:b/>
        </w:rPr>
        <w:t>-1: Relationship among M2M Service Subscription related resources</w:t>
      </w:r>
    </w:p>
    <w:p w14:paraId="080439E7" w14:textId="77777777" w:rsidR="00A01503" w:rsidRDefault="00A01503" w:rsidP="00A01503"/>
    <w:p w14:paraId="252E160E" w14:textId="77777777" w:rsidR="00A01503" w:rsidRDefault="00A01503" w:rsidP="00A01503">
      <w:r>
        <w:t>The current M2M Service Subscription functionality defined thus far in oneM2M is limited to the following:</w:t>
      </w:r>
    </w:p>
    <w:p w14:paraId="7410E755" w14:textId="77777777" w:rsidR="00A01503" w:rsidRDefault="00A01503" w:rsidP="00A01503">
      <w:pPr>
        <w:numPr>
          <w:ilvl w:val="0"/>
          <w:numId w:val="22"/>
        </w:numPr>
        <w:textAlignment w:val="auto"/>
      </w:pPr>
      <w:r>
        <w:t>Defining which CSEs and AEs are hosted on which Nodes</w:t>
      </w:r>
    </w:p>
    <w:p w14:paraId="47879653" w14:textId="77777777" w:rsidR="00A01503" w:rsidRDefault="00A01503" w:rsidP="00A01503">
      <w:pPr>
        <w:numPr>
          <w:ilvl w:val="0"/>
          <w:numId w:val="22"/>
        </w:numPr>
        <w:textAlignment w:val="auto"/>
      </w:pPr>
      <w:r>
        <w:t xml:space="preserve">Defining which AEs are authorized to register to a particular CSE </w:t>
      </w:r>
    </w:p>
    <w:p w14:paraId="379EBE1A" w14:textId="77777777" w:rsidR="00A01503" w:rsidRDefault="00A01503" w:rsidP="00A01503">
      <w:r>
        <w:t>Currently, the only oneM2M procedure defined that makes use of the M2M Service Subscription functionality is the AE Registration procedure.  When an AE registers, the Registrar CSE can check the applicable &lt;</w:t>
      </w:r>
      <w:r>
        <w:rPr>
          <w:i/>
        </w:rPr>
        <w:t>m2mServiceSubscribedNode</w:t>
      </w:r>
      <w:r>
        <w:t>&gt; and &lt;</w:t>
      </w:r>
      <w:proofErr w:type="spellStart"/>
      <w:r>
        <w:rPr>
          <w:i/>
        </w:rPr>
        <w:t>serviceSubscribedAppRule</w:t>
      </w:r>
      <w:proofErr w:type="spellEnd"/>
      <w:r>
        <w:t xml:space="preserve">&gt; resources to determine if the AE is allowed to register.  </w:t>
      </w:r>
    </w:p>
    <w:p w14:paraId="5FEFBE04" w14:textId="77777777" w:rsidR="00A01503" w:rsidRDefault="00A01503" w:rsidP="00A01503">
      <w:r>
        <w:t>The M2M Service Subscription functionality is currently not used by any other oneM2M procedures.</w:t>
      </w:r>
    </w:p>
    <w:p w14:paraId="0B597FBD" w14:textId="77777777" w:rsidR="00A01503" w:rsidRDefault="00A01503" w:rsidP="00A01503">
      <w:pPr>
        <w:keepNext/>
        <w:keepLines/>
      </w:pPr>
      <w:r>
        <w:t>The following are some limitations of the existing M2M Service Subscription functionality:</w:t>
      </w:r>
    </w:p>
    <w:p w14:paraId="038638CD" w14:textId="77777777" w:rsidR="00A01503" w:rsidRDefault="00A01503" w:rsidP="00A01503">
      <w:pPr>
        <w:pStyle w:val="B1"/>
        <w:numPr>
          <w:ilvl w:val="0"/>
          <w:numId w:val="20"/>
        </w:numPr>
        <w:tabs>
          <w:tab w:val="clear" w:pos="453"/>
          <w:tab w:val="num" w:pos="737"/>
        </w:tabs>
        <w:ind w:left="737"/>
        <w:textAlignment w:val="auto"/>
      </w:pPr>
      <w:r>
        <w:t>Lacks the capability to identify a M2M Service Subscriber (i.e. the entity that establishes a M2M Service Subscription with a M2M Service Provider).  This prevents the oneM2M System from supporting M2M service subscriber based functionality such as:</w:t>
      </w:r>
    </w:p>
    <w:p w14:paraId="4F3DBA5B" w14:textId="77777777" w:rsidR="00A01503" w:rsidRDefault="00A01503" w:rsidP="00A01503">
      <w:pPr>
        <w:pStyle w:val="B1"/>
        <w:numPr>
          <w:ilvl w:val="1"/>
          <w:numId w:val="20"/>
        </w:numPr>
        <w:tabs>
          <w:tab w:val="clear" w:pos="1156"/>
          <w:tab w:val="num" w:pos="1440"/>
        </w:tabs>
        <w:ind w:left="1440"/>
        <w:textAlignment w:val="auto"/>
      </w:pPr>
      <w:r>
        <w:t>M2M Service Subscriber based charging such as defining charging events, collecting statistics and generating charging records per M2M Service Subscribers.</w:t>
      </w:r>
    </w:p>
    <w:p w14:paraId="0E232382" w14:textId="77777777" w:rsidR="00A01503" w:rsidRDefault="00A01503" w:rsidP="00A01503">
      <w:pPr>
        <w:pStyle w:val="B1"/>
        <w:numPr>
          <w:ilvl w:val="1"/>
          <w:numId w:val="20"/>
        </w:numPr>
        <w:tabs>
          <w:tab w:val="clear" w:pos="1156"/>
          <w:tab w:val="num" w:pos="1440"/>
        </w:tabs>
        <w:ind w:left="1440"/>
        <w:textAlignment w:val="auto"/>
      </w:pPr>
      <w:r>
        <w:t>M2M Service Subscriber based access control involving access control policy privileges based on M2M Service Subscribers.</w:t>
      </w:r>
    </w:p>
    <w:p w14:paraId="7515DBA9" w14:textId="77777777" w:rsidR="00A01503" w:rsidRDefault="00A01503" w:rsidP="00A01503">
      <w:pPr>
        <w:pStyle w:val="B1"/>
        <w:numPr>
          <w:ilvl w:val="1"/>
          <w:numId w:val="20"/>
        </w:numPr>
        <w:tabs>
          <w:tab w:val="clear" w:pos="1156"/>
          <w:tab w:val="num" w:pos="1440"/>
        </w:tabs>
        <w:ind w:left="1440"/>
        <w:textAlignment w:val="auto"/>
      </w:pPr>
      <w:r>
        <w:t>M2M Service Subscriber based enrolment involving an enrolment of authorized users, devices (i.e. node) and applications (i.e. AEs) associated with a M2M Service Subscriber</w:t>
      </w:r>
    </w:p>
    <w:p w14:paraId="6298CD64" w14:textId="77777777" w:rsidR="00A01503" w:rsidRDefault="00A01503" w:rsidP="00A01503">
      <w:pPr>
        <w:pStyle w:val="B1"/>
        <w:numPr>
          <w:ilvl w:val="1"/>
          <w:numId w:val="20"/>
        </w:numPr>
        <w:tabs>
          <w:tab w:val="clear" w:pos="1156"/>
          <w:tab w:val="num" w:pos="1440"/>
        </w:tabs>
        <w:ind w:left="1440"/>
        <w:textAlignment w:val="auto"/>
      </w:pPr>
      <w:r>
        <w:t>Support for a profile which defines policies or preferences of the M2M Service Subscriber such as limits on the number and/or types of applications and devices allowed to register, the number of resources that can be created, default access control policies, etc.</w:t>
      </w:r>
    </w:p>
    <w:p w14:paraId="1B0C5DDB" w14:textId="77777777" w:rsidR="00A01503" w:rsidRDefault="00A01503" w:rsidP="00A01503">
      <w:pPr>
        <w:pStyle w:val="B1"/>
        <w:numPr>
          <w:ilvl w:val="0"/>
          <w:numId w:val="20"/>
        </w:numPr>
        <w:tabs>
          <w:tab w:val="clear" w:pos="453"/>
          <w:tab w:val="num" w:pos="737"/>
        </w:tabs>
        <w:ind w:left="737"/>
        <w:textAlignment w:val="auto"/>
      </w:pPr>
      <w:r>
        <w:t xml:space="preserve">Lacks the capability to identify a M2M Service Subscription (i.e. a unique identifier of the M2M Service Subscription that the M2M Service Subscriber establishes between itself and a M2M Service Provider).   </w:t>
      </w:r>
    </w:p>
    <w:p w14:paraId="44795CF2" w14:textId="77777777" w:rsidR="00A01503" w:rsidRDefault="00A01503" w:rsidP="00A01503">
      <w:pPr>
        <w:pStyle w:val="B1"/>
        <w:numPr>
          <w:ilvl w:val="0"/>
          <w:numId w:val="0"/>
        </w:numPr>
        <w:tabs>
          <w:tab w:val="left" w:pos="720"/>
        </w:tabs>
        <w:ind w:left="1440" w:hanging="720"/>
      </w:pPr>
      <w:r>
        <w:lastRenderedPageBreak/>
        <w:t xml:space="preserve">NOTE: </w:t>
      </w:r>
      <w:r>
        <w:tab/>
        <w:t xml:space="preserve">oneM2M currently defines a M2M Subscription identifier (M2M-Sub-ID ) which could serve as the identifier of a M2M Service Subscription however this identifier is not linked with the existing M2M Service Subscription functionality (i.e. resources and procedures).  </w:t>
      </w:r>
    </w:p>
    <w:p w14:paraId="7EEF8734" w14:textId="77777777" w:rsidR="00A01503" w:rsidRDefault="00A01503" w:rsidP="00A01503">
      <w:pPr>
        <w:pStyle w:val="B1"/>
        <w:numPr>
          <w:ilvl w:val="0"/>
          <w:numId w:val="0"/>
        </w:numPr>
        <w:tabs>
          <w:tab w:val="left" w:pos="720"/>
        </w:tabs>
        <w:ind w:left="1440" w:hanging="720"/>
        <w:rPr>
          <w:color w:val="FF0000"/>
        </w:rPr>
      </w:pPr>
      <w:r>
        <w:rPr>
          <w:color w:val="FF0000"/>
        </w:rPr>
        <w:t>Editor’s Note: It is FFS whether both a M2M Service Subscription Identifier and a M2M Service Subscriber Identifier are required</w:t>
      </w:r>
    </w:p>
    <w:p w14:paraId="4622C72F" w14:textId="77777777" w:rsidR="00A01503" w:rsidRDefault="00A01503" w:rsidP="00A01503">
      <w:pPr>
        <w:pStyle w:val="B1"/>
        <w:numPr>
          <w:ilvl w:val="0"/>
          <w:numId w:val="20"/>
        </w:numPr>
        <w:tabs>
          <w:tab w:val="clear" w:pos="453"/>
          <w:tab w:val="num" w:pos="737"/>
        </w:tabs>
        <w:ind w:left="737"/>
        <w:textAlignment w:val="auto"/>
      </w:pPr>
      <w:r>
        <w:t>Lacks the capability to identify an authorized user of a M2M Service Subscriber (e.g. a family member or friend authorized to use a M2M Service Subscriber’s devices, applications and resources).  This prevents the oneM2M System from supporting M2M Service User based functionality such as user based charging, user based access control and user based profiles as defined above for a M2M Service Subscriber.</w:t>
      </w:r>
    </w:p>
    <w:p w14:paraId="3F402220" w14:textId="77777777" w:rsidR="00A01503" w:rsidRDefault="00A01503" w:rsidP="00A01503">
      <w:pPr>
        <w:pStyle w:val="Heading2"/>
        <w:numPr>
          <w:ilvl w:val="2"/>
          <w:numId w:val="21"/>
        </w:numPr>
        <w:textAlignment w:val="auto"/>
        <w:rPr>
          <w:rFonts w:eastAsia="Malgun Gothic"/>
          <w:lang w:val="en-US"/>
        </w:rPr>
      </w:pPr>
      <w:r>
        <w:rPr>
          <w:rFonts w:eastAsia="Malgun Gothic"/>
          <w:lang w:val="en-US"/>
        </w:rPr>
        <w:t xml:space="preserve">  </w:t>
      </w:r>
      <w:bookmarkStart w:id="287" w:name="_Toc7674197"/>
      <w:r>
        <w:rPr>
          <w:rFonts w:eastAsia="Malgun Gothic"/>
          <w:lang w:val="en-US"/>
        </w:rPr>
        <w:t>Potential Requirements</w:t>
      </w:r>
      <w:bookmarkEnd w:id="287"/>
      <w:r>
        <w:rPr>
          <w:rFonts w:eastAsia="Malgun Gothic"/>
          <w:lang w:val="en-US"/>
        </w:rPr>
        <w:t xml:space="preserve"> </w:t>
      </w:r>
    </w:p>
    <w:p w14:paraId="1A6A0D7A" w14:textId="77777777" w:rsidR="00A01503" w:rsidRDefault="00A01503" w:rsidP="00A01503">
      <w:pPr>
        <w:numPr>
          <w:ilvl w:val="0"/>
          <w:numId w:val="23"/>
        </w:numPr>
        <w:textAlignment w:val="auto"/>
        <w:rPr>
          <w:rFonts w:eastAsia="Malgun Gothic"/>
          <w:lang w:val="x-none"/>
        </w:rPr>
      </w:pPr>
      <w:r>
        <w:rPr>
          <w:lang w:val="en-US"/>
        </w:rPr>
        <w:t>The oneM2M System shall support identification of M2M Service Subscribers and associating a M2M Service Subscriber with a M2M Service Subscription to a M2M Service Provider.</w:t>
      </w:r>
    </w:p>
    <w:p w14:paraId="7193D1B7" w14:textId="77777777" w:rsidR="00A01503" w:rsidRDefault="00A01503" w:rsidP="00A01503">
      <w:pPr>
        <w:numPr>
          <w:ilvl w:val="0"/>
          <w:numId w:val="23"/>
        </w:numPr>
        <w:textAlignment w:val="auto"/>
        <w:rPr>
          <w:lang w:val="x-none"/>
        </w:rPr>
      </w:pPr>
      <w:r>
        <w:rPr>
          <w:lang w:val="en-US"/>
        </w:rPr>
        <w:t xml:space="preserve">The oneM2M System shall support identification of M2M Service Users and associating a M2M Service User with a M2M Service Subscriber.  </w:t>
      </w:r>
    </w:p>
    <w:p w14:paraId="4EE155DC" w14:textId="77777777" w:rsidR="00A01503" w:rsidRDefault="00A01503" w:rsidP="00A01503">
      <w:pPr>
        <w:numPr>
          <w:ilvl w:val="0"/>
          <w:numId w:val="23"/>
        </w:numPr>
        <w:textAlignment w:val="auto"/>
        <w:rPr>
          <w:lang w:val="x-none"/>
        </w:rPr>
      </w:pPr>
      <w:r>
        <w:rPr>
          <w:lang w:val="en-US"/>
        </w:rPr>
        <w:t xml:space="preserve">The oneM2M System shall support charging </w:t>
      </w:r>
      <w:r>
        <w:t>event detection, statistics collection and charging records generation mechanisms based on M2M Service Subscriber and M2M Service User identification.</w:t>
      </w:r>
    </w:p>
    <w:p w14:paraId="35A7C6D8" w14:textId="77777777" w:rsidR="00A01503" w:rsidRDefault="00A01503" w:rsidP="00A01503">
      <w:pPr>
        <w:numPr>
          <w:ilvl w:val="0"/>
          <w:numId w:val="23"/>
        </w:numPr>
        <w:textAlignment w:val="auto"/>
        <w:rPr>
          <w:lang w:val="x-none"/>
        </w:rPr>
      </w:pPr>
      <w:r>
        <w:rPr>
          <w:lang w:val="en-US"/>
        </w:rPr>
        <w:t>The oneM2M System shall support access control and authorization</w:t>
      </w:r>
      <w:r>
        <w:t xml:space="preserve"> mechanisms</w:t>
      </w:r>
      <w:r>
        <w:rPr>
          <w:lang w:val="en-US"/>
        </w:rPr>
        <w:t xml:space="preserve"> based on  </w:t>
      </w:r>
      <w:r>
        <w:t>M2M Service Subscriber and M2M Service User identification.</w:t>
      </w:r>
    </w:p>
    <w:p w14:paraId="008411DB" w14:textId="77777777" w:rsidR="00A01503" w:rsidRDefault="00A01503" w:rsidP="00A01503">
      <w:pPr>
        <w:numPr>
          <w:ilvl w:val="0"/>
          <w:numId w:val="23"/>
        </w:numPr>
        <w:textAlignment w:val="auto"/>
        <w:rPr>
          <w:lang w:val="en-US"/>
        </w:rPr>
      </w:pPr>
      <w:r>
        <w:rPr>
          <w:lang w:val="en-US"/>
        </w:rPr>
        <w:t>The oneM2M System shall support M2M Service Subscriber-based enrolment comprised of enrolment of M2M Devices and M2M Applications and M2M Service Users associated with a M2M Service Subscriber.</w:t>
      </w:r>
    </w:p>
    <w:p w14:paraId="65ADB9AD" w14:textId="2307EF79" w:rsidR="00A01503" w:rsidRPr="00366C0C" w:rsidRDefault="00A01503" w:rsidP="00A01503">
      <w:pPr>
        <w:numPr>
          <w:ilvl w:val="0"/>
          <w:numId w:val="23"/>
        </w:numPr>
        <w:textAlignment w:val="auto"/>
        <w:rPr>
          <w:ins w:id="288" w:author="Author"/>
          <w:lang w:val="x-none"/>
          <w:rPrChange w:id="289" w:author="Author">
            <w:rPr>
              <w:ins w:id="290" w:author="Author"/>
            </w:rPr>
          </w:rPrChange>
        </w:rPr>
      </w:pPr>
      <w:r>
        <w:rPr>
          <w:lang w:val="en-US"/>
        </w:rPr>
        <w:t xml:space="preserve">The oneM2M System shall support </w:t>
      </w:r>
      <w:r>
        <w:t>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p w14:paraId="334748E8" w14:textId="6A726ADE" w:rsidR="009A7080" w:rsidRDefault="009A7080" w:rsidP="009A7080">
      <w:pPr>
        <w:numPr>
          <w:ilvl w:val="0"/>
          <w:numId w:val="23"/>
        </w:numPr>
        <w:textAlignment w:val="auto"/>
        <w:rPr>
          <w:ins w:id="291" w:author="Author"/>
          <w:lang w:val="x-none"/>
        </w:rPr>
      </w:pPr>
      <w:ins w:id="292" w:author="Author">
        <w:r>
          <w:t>The oneM2M System should support an activation/deactivation date as a restriction for M2M Service Subscriber and M2M Service User.</w:t>
        </w:r>
      </w:ins>
    </w:p>
    <w:p w14:paraId="027AAB0F" w14:textId="50C4B14A" w:rsidR="009A7080" w:rsidDel="009A7080" w:rsidRDefault="009A7080" w:rsidP="009A7080">
      <w:pPr>
        <w:textAlignment w:val="auto"/>
        <w:rPr>
          <w:del w:id="293" w:author="Author"/>
          <w:lang w:val="x-none"/>
        </w:rPr>
      </w:pPr>
    </w:p>
    <w:p w14:paraId="01E6F0C9" w14:textId="7DCF7354" w:rsidR="005C75B5" w:rsidRPr="00407AAB" w:rsidRDefault="009C31EF" w:rsidP="004338C0">
      <w:pPr>
        <w:rPr>
          <w:i/>
          <w:color w:val="FF0000"/>
        </w:rPr>
      </w:pPr>
      <w:r w:rsidRPr="009C31EF">
        <w:rPr>
          <w:i/>
          <w:color w:val="FF0000"/>
          <w:lang w:eastAsia="zh-CN"/>
        </w:rPr>
        <w:t xml:space="preserve">  </w:t>
      </w:r>
    </w:p>
    <w:p w14:paraId="554D8115" w14:textId="5C0BA9C8" w:rsidR="009C31EF" w:rsidRPr="00407AAB" w:rsidDel="001A7D76" w:rsidRDefault="00D624DB" w:rsidP="00407AAB">
      <w:pPr>
        <w:pStyle w:val="Heading2"/>
        <w:numPr>
          <w:ilvl w:val="1"/>
          <w:numId w:val="21"/>
        </w:numPr>
        <w:textAlignment w:val="auto"/>
        <w:rPr>
          <w:del w:id="294" w:author="Author"/>
          <w:rFonts w:eastAsia="Malgun Gothic"/>
          <w:lang w:val="en-US"/>
        </w:rPr>
      </w:pPr>
      <w:bookmarkStart w:id="295" w:name="_Toc7674198"/>
      <w:del w:id="296" w:author="Author">
        <w:r w:rsidRPr="00407AAB" w:rsidDel="001A7D76">
          <w:rPr>
            <w:rFonts w:eastAsia="Malgun Gothic"/>
            <w:lang w:val="en-US"/>
          </w:rPr>
          <w:delText>Limitation</w:delText>
        </w:r>
        <w:r w:rsidR="009C31EF" w:rsidRPr="00407AAB" w:rsidDel="001A7D76">
          <w:rPr>
            <w:rFonts w:eastAsia="Malgun Gothic"/>
            <w:lang w:val="en-US"/>
          </w:rPr>
          <w:delText xml:space="preserve"> X</w:delText>
        </w:r>
        <w:bookmarkEnd w:id="295"/>
      </w:del>
    </w:p>
    <w:p w14:paraId="2F5A1126" w14:textId="6E829958" w:rsidR="009C31EF" w:rsidRPr="00407AAB" w:rsidDel="001A7D76" w:rsidRDefault="00407AAB" w:rsidP="00407AAB">
      <w:pPr>
        <w:pStyle w:val="Heading2"/>
        <w:numPr>
          <w:ilvl w:val="2"/>
          <w:numId w:val="21"/>
        </w:numPr>
        <w:textAlignment w:val="auto"/>
        <w:rPr>
          <w:del w:id="297" w:author="Author"/>
          <w:rFonts w:eastAsia="Malgun Gothic"/>
          <w:lang w:val="en-US"/>
        </w:rPr>
      </w:pPr>
      <w:del w:id="298" w:author="Author">
        <w:r w:rsidDel="001A7D76">
          <w:rPr>
            <w:rFonts w:eastAsia="Malgun Gothic"/>
            <w:lang w:val="en-US"/>
          </w:rPr>
          <w:delText xml:space="preserve"> </w:delText>
        </w:r>
        <w:bookmarkStart w:id="299" w:name="_Toc7674199"/>
        <w:r w:rsidR="009C31EF" w:rsidRPr="00407AAB" w:rsidDel="001A7D76">
          <w:rPr>
            <w:rFonts w:eastAsia="Malgun Gothic"/>
            <w:lang w:val="en-US"/>
          </w:rPr>
          <w:delText>Use Case Description</w:delText>
        </w:r>
        <w:bookmarkEnd w:id="299"/>
      </w:del>
    </w:p>
    <w:p w14:paraId="221E7065" w14:textId="684F23AC" w:rsidR="004338C0" w:rsidRPr="00407AAB" w:rsidDel="001A7D76" w:rsidRDefault="00407AAB" w:rsidP="00407AAB">
      <w:pPr>
        <w:pStyle w:val="Heading2"/>
        <w:numPr>
          <w:ilvl w:val="2"/>
          <w:numId w:val="21"/>
        </w:numPr>
        <w:textAlignment w:val="auto"/>
        <w:rPr>
          <w:del w:id="300" w:author="Author"/>
          <w:rFonts w:eastAsia="Malgun Gothic"/>
          <w:lang w:val="en-US"/>
        </w:rPr>
      </w:pPr>
      <w:del w:id="301" w:author="Author">
        <w:r w:rsidDel="001A7D76">
          <w:rPr>
            <w:rFonts w:eastAsia="Malgun Gothic"/>
            <w:lang w:val="en-US"/>
          </w:rPr>
          <w:delText xml:space="preserve"> </w:delText>
        </w:r>
        <w:bookmarkStart w:id="302" w:name="_Toc7674200"/>
        <w:r w:rsidR="009C31EF" w:rsidRPr="00407AAB" w:rsidDel="001A7D76">
          <w:rPr>
            <w:rFonts w:eastAsia="Malgun Gothic"/>
            <w:lang w:val="en-US"/>
          </w:rPr>
          <w:delText>Potential Requirements</w:delText>
        </w:r>
        <w:bookmarkEnd w:id="302"/>
      </w:del>
    </w:p>
    <w:p w14:paraId="0C2F2BC1" w14:textId="77777777" w:rsidR="001A7D76" w:rsidRDefault="001A7D76" w:rsidP="001A7D76">
      <w:pPr>
        <w:pStyle w:val="Heading2"/>
        <w:numPr>
          <w:ilvl w:val="1"/>
          <w:numId w:val="35"/>
        </w:numPr>
        <w:textAlignment w:val="auto"/>
        <w:rPr>
          <w:ins w:id="303" w:author="Author"/>
          <w:rFonts w:eastAsia="Malgun Gothic"/>
          <w:lang w:val="en-US"/>
        </w:rPr>
      </w:pPr>
      <w:bookmarkStart w:id="304" w:name="_Toc7674201"/>
      <w:ins w:id="305" w:author="Author">
        <w:r>
          <w:rPr>
            <w:rFonts w:eastAsia="Malgun Gothic"/>
            <w:lang w:val="en-US"/>
          </w:rPr>
          <w:t>Resource Creator Limitations</w:t>
        </w:r>
        <w:bookmarkEnd w:id="304"/>
      </w:ins>
    </w:p>
    <w:p w14:paraId="08AE3B39" w14:textId="77777777" w:rsidR="001A7D76" w:rsidRDefault="001A7D76" w:rsidP="001A7D76">
      <w:pPr>
        <w:rPr>
          <w:ins w:id="306" w:author="Author"/>
          <w:rFonts w:eastAsia="Malgun Gothic"/>
          <w:lang w:val="en-US"/>
        </w:rPr>
      </w:pPr>
      <w:ins w:id="307" w:author="Author">
        <w:r>
          <w:rPr>
            <w:lang w:val="en-US"/>
          </w:rPr>
          <w:t xml:space="preserve">oneM2M currently supports a </w:t>
        </w:r>
        <w:r>
          <w:rPr>
            <w:i/>
            <w:lang w:val="en-US"/>
          </w:rPr>
          <w:t>creator</w:t>
        </w:r>
        <w:r>
          <w:rPr>
            <w:lang w:val="en-US"/>
          </w:rPr>
          <w:t xml:space="preserve"> attribute for many resources.  The </w:t>
        </w:r>
        <w:r>
          <w:rPr>
            <w:i/>
            <w:lang w:val="en-US"/>
          </w:rPr>
          <w:t>creator</w:t>
        </w:r>
        <w:r>
          <w:rPr>
            <w:lang w:val="en-US"/>
          </w:rPr>
          <w:t xml:space="preserve"> is configured with the AE-ID or CSE-ID of the Originator that creates the resource.  This </w:t>
        </w:r>
        <w:r>
          <w:rPr>
            <w:i/>
            <w:lang w:val="en-US"/>
          </w:rPr>
          <w:t>creator</w:t>
        </w:r>
        <w:r>
          <w:rPr>
            <w:lang w:val="en-US"/>
          </w:rPr>
          <w:t xml:space="preserve"> attribute is used for functionality such as the default access control policies.  If the </w:t>
        </w:r>
        <w:proofErr w:type="spellStart"/>
        <w:r>
          <w:rPr>
            <w:i/>
            <w:lang w:val="en-US"/>
          </w:rPr>
          <w:t>accessControlPolicyIDs</w:t>
        </w:r>
        <w:proofErr w:type="spellEnd"/>
        <w:r>
          <w:rPr>
            <w:lang w:val="en-US"/>
          </w:rPr>
          <w:t xml:space="preserve"> attribute is NULL, the Hosting CSE shall apply the default access privileges and grant access to the </w:t>
        </w:r>
        <w:r>
          <w:rPr>
            <w:i/>
            <w:lang w:val="en-US"/>
          </w:rPr>
          <w:t>creator</w:t>
        </w:r>
        <w:r>
          <w:rPr>
            <w:lang w:val="en-US"/>
          </w:rPr>
          <w:t xml:space="preserve"> of the resource.</w:t>
        </w:r>
      </w:ins>
    </w:p>
    <w:p w14:paraId="1F229E59" w14:textId="77777777" w:rsidR="001A7D76" w:rsidRDefault="001A7D76" w:rsidP="001A7D76">
      <w:pPr>
        <w:rPr>
          <w:ins w:id="308" w:author="Author"/>
          <w:lang w:val="en-US"/>
        </w:rPr>
      </w:pPr>
      <w:ins w:id="309" w:author="Author">
        <w:r>
          <w:rPr>
            <w:lang w:val="en-US"/>
          </w:rPr>
          <w:t xml:space="preserve">oneM2M currently lacks the capability to define the current owner of a resource.  Supporting a mechanism to track the ownership of a resource would be a very useful feature.  For example, the owner of resource would be a better option to use for the default access control policy since ownership of a resource may change and providing access to the original creator of a resource by default may present a security loophole.  A resource owner could also be used for enhancements to the oneM2M statistics collection functionality. For example, statistics can be collected on the requests that target resources of a </w:t>
        </w:r>
        <w:proofErr w:type="gramStart"/>
        <w:r>
          <w:rPr>
            <w:lang w:val="en-US"/>
          </w:rPr>
          <w:t>particular owner</w:t>
        </w:r>
        <w:proofErr w:type="gramEnd"/>
        <w:r>
          <w:rPr>
            <w:lang w:val="en-US"/>
          </w:rPr>
          <w:t xml:space="preserve">.   </w:t>
        </w:r>
      </w:ins>
    </w:p>
    <w:p w14:paraId="0E218F5B" w14:textId="77777777" w:rsidR="001A7D76" w:rsidRDefault="001A7D76" w:rsidP="001A7D76">
      <w:pPr>
        <w:pStyle w:val="Heading2"/>
        <w:numPr>
          <w:ilvl w:val="2"/>
          <w:numId w:val="35"/>
        </w:numPr>
        <w:textAlignment w:val="auto"/>
        <w:rPr>
          <w:ins w:id="310" w:author="Author"/>
          <w:rFonts w:eastAsia="Malgun Gothic"/>
          <w:lang w:val="en-US"/>
        </w:rPr>
      </w:pPr>
      <w:ins w:id="311" w:author="Author">
        <w:r>
          <w:rPr>
            <w:rFonts w:eastAsia="Malgun Gothic"/>
            <w:lang w:val="en-US"/>
          </w:rPr>
          <w:lastRenderedPageBreak/>
          <w:t xml:space="preserve"> </w:t>
        </w:r>
        <w:bookmarkStart w:id="312" w:name="_Toc7674202"/>
        <w:r>
          <w:rPr>
            <w:rFonts w:eastAsia="Malgun Gothic"/>
            <w:lang w:val="en-US"/>
          </w:rPr>
          <w:t>Use Case Description</w:t>
        </w:r>
        <w:bookmarkEnd w:id="312"/>
      </w:ins>
    </w:p>
    <w:p w14:paraId="3885536D" w14:textId="77777777" w:rsidR="001A7D76" w:rsidRDefault="001A7D76" w:rsidP="001A7D76">
      <w:pPr>
        <w:rPr>
          <w:ins w:id="313" w:author="Author"/>
          <w:rFonts w:eastAsia="Malgun Gothic"/>
          <w:lang w:val="en-US"/>
        </w:rPr>
      </w:pPr>
      <w:ins w:id="314" w:author="Author">
        <w:r>
          <w:rPr>
            <w:lang w:val="en-US"/>
          </w:rPr>
          <w:t>In many real-life use cases, a change in ownership of the resources hosted by a oneM2M CSE can happen.  For example, an IoT brokerage that uses a oneM2M CSE to store IoT data sets (e.g. sensor readings) in the form of oneM2M resources (e.g. &lt;</w:t>
        </w:r>
        <w:proofErr w:type="spellStart"/>
        <w:r w:rsidRPr="004E14B8">
          <w:rPr>
            <w:i/>
            <w:lang w:val="en-US"/>
          </w:rPr>
          <w:t>flexContainer</w:t>
        </w:r>
        <w:proofErr w:type="spellEnd"/>
        <w:r>
          <w:rPr>
            <w:lang w:val="en-US"/>
          </w:rPr>
          <w:t xml:space="preserve">&gt; resources) from various users.  The IoT brokerage may offer a service to allow users to buy and sell IoT data sets from and to one another.  The buying and selling of IoT data sets results in a change of ownership of the data sets.  </w:t>
        </w:r>
      </w:ins>
    </w:p>
    <w:p w14:paraId="6DDE4D5E" w14:textId="77777777" w:rsidR="001A7D76" w:rsidRDefault="001A7D76" w:rsidP="001A7D76">
      <w:pPr>
        <w:pStyle w:val="Heading2"/>
        <w:numPr>
          <w:ilvl w:val="2"/>
          <w:numId w:val="35"/>
        </w:numPr>
        <w:textAlignment w:val="auto"/>
        <w:rPr>
          <w:ins w:id="315" w:author="Author"/>
          <w:rFonts w:eastAsia="Malgun Gothic"/>
          <w:lang w:val="en-US"/>
        </w:rPr>
      </w:pPr>
      <w:ins w:id="316" w:author="Author">
        <w:r>
          <w:rPr>
            <w:rFonts w:eastAsia="Malgun Gothic"/>
            <w:lang w:val="en-US"/>
          </w:rPr>
          <w:t xml:space="preserve"> </w:t>
        </w:r>
        <w:bookmarkStart w:id="317" w:name="_Toc7674203"/>
        <w:r>
          <w:rPr>
            <w:rFonts w:eastAsia="Malgun Gothic"/>
            <w:lang w:val="en-US"/>
          </w:rPr>
          <w:t>Potential Requirements</w:t>
        </w:r>
        <w:bookmarkEnd w:id="317"/>
      </w:ins>
    </w:p>
    <w:p w14:paraId="044B0803" w14:textId="6FD75BCD" w:rsidR="001A7D76" w:rsidRDefault="001A7D76" w:rsidP="001A7D76">
      <w:pPr>
        <w:numPr>
          <w:ilvl w:val="0"/>
          <w:numId w:val="36"/>
        </w:numPr>
        <w:textAlignment w:val="auto"/>
        <w:rPr>
          <w:ins w:id="318" w:author="Author"/>
          <w:rFonts w:eastAsia="Malgun Gothic"/>
          <w:lang w:val="x-none"/>
        </w:rPr>
      </w:pPr>
      <w:ins w:id="319" w:author="Author">
        <w:r>
          <w:rPr>
            <w:lang w:val="en-US"/>
          </w:rPr>
          <w:t>The oneM2M System shall support resource owners that are M2M Service Users, M2M Service Subscribers, AEs and CSEs.</w:t>
        </w:r>
      </w:ins>
    </w:p>
    <w:p w14:paraId="4D7F0E1E" w14:textId="5ECEB276" w:rsidR="001A7D76" w:rsidRDefault="001A7D76" w:rsidP="001A7D76">
      <w:pPr>
        <w:numPr>
          <w:ilvl w:val="0"/>
          <w:numId w:val="36"/>
        </w:numPr>
        <w:textAlignment w:val="auto"/>
        <w:rPr>
          <w:ins w:id="320" w:author="Author"/>
          <w:lang w:val="x-none"/>
        </w:rPr>
      </w:pPr>
      <w:ins w:id="321" w:author="Author">
        <w:r>
          <w:rPr>
            <w:lang w:val="en-US"/>
          </w:rPr>
          <w:t xml:space="preserve">The oneM2M System shall support secure configuration of the owner of a resource at the time of resource creation. </w:t>
        </w:r>
      </w:ins>
    </w:p>
    <w:p w14:paraId="1E4D6320" w14:textId="3AA15420" w:rsidR="001A7D76" w:rsidRDefault="001A7D76" w:rsidP="001A7D76">
      <w:pPr>
        <w:numPr>
          <w:ilvl w:val="0"/>
          <w:numId w:val="36"/>
        </w:numPr>
        <w:textAlignment w:val="auto"/>
        <w:rPr>
          <w:ins w:id="322" w:author="Author"/>
          <w:lang w:val="x-none"/>
        </w:rPr>
      </w:pPr>
      <w:ins w:id="323" w:author="Author">
        <w:r>
          <w:rPr>
            <w:lang w:val="en-US"/>
          </w:rPr>
          <w:t>After a resource has been created, the oneM2M system shall support secure change of the owner of a resource to a new owner.</w:t>
        </w:r>
      </w:ins>
    </w:p>
    <w:p w14:paraId="19E08E61" w14:textId="5A2521BF" w:rsidR="001A7D76" w:rsidRDefault="001A7D76" w:rsidP="001A7D76">
      <w:pPr>
        <w:numPr>
          <w:ilvl w:val="0"/>
          <w:numId w:val="36"/>
        </w:numPr>
        <w:textAlignment w:val="auto"/>
        <w:rPr>
          <w:ins w:id="324" w:author="Author"/>
          <w:lang w:val="x-none"/>
        </w:rPr>
      </w:pPr>
      <w:ins w:id="325" w:author="Author">
        <w:r>
          <w:rPr>
            <w:lang w:val="en-US"/>
          </w:rPr>
          <w:t>The oneM2M system shall support default access control policies for the current owner of a resource.</w:t>
        </w:r>
      </w:ins>
    </w:p>
    <w:p w14:paraId="56C2EB37" w14:textId="5D8C7939" w:rsidR="001A7D76" w:rsidRDefault="001A7D76" w:rsidP="001A7D76">
      <w:pPr>
        <w:numPr>
          <w:ilvl w:val="0"/>
          <w:numId w:val="36"/>
        </w:numPr>
        <w:textAlignment w:val="auto"/>
        <w:rPr>
          <w:ins w:id="326" w:author="Author"/>
          <w:lang w:val="x-none"/>
        </w:rPr>
      </w:pPr>
      <w:ins w:id="327" w:author="Author">
        <w:r>
          <w:rPr>
            <w:lang w:val="en-US"/>
          </w:rPr>
          <w:t xml:space="preserve">The oneM2M system shall support charging </w:t>
        </w:r>
        <w:r>
          <w:t>event detection, statistics collection and charging records generation based on the owner of a resource.</w:t>
        </w:r>
      </w:ins>
    </w:p>
    <w:p w14:paraId="568FD5E5" w14:textId="19394A9E" w:rsidR="005C75B5" w:rsidRDefault="005C75B5" w:rsidP="002C3B37">
      <w:pPr>
        <w:rPr>
          <w:color w:val="FF0000"/>
          <w:lang w:eastAsia="zh-CN"/>
        </w:rPr>
      </w:pPr>
    </w:p>
    <w:p w14:paraId="45F04353" w14:textId="77777777" w:rsidR="000E4925" w:rsidRPr="005C75B5" w:rsidRDefault="000E4925" w:rsidP="002C3B37">
      <w:pPr>
        <w:rPr>
          <w:color w:val="FF0000"/>
          <w:lang w:eastAsia="zh-CN"/>
        </w:rPr>
      </w:pPr>
    </w:p>
    <w:p w14:paraId="79F7A9C1" w14:textId="3A51A8B3" w:rsidR="005542E7" w:rsidRDefault="00F213E9" w:rsidP="001F0363">
      <w:pPr>
        <w:pStyle w:val="Heading1"/>
        <w:numPr>
          <w:ilvl w:val="0"/>
          <w:numId w:val="10"/>
        </w:numPr>
        <w:rPr>
          <w:lang w:eastAsia="zh-CN"/>
        </w:rPr>
      </w:pPr>
      <w:bookmarkStart w:id="328" w:name="_Toc7674204"/>
      <w:r>
        <w:rPr>
          <w:lang w:eastAsia="zh-CN"/>
        </w:rPr>
        <w:t>Potential Solutions</w:t>
      </w:r>
      <w:bookmarkEnd w:id="328"/>
    </w:p>
    <w:p w14:paraId="77608943" w14:textId="590530D1" w:rsidR="008B0431" w:rsidRDefault="00EA0B65" w:rsidP="002C3B37">
      <w:pPr>
        <w:rPr>
          <w:i/>
          <w:color w:val="FF0000"/>
          <w:lang w:eastAsia="zh-CN"/>
        </w:rPr>
      </w:pPr>
      <w:r w:rsidRPr="00DD7C63">
        <w:rPr>
          <w:i/>
          <w:color w:val="FF0000"/>
        </w:rPr>
        <w:t xml:space="preserve">Editor’s Note: </w:t>
      </w:r>
      <w:r w:rsidRPr="00DD7C63">
        <w:rPr>
          <w:i/>
          <w:color w:val="FF0000"/>
          <w:lang w:eastAsia="zh-CN"/>
        </w:rPr>
        <w:t>T</w:t>
      </w:r>
      <w:r w:rsidR="007C2456">
        <w:rPr>
          <w:i/>
          <w:color w:val="FF0000"/>
          <w:lang w:eastAsia="zh-CN"/>
        </w:rPr>
        <w:t>his clause</w:t>
      </w:r>
      <w:r w:rsidR="008B0431" w:rsidRPr="008B0431">
        <w:rPr>
          <w:i/>
          <w:color w:val="FF0000"/>
          <w:lang w:eastAsia="zh-CN"/>
        </w:rPr>
        <w:t xml:space="preserve"> </w:t>
      </w:r>
      <w:r w:rsidR="008B0431" w:rsidRPr="007362EA">
        <w:rPr>
          <w:i/>
          <w:color w:val="FF0000"/>
          <w:lang w:eastAsia="zh-CN"/>
        </w:rPr>
        <w:t>provide</w:t>
      </w:r>
      <w:r w:rsidR="008B0431">
        <w:rPr>
          <w:i/>
          <w:color w:val="FF0000"/>
          <w:lang w:eastAsia="zh-CN"/>
        </w:rPr>
        <w:t xml:space="preserve">s solutions to the identified </w:t>
      </w:r>
      <w:r w:rsidR="00D624DB">
        <w:rPr>
          <w:i/>
          <w:color w:val="FF0000"/>
          <w:lang w:eastAsia="zh-CN"/>
        </w:rPr>
        <w:t>limitations</w:t>
      </w:r>
      <w:r w:rsidR="008B0431">
        <w:rPr>
          <w:i/>
          <w:color w:val="FF0000"/>
          <w:lang w:eastAsia="zh-CN"/>
        </w:rPr>
        <w:t xml:space="preserve"> </w:t>
      </w:r>
      <w:r w:rsidR="009C31EF">
        <w:rPr>
          <w:i/>
          <w:color w:val="FF0000"/>
          <w:lang w:eastAsia="zh-CN"/>
        </w:rPr>
        <w:t>related to lack of support for oneM2M service subscribers and their authorized users.</w:t>
      </w:r>
    </w:p>
    <w:p w14:paraId="61126763" w14:textId="5E41DC08" w:rsidR="007E1F4A" w:rsidRDefault="007E1F4A" w:rsidP="007E1F4A">
      <w:pPr>
        <w:pStyle w:val="Heading2"/>
        <w:numPr>
          <w:ilvl w:val="1"/>
          <w:numId w:val="26"/>
        </w:numPr>
        <w:textAlignment w:val="auto"/>
        <w:rPr>
          <w:rFonts w:eastAsia="Malgun Gothic"/>
          <w:lang w:eastAsia="zh-CN"/>
        </w:rPr>
      </w:pPr>
      <w:bookmarkStart w:id="329" w:name="_Toc7674205"/>
      <w:r>
        <w:rPr>
          <w:rFonts w:eastAsia="Malgun Gothic"/>
          <w:lang w:val="en-US" w:eastAsia="zh-CN"/>
        </w:rPr>
        <w:t>M2M Service Subscriber</w:t>
      </w:r>
      <w:bookmarkEnd w:id="329"/>
      <w:r>
        <w:rPr>
          <w:rFonts w:eastAsia="Malgun Gothic"/>
          <w:lang w:val="en-US" w:eastAsia="zh-CN"/>
        </w:rPr>
        <w:t xml:space="preserve"> </w:t>
      </w:r>
    </w:p>
    <w:p w14:paraId="1A151EBE" w14:textId="77777777" w:rsidR="007E1F4A" w:rsidRDefault="007E1F4A" w:rsidP="007E1F4A">
      <w:pPr>
        <w:pStyle w:val="Heading3"/>
        <w:numPr>
          <w:ilvl w:val="2"/>
          <w:numId w:val="27"/>
        </w:numPr>
        <w:textAlignment w:val="auto"/>
        <w:rPr>
          <w:rFonts w:eastAsia="Malgun Gothic"/>
          <w:lang w:val="x-none" w:eastAsia="zh-CN"/>
        </w:rPr>
      </w:pPr>
      <w:bookmarkStart w:id="330" w:name="_Toc7674206"/>
      <w:r>
        <w:rPr>
          <w:rFonts w:eastAsia="Malgun Gothic"/>
          <w:lang w:eastAsia="zh-CN"/>
        </w:rPr>
        <w:t>Solution Applicability</w:t>
      </w:r>
      <w:bookmarkEnd w:id="330"/>
    </w:p>
    <w:p w14:paraId="37490BAE" w14:textId="77777777" w:rsidR="007E1F4A" w:rsidRDefault="007E1F4A" w:rsidP="007E1F4A">
      <w:pPr>
        <w:rPr>
          <w:rFonts w:eastAsia="Malgun Gothic"/>
          <w:lang w:eastAsia="zh-CN"/>
        </w:rPr>
      </w:pPr>
      <w:r>
        <w:rPr>
          <w:lang w:eastAsia="zh-CN"/>
        </w:rPr>
        <w:t xml:space="preserve">The definition of the M2M Service Subscriber Identifier is applicable to the current limitation that oneM2M </w:t>
      </w:r>
      <w:r>
        <w:t xml:space="preserve">lacks the capability to identify a M2M Service Subscriber (i.e. the entity that establishes a M2M Service Subscription with a M2M Service Provider).  </w:t>
      </w:r>
    </w:p>
    <w:p w14:paraId="0851F5F2" w14:textId="77777777" w:rsidR="007E1F4A" w:rsidRDefault="007E1F4A" w:rsidP="007E1F4A">
      <w:pPr>
        <w:pStyle w:val="Heading3"/>
        <w:numPr>
          <w:ilvl w:val="2"/>
          <w:numId w:val="27"/>
        </w:numPr>
        <w:textAlignment w:val="auto"/>
        <w:rPr>
          <w:rFonts w:eastAsia="Malgun Gothic"/>
          <w:lang w:eastAsia="zh-CN"/>
        </w:rPr>
      </w:pPr>
      <w:bookmarkStart w:id="331" w:name="_Toc7674207"/>
      <w:r>
        <w:rPr>
          <w:rFonts w:eastAsia="Malgun Gothic"/>
          <w:lang w:eastAsia="zh-CN"/>
        </w:rPr>
        <w:t>Solution Description</w:t>
      </w:r>
      <w:bookmarkEnd w:id="331"/>
    </w:p>
    <w:p w14:paraId="4B54EF53" w14:textId="56305507" w:rsidR="007E1F4A" w:rsidRDefault="007E1F4A" w:rsidP="007E1F4A">
      <w:pPr>
        <w:rPr>
          <w:rFonts w:eastAsia="Malgun Gothic"/>
          <w:lang w:val="en-US"/>
        </w:rPr>
      </w:pPr>
      <w:r>
        <w:rPr>
          <w:lang w:val="en-US"/>
        </w:rPr>
        <w:t>A M2M Service Subscriber is a stakeholder that establishes a M2M Service Subscription with a M2M Service Provider. A M2M-Subscriber-ID uniquely identifies a M2M Service Subscriber and is assigned by a M2M Service Provider.  A M2M-Subscriber-ID is globally unique.  When used internally within the M2M Service Provider domain that assigned it, a M2M-Subscriber-ID is sufficient to be unique within that M2M Service Provider domain.  When used externally outside the M2M Service Provider domain that assigned it, a M2M-Subscriber-ID is extended to make it globally unique.  The IN-CSE can perform this task by adding or removing segments (i.e. the M2M Service Provider Identifier) of the M2M-Subscriber-ID.</w:t>
      </w:r>
    </w:p>
    <w:p w14:paraId="146E15A7" w14:textId="77777777" w:rsidR="007E1F4A" w:rsidRDefault="007E1F4A" w:rsidP="007E1F4A">
      <w:pPr>
        <w:pStyle w:val="TH"/>
      </w:pPr>
      <w:r>
        <w:t>Table 7.1.2-1: M2M-Subscriber-ID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244"/>
        <w:gridCol w:w="4202"/>
        <w:gridCol w:w="2313"/>
      </w:tblGrid>
      <w:tr w:rsidR="007E1F4A" w14:paraId="2015B753"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5E415A9E"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0C3E4D06"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4D1D88B1"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0111B9E8" w14:textId="77777777" w:rsidR="007E1F4A" w:rsidRDefault="007E1F4A">
            <w:pPr>
              <w:rPr>
                <w:lang w:val="en-US"/>
              </w:rPr>
            </w:pPr>
            <w:r>
              <w:rPr>
                <w:lang w:val="en-US"/>
              </w:rPr>
              <w:t>Rule of use</w:t>
            </w:r>
          </w:p>
        </w:tc>
      </w:tr>
      <w:tr w:rsidR="007E1F4A" w14:paraId="58E1DED3"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7C26ADE9" w14:textId="77777777" w:rsidR="007E1F4A" w:rsidRDefault="007E1F4A">
            <w:pPr>
              <w:rPr>
                <w:lang w:val="en-US"/>
              </w:rPr>
            </w:pPr>
            <w:r>
              <w:rPr>
                <w:lang w:val="en-US"/>
              </w:rPr>
              <w:t>M2M-Subscriber-ID</w:t>
            </w:r>
          </w:p>
        </w:tc>
        <w:tc>
          <w:tcPr>
            <w:tcW w:w="1260" w:type="dxa"/>
            <w:tcBorders>
              <w:top w:val="single" w:sz="4" w:space="0" w:color="auto"/>
              <w:left w:val="single" w:sz="4" w:space="0" w:color="auto"/>
              <w:bottom w:val="single" w:sz="4" w:space="0" w:color="auto"/>
              <w:right w:val="single" w:sz="4" w:space="0" w:color="auto"/>
            </w:tcBorders>
            <w:hideMark/>
          </w:tcPr>
          <w:p w14:paraId="72EAC947"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3438942B"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SP-Relative-M2M-Subscriber-ID begins with a slash character '/' and is followed by a sequence of characters that includes any of the unreserved characters defined in the clause 2.3 of the IETF RFC 3986 [i.3].</w:t>
            </w:r>
          </w:p>
          <w:p w14:paraId="7998F455" w14:textId="77777777" w:rsidR="007E1F4A" w:rsidRDefault="007E1F4A">
            <w:pPr>
              <w:pStyle w:val="TAL"/>
              <w:keepNext w:val="0"/>
              <w:keepLines w:val="0"/>
              <w:rPr>
                <w:rFonts w:ascii="Times New Roman" w:hAnsi="Times New Roman"/>
                <w:sz w:val="20"/>
                <w:lang w:val="en-US"/>
              </w:rPr>
            </w:pPr>
          </w:p>
          <w:p w14:paraId="7BE2625A"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lastRenderedPageBreak/>
              <w:t>The SP-Relative-M2M-Subscriber-ID is unique within the context of the M2M-SP Domain to which the M2M Service Subscriber has a service subscription with.</w:t>
            </w:r>
          </w:p>
          <w:p w14:paraId="36E4121A" w14:textId="77777777" w:rsidR="007E1F4A" w:rsidRDefault="007E1F4A">
            <w:pPr>
              <w:pStyle w:val="TAL"/>
              <w:keepNext w:val="0"/>
              <w:keepLines w:val="0"/>
              <w:rPr>
                <w:rFonts w:ascii="Times New Roman" w:hAnsi="Times New Roman"/>
                <w:sz w:val="20"/>
                <w:lang w:val="en-US"/>
              </w:rPr>
            </w:pPr>
          </w:p>
          <w:p w14:paraId="66974F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SP-Relative-M2M-Subscriber-ID and is responsible for guaranteeing that the SP-Relative-M2M-Subscriber-ID is unique in the context of the M2M-SP Domain.</w:t>
            </w:r>
          </w:p>
          <w:p w14:paraId="55D4BC54" w14:textId="77777777" w:rsidR="007E1F4A" w:rsidRDefault="007E1F4A">
            <w:pPr>
              <w:pStyle w:val="TAL"/>
              <w:keepNext w:val="0"/>
              <w:keepLines w:val="0"/>
              <w:rPr>
                <w:rFonts w:ascii="Times New Roman" w:hAnsi="Times New Roman"/>
                <w:sz w:val="20"/>
                <w:lang w:val="en-US"/>
              </w:rPr>
            </w:pPr>
          </w:p>
          <w:p w14:paraId="5D49BB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7098030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/SS123ABC</w:t>
            </w:r>
          </w:p>
          <w:p w14:paraId="12BA2D4B"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/7689ayx</w:t>
            </w:r>
          </w:p>
          <w:p w14:paraId="0B685DCE"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3DE36D38" w14:textId="77777777" w:rsidR="007E1F4A" w:rsidRDefault="007E1F4A">
            <w:pPr>
              <w:rPr>
                <w:lang w:val="en-US"/>
              </w:rPr>
            </w:pPr>
            <w:r>
              <w:rPr>
                <w:lang w:val="en-US"/>
              </w:rPr>
              <w:lastRenderedPageBreak/>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the </w:t>
            </w:r>
            <w:r>
              <w:rPr>
                <w:lang w:val="en-US"/>
              </w:rPr>
              <w:lastRenderedPageBreak/>
              <w:t xml:space="preserve">internal M2M Service Provider Domain </w:t>
            </w:r>
          </w:p>
        </w:tc>
      </w:tr>
      <w:tr w:rsidR="007E1F4A" w14:paraId="5F639344"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6C2E2A8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22364A0"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62D81C4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17C19494"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{M2M-SP-ID}{SP-Relative-M2M-Subscriber-ID}</w:t>
            </w:r>
          </w:p>
          <w:p w14:paraId="786DC1DC" w14:textId="77777777" w:rsidR="007E1F4A" w:rsidRDefault="007E1F4A">
            <w:pPr>
              <w:rPr>
                <w:lang w:val="en-US"/>
              </w:rPr>
            </w:pPr>
          </w:p>
          <w:p w14:paraId="25B31BCB" w14:textId="77777777" w:rsidR="007E1F4A" w:rsidRDefault="007E1F4A">
            <w:pPr>
              <w:rPr>
                <w:lang w:val="en-US"/>
              </w:rPr>
            </w:pPr>
            <w:r>
              <w:rPr>
                <w:lang w:val="en-US"/>
              </w:rPr>
              <w:t>where {M2M-SP-ID} and {SP-relative- M2M-Subscriber-ID} are placeholders for the M2M-SP-ID and the SP-relative-M2M-Subscriber-ID format of the M2M-Subscriber-ID respectively.</w:t>
            </w:r>
          </w:p>
        </w:tc>
        <w:tc>
          <w:tcPr>
            <w:tcW w:w="2367" w:type="dxa"/>
            <w:tcBorders>
              <w:top w:val="single" w:sz="4" w:space="0" w:color="auto"/>
              <w:left w:val="single" w:sz="4" w:space="0" w:color="auto"/>
              <w:bottom w:val="single" w:sz="4" w:space="0" w:color="auto"/>
              <w:right w:val="single" w:sz="4" w:space="0" w:color="auto"/>
            </w:tcBorders>
            <w:hideMark/>
          </w:tcPr>
          <w:p w14:paraId="633E12C9"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Subscribers having service subscriptions in different external M2M Service Provider Domains</w:t>
            </w:r>
          </w:p>
        </w:tc>
      </w:tr>
    </w:tbl>
    <w:p w14:paraId="0A158746" w14:textId="77777777" w:rsidR="007E1F4A" w:rsidRDefault="007E1F4A" w:rsidP="007E1F4A">
      <w:pPr>
        <w:rPr>
          <w:lang w:val="en-US"/>
        </w:rPr>
      </w:pPr>
      <w:r>
        <w:rPr>
          <w:lang w:val="en-US"/>
        </w:rPr>
        <w:t xml:space="preserve"> </w:t>
      </w:r>
    </w:p>
    <w:p w14:paraId="4BCDCE71" w14:textId="77777777" w:rsidR="00D20DC1" w:rsidRDefault="007E1F4A" w:rsidP="00D20DC1">
      <w:pPr>
        <w:keepNext/>
        <w:keepLines/>
      </w:pPr>
      <w:r w:rsidDel="007E1F4A">
        <w:rPr>
          <w:lang w:eastAsia="zh-CN"/>
        </w:rPr>
        <w:t xml:space="preserve"> </w:t>
      </w:r>
      <w:r w:rsidR="00D20DC1">
        <w:t xml:space="preserve">The </w:t>
      </w:r>
      <w:r w:rsidR="00D20DC1">
        <w:rPr>
          <w:i/>
        </w:rPr>
        <w:t>&lt;m2mServiceSubscriptionProfile&gt;</w:t>
      </w:r>
      <w:r w:rsidR="00D20DC1">
        <w:t xml:space="preserve"> resource represents an M2M Service Subscription. The </w:t>
      </w:r>
      <w:r w:rsidR="00D20DC1" w:rsidRPr="007E370C">
        <w:rPr>
          <w:i/>
          <w:lang w:val="en-US"/>
        </w:rPr>
        <w:t>M2M-Subscriber-ID</w:t>
      </w:r>
      <w:r w:rsidR="00D20DC1">
        <w:rPr>
          <w:lang w:val="en-US"/>
        </w:rPr>
        <w:t xml:space="preserve"> can be added as an attribute to the </w:t>
      </w:r>
      <w:r w:rsidR="00D20DC1">
        <w:rPr>
          <w:i/>
        </w:rPr>
        <w:t>&lt;m2mServiceSubscriptionProfile&gt;</w:t>
      </w:r>
      <w:r w:rsidR="00D20DC1">
        <w:t xml:space="preserve"> resource.  This provides the capability to associate a M2M Service Subscriber with a M2M Service Subscription and the M2M Nodes, AEs, CSEs and M2M Service Users that are associated with the M2M Service Subscriber. </w:t>
      </w:r>
    </w:p>
    <w:p w14:paraId="3175A722" w14:textId="77777777" w:rsidR="00D20DC1" w:rsidRDefault="00D20DC1" w:rsidP="00D20DC1">
      <w:pPr>
        <w:pStyle w:val="TH"/>
      </w:pPr>
      <w:r>
        <w:t xml:space="preserve">Table 7.1.2-2: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D20DC1" w14:paraId="6B5ADFA6"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99447" w14:textId="77777777" w:rsidR="00D20DC1" w:rsidRDefault="00D20DC1"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A21DC" w14:textId="77777777" w:rsidR="00D20DC1" w:rsidRDefault="00D20DC1"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51EC5C" w14:textId="77777777" w:rsidR="00D20DC1" w:rsidRDefault="00D20DC1" w:rsidP="009A7080">
            <w:pPr>
              <w:pStyle w:val="TAH"/>
              <w:rPr>
                <w:rFonts w:eastAsia="Arial Unicode MS"/>
                <w:lang w:eastAsia="en-GB"/>
              </w:rPr>
            </w:pPr>
            <w:r>
              <w:rPr>
                <w:rFonts w:eastAsia="Arial Unicode MS"/>
                <w:lang w:eastAsia="en-GB"/>
              </w:rPr>
              <w:t>RW/</w:t>
            </w:r>
          </w:p>
          <w:p w14:paraId="5BE54D6D" w14:textId="77777777" w:rsidR="00D20DC1" w:rsidRDefault="00D20DC1" w:rsidP="009A7080">
            <w:pPr>
              <w:pStyle w:val="TAH"/>
              <w:rPr>
                <w:rFonts w:eastAsia="Arial Unicode MS"/>
                <w:lang w:eastAsia="en-GB"/>
              </w:rPr>
            </w:pPr>
            <w:r>
              <w:rPr>
                <w:rFonts w:eastAsia="Arial Unicode MS"/>
                <w:lang w:eastAsia="en-GB"/>
              </w:rPr>
              <w:t>RO/</w:t>
            </w:r>
          </w:p>
          <w:p w14:paraId="06D83DCC" w14:textId="77777777" w:rsidR="00D20DC1" w:rsidRDefault="00D20DC1"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0C75D81" w14:textId="77777777" w:rsidR="00D20DC1" w:rsidRDefault="00D20DC1" w:rsidP="009A7080">
            <w:pPr>
              <w:pStyle w:val="TAH"/>
              <w:rPr>
                <w:rFonts w:eastAsia="Arial Unicode MS"/>
                <w:lang w:eastAsia="en-GB"/>
              </w:rPr>
            </w:pPr>
            <w:r>
              <w:rPr>
                <w:rFonts w:eastAsia="Arial Unicode MS"/>
                <w:lang w:eastAsia="en-GB"/>
              </w:rPr>
              <w:t>Description</w:t>
            </w:r>
          </w:p>
        </w:tc>
      </w:tr>
      <w:tr w:rsidR="00D20DC1" w14:paraId="59E5E1F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842CF94" w14:textId="77777777" w:rsidR="00D20DC1" w:rsidRDefault="00D20DC1" w:rsidP="009A7080">
            <w:pPr>
              <w:pStyle w:val="TAL"/>
              <w:rPr>
                <w:rFonts w:eastAsia="Arial Unicode MS"/>
                <w:i/>
                <w:lang w:eastAsia="ko-KR"/>
              </w:rPr>
            </w:pPr>
            <w:r>
              <w:rPr>
                <w:rFonts w:eastAsia="Arial Unicode MS"/>
                <w:i/>
                <w:lang w:eastAsia="en-GB"/>
              </w:rPr>
              <w:t>M2M-Subscriber-ID</w:t>
            </w:r>
          </w:p>
        </w:tc>
        <w:tc>
          <w:tcPr>
            <w:tcW w:w="851" w:type="dxa"/>
            <w:tcBorders>
              <w:top w:val="single" w:sz="4" w:space="0" w:color="000000"/>
              <w:left w:val="single" w:sz="4" w:space="0" w:color="000000"/>
              <w:bottom w:val="single" w:sz="4" w:space="0" w:color="000000"/>
              <w:right w:val="single" w:sz="4" w:space="0" w:color="000000"/>
            </w:tcBorders>
            <w:hideMark/>
          </w:tcPr>
          <w:p w14:paraId="5622265F" w14:textId="77777777" w:rsidR="00D20DC1" w:rsidRDefault="00D20DC1"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72700E5" w14:textId="77777777" w:rsidR="00D20DC1" w:rsidRDefault="00D20DC1" w:rsidP="009A7080">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2E5A5118" w14:textId="77777777" w:rsidR="00D20DC1" w:rsidRDefault="00D20DC1" w:rsidP="009A7080">
            <w:pPr>
              <w:pStyle w:val="TAL"/>
              <w:rPr>
                <w:rFonts w:eastAsia="Arial Unicode MS"/>
                <w:lang w:eastAsia="ko-KR"/>
              </w:rPr>
            </w:pPr>
            <w:r>
              <w:rPr>
                <w:rFonts w:eastAsia="Arial Unicode MS"/>
                <w:lang w:eastAsia="ko-KR"/>
              </w:rPr>
              <w:t xml:space="preserve">The identifier that is assigned to the M2M Service Subscriber by the M2M Service </w:t>
            </w:r>
            <w:proofErr w:type="spellStart"/>
            <w:r>
              <w:rPr>
                <w:rFonts w:eastAsia="Arial Unicode MS"/>
                <w:lang w:eastAsia="ko-KR"/>
              </w:rPr>
              <w:t>Provder</w:t>
            </w:r>
            <w:proofErr w:type="spellEnd"/>
            <w:r>
              <w:rPr>
                <w:rFonts w:eastAsia="Arial Unicode MS"/>
                <w:lang w:eastAsia="ko-KR"/>
              </w:rPr>
              <w:t xml:space="preserve"> and that is associated with this M2M Service Subscription.</w:t>
            </w:r>
          </w:p>
        </w:tc>
      </w:tr>
    </w:tbl>
    <w:p w14:paraId="3C8693FD" w14:textId="594B7032" w:rsidR="00C26D65" w:rsidRPr="005C75B5" w:rsidRDefault="00C26D65" w:rsidP="00C26D65">
      <w:pPr>
        <w:rPr>
          <w:lang w:eastAsia="zh-CN"/>
        </w:rPr>
      </w:pPr>
    </w:p>
    <w:p w14:paraId="1F6A43DA" w14:textId="1FA2FCB8" w:rsidR="007E1F4A" w:rsidRDefault="007E1F4A" w:rsidP="007E1F4A">
      <w:pPr>
        <w:pStyle w:val="Heading2"/>
        <w:numPr>
          <w:ilvl w:val="1"/>
          <w:numId w:val="29"/>
        </w:numPr>
        <w:ind w:hanging="1000"/>
        <w:textAlignment w:val="auto"/>
        <w:rPr>
          <w:rFonts w:eastAsia="Malgun Gothic"/>
          <w:lang w:eastAsia="zh-CN"/>
        </w:rPr>
      </w:pPr>
      <w:bookmarkStart w:id="332" w:name="_Toc7674208"/>
      <w:r>
        <w:rPr>
          <w:rFonts w:eastAsia="Malgun Gothic"/>
          <w:lang w:val="en-US" w:eastAsia="zh-CN"/>
        </w:rPr>
        <w:t>M2M Service User</w:t>
      </w:r>
      <w:bookmarkEnd w:id="332"/>
      <w:r>
        <w:rPr>
          <w:rFonts w:eastAsia="Malgun Gothic"/>
          <w:lang w:val="en-US" w:eastAsia="zh-CN"/>
        </w:rPr>
        <w:t xml:space="preserve"> </w:t>
      </w:r>
    </w:p>
    <w:p w14:paraId="4AB9BFA3" w14:textId="77777777" w:rsidR="007E1F4A" w:rsidRDefault="007E1F4A" w:rsidP="007E1F4A">
      <w:pPr>
        <w:pStyle w:val="Heading3"/>
        <w:numPr>
          <w:ilvl w:val="2"/>
          <w:numId w:val="29"/>
        </w:numPr>
        <w:ind w:left="720"/>
        <w:textAlignment w:val="auto"/>
        <w:rPr>
          <w:rFonts w:eastAsia="Malgun Gothic"/>
          <w:lang w:val="x-none" w:eastAsia="zh-CN"/>
        </w:rPr>
      </w:pPr>
      <w:bookmarkStart w:id="333" w:name="_Toc7674209"/>
      <w:r>
        <w:rPr>
          <w:rFonts w:eastAsia="Malgun Gothic"/>
          <w:lang w:eastAsia="zh-CN"/>
        </w:rPr>
        <w:t>Solution Applicability</w:t>
      </w:r>
      <w:bookmarkEnd w:id="333"/>
    </w:p>
    <w:p w14:paraId="52F9A7F4" w14:textId="77777777" w:rsidR="007E1F4A" w:rsidRPr="00764B12" w:rsidRDefault="007E1F4A" w:rsidP="007E1F4A">
      <w:pPr>
        <w:rPr>
          <w:rFonts w:eastAsia="Malgun Gothic"/>
          <w:lang w:eastAsia="zh-CN"/>
        </w:rPr>
      </w:pPr>
      <w:r w:rsidRPr="00764B12">
        <w:rPr>
          <w:lang w:eastAsia="zh-CN"/>
        </w:rPr>
        <w:t xml:space="preserve">The definition of the M2M Service User Identifier is applicable to the current limitation that oneM2M </w:t>
      </w:r>
      <w:r w:rsidRPr="00764B12">
        <w:t xml:space="preserve">lacks the capability to identify a M2M Service User (i.e. the entity authorized by a M2M Service Subscriber to use M2M Services offered by the M2M Service Provider which the M2M Service Subscriber has established a M2M Service Subscription with).  </w:t>
      </w:r>
    </w:p>
    <w:p w14:paraId="4EAD3061" w14:textId="6BC496B5" w:rsidR="007E1F4A" w:rsidRDefault="007E1F4A" w:rsidP="007E1F4A">
      <w:pPr>
        <w:pStyle w:val="Heading3"/>
        <w:numPr>
          <w:ilvl w:val="2"/>
          <w:numId w:val="29"/>
        </w:numPr>
        <w:ind w:left="720"/>
        <w:textAlignment w:val="auto"/>
        <w:rPr>
          <w:rFonts w:eastAsia="Malgun Gothic"/>
          <w:lang w:eastAsia="zh-CN"/>
        </w:rPr>
      </w:pPr>
      <w:bookmarkStart w:id="334" w:name="_Toc7674210"/>
      <w:r>
        <w:rPr>
          <w:rFonts w:eastAsia="Malgun Gothic"/>
          <w:lang w:eastAsia="zh-CN"/>
        </w:rPr>
        <w:t>Solution Description</w:t>
      </w:r>
      <w:bookmarkEnd w:id="334"/>
    </w:p>
    <w:p w14:paraId="48BDBF95" w14:textId="77777777" w:rsidR="00764B12" w:rsidRDefault="00764B12" w:rsidP="00764B12">
      <w:pPr>
        <w:pStyle w:val="Heading3"/>
        <w:numPr>
          <w:ilvl w:val="3"/>
          <w:numId w:val="29"/>
        </w:numPr>
        <w:ind w:left="1080"/>
        <w:textAlignment w:val="auto"/>
        <w:rPr>
          <w:lang w:eastAsia="zh-CN"/>
        </w:rPr>
      </w:pPr>
      <w:bookmarkStart w:id="335" w:name="_Toc7674211"/>
      <w:r>
        <w:rPr>
          <w:lang w:val="en-US" w:eastAsia="zh-CN"/>
        </w:rPr>
        <w:t>M2M Service User Identifier (M2M-User-ID)</w:t>
      </w:r>
      <w:bookmarkEnd w:id="335"/>
    </w:p>
    <w:p w14:paraId="6525D2ED" w14:textId="4535D8F2" w:rsidR="007E1F4A" w:rsidRDefault="007E1F4A" w:rsidP="007E1F4A">
      <w:pPr>
        <w:rPr>
          <w:rFonts w:eastAsia="Malgun Gothic"/>
          <w:lang w:val="en-US"/>
        </w:rPr>
      </w:pPr>
      <w:r w:rsidRPr="00764B12">
        <w:rPr>
          <w:lang w:val="en-US"/>
        </w:rPr>
        <w:t xml:space="preserve">A M2M Service User is a stakeholder that is </w:t>
      </w:r>
      <w:r w:rsidRPr="00764B12">
        <w:t xml:space="preserve">authorized by a M2M Service Subscriber to use M2M Services offered by the M2M Service Provider which the M2M Service Subscriber has established a M2M Service Subscription with. </w:t>
      </w:r>
      <w:r w:rsidRPr="00764B12">
        <w:rPr>
          <w:lang w:val="en-US"/>
        </w:rPr>
        <w:t xml:space="preserve"> A M2M-User</w:t>
      </w:r>
      <w:r>
        <w:rPr>
          <w:lang w:val="en-US"/>
        </w:rPr>
        <w:t>-ID uniquely identifies a M2M Service User and is assigned by a M2M Service Provider.  A M2M-User-ID is globally unique.  When used internally within the M2M Service Provider domain that assigned it, a M2M-User-ID is sufficient to be unique within that M2M Service Provider domain.  When used externally outside the M2M Service Provider domain that assigned it, a M2M-User-ID is extended to make it globally unique.  The IN-CSE can perform this task by adding or removing segments (i.e. the M2M Service Provider Identifier) of the M2M-User-ID.</w:t>
      </w:r>
    </w:p>
    <w:p w14:paraId="7719B831" w14:textId="70EAAD1F" w:rsidR="007E1F4A" w:rsidRDefault="007E1F4A" w:rsidP="007E1F4A">
      <w:pPr>
        <w:pStyle w:val="TH"/>
      </w:pPr>
      <w:r>
        <w:lastRenderedPageBreak/>
        <w:t>Table 7.2.2</w:t>
      </w:r>
      <w:r w:rsidR="00764B12">
        <w:t>.1</w:t>
      </w:r>
      <w:r>
        <w:t>-1: M2M-User-ID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246"/>
        <w:gridCol w:w="4208"/>
        <w:gridCol w:w="2307"/>
      </w:tblGrid>
      <w:tr w:rsidR="007E1F4A" w14:paraId="6E8BB517" w14:textId="77777777" w:rsidTr="007E1F4A">
        <w:tc>
          <w:tcPr>
            <w:tcW w:w="1908" w:type="dxa"/>
            <w:tcBorders>
              <w:top w:val="single" w:sz="4" w:space="0" w:color="auto"/>
              <w:left w:val="single" w:sz="4" w:space="0" w:color="auto"/>
              <w:bottom w:val="single" w:sz="4" w:space="0" w:color="auto"/>
              <w:right w:val="single" w:sz="4" w:space="0" w:color="auto"/>
            </w:tcBorders>
            <w:hideMark/>
          </w:tcPr>
          <w:p w14:paraId="30BC37CC" w14:textId="77777777" w:rsidR="007E1F4A" w:rsidRDefault="007E1F4A">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3FB55AA9" w14:textId="77777777" w:rsidR="007E1F4A" w:rsidRDefault="007E1F4A">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2B63DF29" w14:textId="77777777" w:rsidR="007E1F4A" w:rsidRDefault="007E1F4A">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3174F299" w14:textId="77777777" w:rsidR="007E1F4A" w:rsidRDefault="007E1F4A">
            <w:pPr>
              <w:rPr>
                <w:lang w:val="en-US"/>
              </w:rPr>
            </w:pPr>
            <w:r>
              <w:rPr>
                <w:lang w:val="en-US"/>
              </w:rPr>
              <w:t>Rule of use</w:t>
            </w:r>
          </w:p>
        </w:tc>
      </w:tr>
      <w:tr w:rsidR="007E1F4A" w14:paraId="357FDC6C" w14:textId="77777777" w:rsidTr="007E1F4A">
        <w:tc>
          <w:tcPr>
            <w:tcW w:w="1908" w:type="dxa"/>
            <w:vMerge w:val="restart"/>
            <w:tcBorders>
              <w:top w:val="single" w:sz="4" w:space="0" w:color="auto"/>
              <w:left w:val="single" w:sz="4" w:space="0" w:color="auto"/>
              <w:bottom w:val="single" w:sz="4" w:space="0" w:color="auto"/>
              <w:right w:val="single" w:sz="4" w:space="0" w:color="auto"/>
            </w:tcBorders>
            <w:hideMark/>
          </w:tcPr>
          <w:p w14:paraId="00AF2793" w14:textId="77777777" w:rsidR="007E1F4A" w:rsidRDefault="007E1F4A">
            <w:pPr>
              <w:rPr>
                <w:lang w:val="en-US"/>
              </w:rPr>
            </w:pPr>
            <w:r>
              <w:rPr>
                <w:lang w:val="en-US"/>
              </w:rPr>
              <w:t>M2M-User-ID</w:t>
            </w:r>
          </w:p>
        </w:tc>
        <w:tc>
          <w:tcPr>
            <w:tcW w:w="1260" w:type="dxa"/>
            <w:tcBorders>
              <w:top w:val="single" w:sz="4" w:space="0" w:color="auto"/>
              <w:left w:val="single" w:sz="4" w:space="0" w:color="auto"/>
              <w:bottom w:val="single" w:sz="4" w:space="0" w:color="auto"/>
              <w:right w:val="single" w:sz="4" w:space="0" w:color="auto"/>
            </w:tcBorders>
            <w:hideMark/>
          </w:tcPr>
          <w:p w14:paraId="5A8DDB63" w14:textId="77777777" w:rsidR="007E1F4A" w:rsidRDefault="007E1F4A">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F264C85"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begins with a slash character '/' and is followed by a sequence of characters that includes any of the unreserved characters defined in the clause 2.3 of the IETF RFC 3986 [i.3].</w:t>
            </w:r>
          </w:p>
          <w:p w14:paraId="4B524A4E" w14:textId="77777777" w:rsidR="007E1F4A" w:rsidRDefault="007E1F4A">
            <w:pPr>
              <w:pStyle w:val="TAL"/>
              <w:keepNext w:val="0"/>
              <w:keepLines w:val="0"/>
              <w:rPr>
                <w:rFonts w:ascii="Times New Roman" w:hAnsi="Times New Roman"/>
                <w:sz w:val="20"/>
                <w:lang w:val="en-US"/>
              </w:rPr>
            </w:pPr>
          </w:p>
          <w:p w14:paraId="2EF970D2"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SP-Relative-M2M-User-ID is unique within the context of the M2M-SP Domain to which the M2M Service User has a service subscription with.</w:t>
            </w:r>
          </w:p>
          <w:p w14:paraId="326A0401" w14:textId="77777777" w:rsidR="007E1F4A" w:rsidRDefault="007E1F4A">
            <w:pPr>
              <w:pStyle w:val="TAL"/>
              <w:keepNext w:val="0"/>
              <w:keepLines w:val="0"/>
              <w:rPr>
                <w:rFonts w:ascii="Times New Roman" w:hAnsi="Times New Roman"/>
                <w:sz w:val="20"/>
                <w:lang w:val="en-US"/>
              </w:rPr>
            </w:pPr>
          </w:p>
          <w:p w14:paraId="28285A6E"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The M2M-SP assigns the SP-Relative-M2M-User-ID and is responsible for guaranteeing that the SP-Relative-M2M-User-ID is unique in the context of the M2M-SP Domain.</w:t>
            </w:r>
          </w:p>
          <w:p w14:paraId="2F21ED0D" w14:textId="77777777" w:rsidR="007E1F4A" w:rsidRDefault="007E1F4A">
            <w:pPr>
              <w:pStyle w:val="TAL"/>
              <w:keepNext w:val="0"/>
              <w:keepLines w:val="0"/>
              <w:rPr>
                <w:rFonts w:ascii="Times New Roman" w:hAnsi="Times New Roman"/>
                <w:sz w:val="20"/>
                <w:lang w:val="en-US"/>
              </w:rPr>
            </w:pPr>
          </w:p>
          <w:p w14:paraId="438FE350"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Examples:</w:t>
            </w:r>
          </w:p>
          <w:p w14:paraId="02105ADE"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w:t>
            </w:r>
            <w:proofErr w:type="spellStart"/>
            <w:r>
              <w:rPr>
                <w:rFonts w:ascii="Times New Roman" w:hAnsi="Times New Roman"/>
                <w:sz w:val="20"/>
                <w:lang w:val="en-US"/>
              </w:rPr>
              <w:t>bobjones</w:t>
            </w:r>
            <w:proofErr w:type="spellEnd"/>
          </w:p>
          <w:p w14:paraId="487AB237" w14:textId="77777777" w:rsidR="007E1F4A" w:rsidRDefault="007E1F4A" w:rsidP="007E1F4A">
            <w:pPr>
              <w:pStyle w:val="TAL"/>
              <w:keepNext w:val="0"/>
              <w:keepLines w:val="0"/>
              <w:numPr>
                <w:ilvl w:val="0"/>
                <w:numId w:val="28"/>
              </w:numPr>
              <w:tabs>
                <w:tab w:val="left" w:pos="724"/>
              </w:tabs>
              <w:textAlignment w:val="auto"/>
              <w:rPr>
                <w:rFonts w:ascii="Times New Roman" w:hAnsi="Times New Roman"/>
                <w:sz w:val="20"/>
                <w:lang w:val="en-US"/>
              </w:rPr>
            </w:pPr>
            <w:r>
              <w:rPr>
                <w:rFonts w:ascii="Times New Roman" w:hAnsi="Times New Roman"/>
                <w:sz w:val="20"/>
                <w:lang w:val="en-US"/>
              </w:rPr>
              <w:t>/bob123</w:t>
            </w:r>
          </w:p>
          <w:p w14:paraId="2613D155" w14:textId="77777777" w:rsidR="007E1F4A" w:rsidRDefault="007E1F4A">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61528331"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the internal M2M Service Provider Domain </w:t>
            </w:r>
          </w:p>
        </w:tc>
      </w:tr>
      <w:tr w:rsidR="007E1F4A" w14:paraId="21834E32" w14:textId="77777777" w:rsidTr="007E1F4A">
        <w:tc>
          <w:tcPr>
            <w:tcW w:w="0" w:type="auto"/>
            <w:vMerge/>
            <w:tcBorders>
              <w:top w:val="single" w:sz="4" w:space="0" w:color="auto"/>
              <w:left w:val="single" w:sz="4" w:space="0" w:color="auto"/>
              <w:bottom w:val="single" w:sz="4" w:space="0" w:color="auto"/>
              <w:right w:val="single" w:sz="4" w:space="0" w:color="auto"/>
            </w:tcBorders>
            <w:vAlign w:val="center"/>
            <w:hideMark/>
          </w:tcPr>
          <w:p w14:paraId="0537EB1D" w14:textId="77777777" w:rsidR="007E1F4A" w:rsidRDefault="007E1F4A">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4D435CC6" w14:textId="77777777" w:rsidR="007E1F4A" w:rsidRDefault="007E1F4A">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2C4AFC56"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53BF3201" w14:textId="77777777" w:rsidR="007E1F4A" w:rsidRDefault="007E1F4A">
            <w:pPr>
              <w:pStyle w:val="TAL"/>
              <w:keepNext w:val="0"/>
              <w:keepLines w:val="0"/>
              <w:rPr>
                <w:rFonts w:ascii="Times New Roman" w:hAnsi="Times New Roman"/>
                <w:sz w:val="20"/>
                <w:lang w:val="en-US"/>
              </w:rPr>
            </w:pPr>
            <w:r>
              <w:rPr>
                <w:rFonts w:ascii="Times New Roman" w:hAnsi="Times New Roman"/>
                <w:sz w:val="20"/>
                <w:lang w:val="en-US"/>
              </w:rPr>
              <w:t>{M2M-SP-ID}{SP-Relative-M2M-User-ID}</w:t>
            </w:r>
          </w:p>
          <w:p w14:paraId="68EE2422" w14:textId="77777777" w:rsidR="007E1F4A" w:rsidRDefault="007E1F4A">
            <w:pPr>
              <w:rPr>
                <w:lang w:val="en-US"/>
              </w:rPr>
            </w:pPr>
          </w:p>
          <w:p w14:paraId="12ED090A" w14:textId="77777777" w:rsidR="007E1F4A" w:rsidRDefault="007E1F4A">
            <w:pPr>
              <w:rPr>
                <w:lang w:val="en-US"/>
              </w:rPr>
            </w:pPr>
            <w:r>
              <w:rPr>
                <w:lang w:val="en-US"/>
              </w:rPr>
              <w:t>where {M2M-SP-ID} and {SP-relative- M2M-User-ID} are placeholders for the M2M-SP-ID and the SP-relative-M2M-User-ID format of the M2M-User-ID, respectively.</w:t>
            </w:r>
          </w:p>
        </w:tc>
        <w:tc>
          <w:tcPr>
            <w:tcW w:w="2367" w:type="dxa"/>
            <w:tcBorders>
              <w:top w:val="single" w:sz="4" w:space="0" w:color="auto"/>
              <w:left w:val="single" w:sz="4" w:space="0" w:color="auto"/>
              <w:bottom w:val="single" w:sz="4" w:space="0" w:color="auto"/>
              <w:right w:val="single" w:sz="4" w:space="0" w:color="auto"/>
            </w:tcBorders>
            <w:hideMark/>
          </w:tcPr>
          <w:p w14:paraId="2A80928F" w14:textId="77777777" w:rsidR="007E1F4A" w:rsidRDefault="007E1F4A">
            <w:pPr>
              <w:rPr>
                <w:lang w:val="en-US"/>
              </w:rPr>
            </w:pPr>
            <w:r>
              <w:rPr>
                <w:lang w:val="en-US"/>
              </w:rPr>
              <w:t xml:space="preserve">On the </w:t>
            </w:r>
            <w:proofErr w:type="spellStart"/>
            <w:r>
              <w:rPr>
                <w:lang w:val="en-US"/>
              </w:rPr>
              <w:t>Mca</w:t>
            </w:r>
            <w:proofErr w:type="spellEnd"/>
            <w:r>
              <w:rPr>
                <w:lang w:val="en-US"/>
              </w:rPr>
              <w:t xml:space="preserve"> and </w:t>
            </w:r>
            <w:proofErr w:type="spellStart"/>
            <w:r>
              <w:rPr>
                <w:lang w:val="en-US"/>
              </w:rPr>
              <w:t>Mcc</w:t>
            </w:r>
            <w:proofErr w:type="spellEnd"/>
            <w:r>
              <w:rPr>
                <w:lang w:val="en-US"/>
              </w:rPr>
              <w:t xml:space="preserve"> reference points: refers to M2M Service Users from external M2M Service Provider Domains</w:t>
            </w:r>
          </w:p>
        </w:tc>
      </w:tr>
    </w:tbl>
    <w:p w14:paraId="47E1F645" w14:textId="53B5ABDB" w:rsidR="001F0363" w:rsidRDefault="001F0363" w:rsidP="001F0363">
      <w:pPr>
        <w:rPr>
          <w:ins w:id="336" w:author="Author"/>
          <w:color w:val="FF0000"/>
          <w:lang w:eastAsia="zh-CN"/>
        </w:rPr>
      </w:pPr>
    </w:p>
    <w:p w14:paraId="7B8ECA05" w14:textId="42F257B1" w:rsidR="009D5B4C" w:rsidRPr="001A3369" w:rsidRDefault="009D5B4C" w:rsidP="001F0363">
      <w:pPr>
        <w:rPr>
          <w:lang w:val="en-US"/>
        </w:rPr>
      </w:pPr>
      <w:ins w:id="337" w:author="Author">
        <w:r>
          <w:rPr>
            <w:lang w:val="en-US"/>
          </w:rPr>
          <w:t xml:space="preserve">Note, a M2M Service Subscriber can also be assigned a M2M-User-ID such that the M2M Service Subscriber can make use of the M2M Service User capabilities of the oneM2M system.  For simplicity, the M2M-User-ID of a M2M Service Subscriber can optionally be configured with the same value as its M2M-Subscriber-ID.  </w:t>
        </w:r>
      </w:ins>
    </w:p>
    <w:p w14:paraId="5E2A4436" w14:textId="77777777" w:rsidR="00764B12" w:rsidRDefault="00764B12" w:rsidP="00764B12">
      <w:pPr>
        <w:pStyle w:val="Heading3"/>
        <w:numPr>
          <w:ilvl w:val="3"/>
          <w:numId w:val="29"/>
        </w:numPr>
        <w:ind w:left="1080"/>
        <w:textAlignment w:val="auto"/>
        <w:rPr>
          <w:lang w:eastAsia="zh-CN"/>
        </w:rPr>
      </w:pPr>
      <w:bookmarkStart w:id="338" w:name="_Toc7674212"/>
      <w:r w:rsidRPr="00162931">
        <w:rPr>
          <w:lang w:val="en-US"/>
        </w:rPr>
        <w:t>Resource Type</w:t>
      </w:r>
      <w:r>
        <w:rPr>
          <w:i/>
          <w:lang w:val="en-US"/>
        </w:rPr>
        <w:t xml:space="preserve"> </w:t>
      </w:r>
      <w:proofErr w:type="spellStart"/>
      <w:r w:rsidRPr="00151869">
        <w:rPr>
          <w:i/>
          <w:lang w:val="en-US"/>
        </w:rPr>
        <w:t>serviceSubscribedUser</w:t>
      </w:r>
      <w:r>
        <w:rPr>
          <w:i/>
          <w:lang w:val="en-US"/>
        </w:rPr>
        <w:t>Profile</w:t>
      </w:r>
      <w:bookmarkEnd w:id="338"/>
      <w:proofErr w:type="spellEnd"/>
    </w:p>
    <w:p w14:paraId="1687C2E8" w14:textId="77777777" w:rsidR="00764B12" w:rsidRDefault="00764B12" w:rsidP="00764B12">
      <w:pPr>
        <w:rPr>
          <w:lang w:eastAsia="zh-CN"/>
        </w:rPr>
      </w:pPr>
      <w:r>
        <w:rPr>
          <w:lang w:eastAsia="zh-CN"/>
        </w:rPr>
        <w:t xml:space="preserve">The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val="en-US"/>
        </w:rPr>
        <w:t xml:space="preserve">resource contains user profile information for a given M2M Service User such as its M2M-User-ID.  </w:t>
      </w:r>
      <w:r>
        <w:rPr>
          <w:lang w:eastAsia="zh-CN"/>
        </w:rPr>
        <w:t>A oneM2M &lt;</w:t>
      </w:r>
      <w:r w:rsidRPr="00861D06">
        <w:rPr>
          <w:i/>
          <w:lang w:eastAsia="zh-CN"/>
        </w:rPr>
        <w:t>m2mServiceSubscriptionProfile</w:t>
      </w:r>
      <w:r>
        <w:rPr>
          <w:lang w:eastAsia="zh-CN"/>
        </w:rPr>
        <w:t>&gt; resource</w:t>
      </w:r>
      <w:r w:rsidRPr="0024197F">
        <w:rPr>
          <w:lang w:val="en-US"/>
        </w:rPr>
        <w:t xml:space="preserve"> </w:t>
      </w:r>
      <w:r>
        <w:rPr>
          <w:lang w:val="en-US"/>
        </w:rPr>
        <w:t xml:space="preserve">can have a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&gt; child resource</w:t>
      </w:r>
      <w:r>
        <w:rPr>
          <w:lang w:val="en-US"/>
        </w:rPr>
        <w:t xml:space="preserve"> for each authorized M2M Service User associated with the </w:t>
      </w:r>
      <w:r w:rsidRPr="00861D06">
        <w:rPr>
          <w:lang w:eastAsia="zh-CN"/>
        </w:rPr>
        <w:t xml:space="preserve">M2M Service </w:t>
      </w:r>
      <w:r>
        <w:rPr>
          <w:lang w:eastAsia="zh-CN"/>
        </w:rPr>
        <w:t>Subscription.  A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resource can have an </w:t>
      </w:r>
      <w:proofErr w:type="spellStart"/>
      <w:r w:rsidRPr="009A18C3">
        <w:rPr>
          <w:i/>
          <w:lang w:eastAsia="zh-CN"/>
        </w:rPr>
        <w:t>allowedUsers</w:t>
      </w:r>
      <w:proofErr w:type="spellEnd"/>
      <w:r>
        <w:rPr>
          <w:lang w:eastAsia="zh-CN"/>
        </w:rPr>
        <w:t xml:space="preserve"> attribute that can be configured with a list of </w:t>
      </w:r>
      <w:r w:rsidRPr="0024197F">
        <w:rPr>
          <w:lang w:val="en-US"/>
        </w:rPr>
        <w:t>&lt;</w:t>
      </w:r>
      <w:proofErr w:type="spellStart"/>
      <w:r w:rsidRPr="00151869">
        <w:rPr>
          <w:i/>
          <w:lang w:val="en-US"/>
        </w:rPr>
        <w:t>serviceSubscribedUser</w:t>
      </w:r>
      <w:r>
        <w:rPr>
          <w:i/>
          <w:lang w:val="en-US"/>
        </w:rPr>
        <w:t>Profile</w:t>
      </w:r>
      <w:proofErr w:type="spellEnd"/>
      <w:r w:rsidRPr="0024197F">
        <w:rPr>
          <w:lang w:val="en-US"/>
        </w:rPr>
        <w:t xml:space="preserve">&gt; </w:t>
      </w:r>
      <w:r>
        <w:rPr>
          <w:lang w:eastAsia="zh-CN"/>
        </w:rPr>
        <w:t xml:space="preserve">resource identifiers, wherein the </w:t>
      </w:r>
      <w:proofErr w:type="spellStart"/>
      <w:r w:rsidRPr="0069136B">
        <w:rPr>
          <w:i/>
          <w:lang w:eastAsia="zh-CN"/>
        </w:rPr>
        <w:t>allowedUsers</w:t>
      </w:r>
      <w:proofErr w:type="spellEnd"/>
      <w:r>
        <w:rPr>
          <w:lang w:eastAsia="zh-CN"/>
        </w:rPr>
        <w:t xml:space="preserve"> represents the users that are allowed to originate requests via the registered AEs specified by the &lt;</w:t>
      </w:r>
      <w:proofErr w:type="spellStart"/>
      <w:r>
        <w:rPr>
          <w:i/>
          <w:lang w:eastAsia="zh-CN"/>
        </w:rPr>
        <w:t>s</w:t>
      </w:r>
      <w:r w:rsidRPr="00861D06">
        <w:rPr>
          <w:i/>
          <w:lang w:eastAsia="zh-CN"/>
        </w:rPr>
        <w:t>erviceSubscri</w:t>
      </w:r>
      <w:r>
        <w:rPr>
          <w:i/>
          <w:lang w:eastAsia="zh-CN"/>
        </w:rPr>
        <w:t>bedAppRule</w:t>
      </w:r>
      <w:proofErr w:type="spellEnd"/>
      <w:r>
        <w:rPr>
          <w:lang w:eastAsia="zh-CN"/>
        </w:rPr>
        <w:t xml:space="preserve">&gt;.       </w:t>
      </w:r>
    </w:p>
    <w:p w14:paraId="714CF859" w14:textId="77777777" w:rsidR="00764B12" w:rsidRDefault="00764B12" w:rsidP="00764B12">
      <w:pPr>
        <w:rPr>
          <w:lang w:eastAsia="zh-CN"/>
        </w:rPr>
      </w:pPr>
    </w:p>
    <w:bookmarkStart w:id="339" w:name="_Hlk523823500"/>
    <w:p w14:paraId="30E065C5" w14:textId="77777777" w:rsidR="00764B12" w:rsidRDefault="00764B12" w:rsidP="00764B12">
      <w:pPr>
        <w:jc w:val="center"/>
        <w:rPr>
          <w:lang w:eastAsia="zh-CN"/>
        </w:rPr>
      </w:pPr>
      <w:r>
        <w:object w:dxaOrig="8100" w:dyaOrig="7036" w14:anchorId="5EB8448A">
          <v:shape id="_x0000_i1026" type="#_x0000_t75" style="width:405pt;height:334pt" o:ole="">
            <v:imagedata r:id="rId15" o:title="" cropbottom="3290f"/>
          </v:shape>
          <o:OLEObject Type="Embed" ProgID="Visio.Drawing.15" ShapeID="_x0000_i1026" DrawAspect="Content" ObjectID="_1618287454" r:id="rId16"/>
        </w:object>
      </w:r>
    </w:p>
    <w:p w14:paraId="2BACFEB9" w14:textId="4FFC8EFA" w:rsidR="00764B12" w:rsidRDefault="00764B12" w:rsidP="00764B12">
      <w:pPr>
        <w:pStyle w:val="Caption"/>
      </w:pPr>
      <w:r>
        <w:t xml:space="preserve"> Figure </w:t>
      </w:r>
      <w:r w:rsidRPr="00151869">
        <w:t>7.</w:t>
      </w:r>
      <w:r>
        <w:t>2</w:t>
      </w:r>
      <w:r w:rsidRPr="00151869">
        <w:t>.2</w:t>
      </w:r>
      <w:r>
        <w:t>.2-1: &lt;</w:t>
      </w:r>
      <w:r w:rsidRPr="00D650DE">
        <w:t xml:space="preserve"> </w:t>
      </w:r>
      <w:proofErr w:type="spellStart"/>
      <w:r>
        <w:t>serviceSubscribedUserProfile</w:t>
      </w:r>
      <w:proofErr w:type="spellEnd"/>
      <w:r>
        <w:t>&gt; Resource</w:t>
      </w:r>
    </w:p>
    <w:bookmarkEnd w:id="339"/>
    <w:p w14:paraId="26B4D5FA" w14:textId="77777777" w:rsidR="00764B12" w:rsidRDefault="00764B12" w:rsidP="00764B12">
      <w:pPr>
        <w:pStyle w:val="TH"/>
      </w:pPr>
    </w:p>
    <w:p w14:paraId="02819856" w14:textId="392EE814" w:rsidR="00764B12" w:rsidRDefault="00764B12" w:rsidP="00764B12">
      <w:pPr>
        <w:pStyle w:val="TH"/>
      </w:pPr>
      <w:r>
        <w:t>Table 7.2.2.2-</w:t>
      </w:r>
      <w:ins w:id="340" w:author="Author">
        <w:r w:rsidR="004E14B8">
          <w:t>1</w:t>
        </w:r>
      </w:ins>
      <w:del w:id="341" w:author="Author">
        <w:r w:rsidDel="004E14B8">
          <w:delText>2</w:delText>
        </w:r>
      </w:del>
      <w:r>
        <w:t xml:space="preserve">: Attributes of </w:t>
      </w:r>
      <w:r>
        <w:rPr>
          <w:i/>
        </w:rPr>
        <w:t>&lt;</w:t>
      </w:r>
      <w:proofErr w:type="spellStart"/>
      <w:r>
        <w:rPr>
          <w:i/>
        </w:rPr>
        <w:t>serviceSubscribedUserProfile</w:t>
      </w:r>
      <w:proofErr w:type="spellEnd"/>
      <w:r>
        <w:rPr>
          <w:i/>
        </w:rPr>
        <w:t>&gt;</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5219BD69"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BDDDC7"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serviceSubscribedUserProfile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F20086"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0AEE5F" w14:textId="77777777" w:rsidR="00764B12" w:rsidRDefault="00764B12" w:rsidP="009A7080">
            <w:pPr>
              <w:pStyle w:val="TAH"/>
              <w:rPr>
                <w:rFonts w:eastAsia="Arial Unicode MS"/>
                <w:lang w:eastAsia="en-GB"/>
              </w:rPr>
            </w:pPr>
            <w:r>
              <w:rPr>
                <w:rFonts w:eastAsia="Arial Unicode MS"/>
                <w:lang w:eastAsia="en-GB"/>
              </w:rPr>
              <w:t>RW/</w:t>
            </w:r>
          </w:p>
          <w:p w14:paraId="7F67763E" w14:textId="77777777" w:rsidR="00764B12" w:rsidRDefault="00764B12" w:rsidP="009A7080">
            <w:pPr>
              <w:pStyle w:val="TAH"/>
              <w:rPr>
                <w:rFonts w:eastAsia="Arial Unicode MS"/>
                <w:lang w:eastAsia="en-GB"/>
              </w:rPr>
            </w:pPr>
            <w:r>
              <w:rPr>
                <w:rFonts w:eastAsia="Arial Unicode MS"/>
                <w:lang w:eastAsia="en-GB"/>
              </w:rPr>
              <w:t>RO/</w:t>
            </w:r>
          </w:p>
          <w:p w14:paraId="3F303085"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6C22BDE"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05E7EAD3"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40845636" w14:textId="77777777" w:rsidR="00764B12" w:rsidRDefault="00764B12" w:rsidP="009A7080">
            <w:pPr>
              <w:pStyle w:val="TAL"/>
              <w:rPr>
                <w:rFonts w:eastAsia="Arial Unicode MS"/>
                <w:i/>
                <w:lang w:eastAsia="ko-KR"/>
              </w:rPr>
            </w:pPr>
            <w:proofErr w:type="spellStart"/>
            <w:r>
              <w:rPr>
                <w:rFonts w:eastAsia="Arial Unicode MS"/>
                <w:i/>
                <w:lang w:eastAsia="en-GB"/>
              </w:rPr>
              <w:t>resourceType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FEC3321"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137246D8"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14756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E1A10D8"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D28594D" w14:textId="77777777" w:rsidR="00764B12" w:rsidRDefault="00764B12" w:rsidP="009A7080">
            <w:pPr>
              <w:pStyle w:val="TAL"/>
              <w:rPr>
                <w:rFonts w:eastAsia="Arial Unicode MS"/>
                <w:i/>
                <w:lang w:eastAsia="ko-KR"/>
              </w:rPr>
            </w:pPr>
            <w:proofErr w:type="spellStart"/>
            <w:r>
              <w:rPr>
                <w:rFonts w:eastAsia="Arial Unicode MS"/>
                <w:i/>
                <w:lang w:eastAsia="ko-KR"/>
              </w:rPr>
              <w:t>resourceID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FF69EBC"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3334823E" w14:textId="77777777" w:rsidR="00764B12" w:rsidRDefault="00764B12" w:rsidP="009A7080">
            <w:pPr>
              <w:pStyle w:val="TAL"/>
              <w:jc w:val="center"/>
              <w:rPr>
                <w:rFonts w:eastAsia="Arial Unicode MS"/>
                <w:lang w:eastAsia="en-GB"/>
              </w:rPr>
            </w:pPr>
            <w:r>
              <w:rPr>
                <w:rFonts w:eastAsia="Arial Unicode MS"/>
                <w:lang w:eastAsia="ko-KR"/>
              </w:rPr>
              <w:t>RO</w:t>
            </w:r>
          </w:p>
        </w:tc>
        <w:tc>
          <w:tcPr>
            <w:tcW w:w="4500" w:type="dxa"/>
            <w:tcBorders>
              <w:top w:val="single" w:sz="4" w:space="0" w:color="000000"/>
              <w:left w:val="single" w:sz="4" w:space="0" w:color="000000"/>
              <w:bottom w:val="single" w:sz="4" w:space="0" w:color="000000"/>
              <w:right w:val="single" w:sz="4" w:space="0" w:color="000000"/>
            </w:tcBorders>
            <w:hideMark/>
          </w:tcPr>
          <w:p w14:paraId="00754664"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5F748014"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904EFE2" w14:textId="77777777" w:rsidR="00764B12" w:rsidRDefault="00764B12" w:rsidP="009A7080">
            <w:pPr>
              <w:pStyle w:val="TAL"/>
              <w:rPr>
                <w:rFonts w:eastAsia="Arial Unicode MS"/>
                <w:i/>
                <w:lang w:eastAsia="ko-KR"/>
              </w:rPr>
            </w:pPr>
            <w:proofErr w:type="spellStart"/>
            <w:r>
              <w:rPr>
                <w:rFonts w:eastAsia="Arial Unicode MS"/>
                <w:i/>
                <w:lang w:eastAsia="ko-KR"/>
              </w:rPr>
              <w:t>resourceName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0D738609" w14:textId="77777777" w:rsidR="00764B12" w:rsidRDefault="00764B12" w:rsidP="009A7080">
            <w:pPr>
              <w:pStyle w:val="TAL"/>
              <w:jc w:val="center"/>
              <w:rPr>
                <w:rFonts w:eastAsia="Arial Unicode MS"/>
                <w:lang w:eastAsia="ko-KR"/>
              </w:rPr>
            </w:pPr>
            <w:r>
              <w:rPr>
                <w:rFonts w:eastAsia="Arial Unicode MS"/>
                <w:lang w:eastAsia="ko-KR"/>
              </w:rPr>
              <w:t>1</w:t>
            </w:r>
          </w:p>
        </w:tc>
        <w:tc>
          <w:tcPr>
            <w:tcW w:w="709" w:type="dxa"/>
            <w:tcBorders>
              <w:top w:val="single" w:sz="4" w:space="0" w:color="000000"/>
              <w:left w:val="single" w:sz="4" w:space="0" w:color="000000"/>
              <w:bottom w:val="single" w:sz="4" w:space="0" w:color="000000"/>
              <w:right w:val="single" w:sz="4" w:space="0" w:color="000000"/>
            </w:tcBorders>
            <w:hideMark/>
          </w:tcPr>
          <w:p w14:paraId="23E9C9A8" w14:textId="77777777" w:rsidR="00764B12" w:rsidRDefault="00764B12" w:rsidP="009A7080">
            <w:pPr>
              <w:pStyle w:val="TAL"/>
              <w:jc w:val="center"/>
              <w:rPr>
                <w:rFonts w:eastAsia="Arial Unicode MS"/>
                <w:lang w:eastAsia="ko-KR"/>
              </w:rPr>
            </w:pPr>
            <w:r>
              <w:rPr>
                <w:rFonts w:eastAsia="Arial Unicode MS"/>
                <w:lang w:eastAsia="ko-KR"/>
              </w:rPr>
              <w:t>WO</w:t>
            </w:r>
          </w:p>
        </w:tc>
        <w:tc>
          <w:tcPr>
            <w:tcW w:w="4500" w:type="dxa"/>
            <w:tcBorders>
              <w:top w:val="single" w:sz="4" w:space="0" w:color="000000"/>
              <w:left w:val="single" w:sz="4" w:space="0" w:color="000000"/>
              <w:bottom w:val="single" w:sz="4" w:space="0" w:color="000000"/>
              <w:right w:val="single" w:sz="4" w:space="0" w:color="000000"/>
            </w:tcBorders>
            <w:hideMark/>
          </w:tcPr>
          <w:p w14:paraId="5AEA0952"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C6CDBC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136271AF" w14:textId="77777777" w:rsidR="00764B12" w:rsidRDefault="00764B12" w:rsidP="009A7080">
            <w:pPr>
              <w:pStyle w:val="TAL"/>
              <w:rPr>
                <w:rFonts w:eastAsia="Arial Unicode MS"/>
                <w:i/>
                <w:lang w:eastAsia="ko-KR"/>
              </w:rPr>
            </w:pPr>
            <w:proofErr w:type="spellStart"/>
            <w:r>
              <w:rPr>
                <w:rFonts w:eastAsia="Arial Unicode MS"/>
                <w:i/>
                <w:lang w:eastAsia="en-GB"/>
              </w:rPr>
              <w:t>parentID</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2B00810"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76321E35" w14:textId="77777777" w:rsidR="00764B12" w:rsidRDefault="00764B12" w:rsidP="009A7080">
            <w:pPr>
              <w:pStyle w:val="TAL"/>
              <w:jc w:val="center"/>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7BBDD3A2"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DB69209"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7380064"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expirationTime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A73BE6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55CCA4A"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13C95460"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2797EFB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00D2EB9"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accessControlPolicyIDs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24C645AD"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656BC8D9"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3052637" w14:textId="77777777" w:rsidR="00764B12" w:rsidRDefault="00764B12" w:rsidP="009A7080">
            <w:pPr>
              <w:pStyle w:val="TAL"/>
              <w:rPr>
                <w:rFonts w:eastAsia="Arial Unicode MS" w:cs="Arial"/>
                <w:szCs w:val="18"/>
                <w:lang w:eastAsia="en-GB"/>
              </w:rPr>
            </w:pPr>
            <w:r>
              <w:rPr>
                <w:rFonts w:eastAsia="Arial Unicode MS"/>
                <w:lang w:eastAsia="en-GB"/>
              </w:rPr>
              <w:t xml:space="preserve">See TS-0001 [i.2] clause 9.6.1.3. </w:t>
            </w:r>
          </w:p>
        </w:tc>
      </w:tr>
      <w:tr w:rsidR="00764B12" w14:paraId="73DC274E"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AD3E9F8" w14:textId="77777777" w:rsidR="00764B12" w:rsidRDefault="00764B12" w:rsidP="009A7080">
            <w:pPr>
              <w:pStyle w:val="TAL"/>
              <w:rPr>
                <w:rFonts w:eastAsia="Arial Unicode MS" w:cs="Arial"/>
                <w:i/>
                <w:szCs w:val="18"/>
                <w:u w:val="single"/>
                <w:lang w:eastAsia="en-GB"/>
              </w:rPr>
            </w:pPr>
            <w:proofErr w:type="spellStart"/>
            <w:r>
              <w:rPr>
                <w:rFonts w:eastAsia="Arial Unicode MS"/>
                <w:i/>
                <w:lang w:eastAsia="en-GB"/>
              </w:rPr>
              <w:t>creationTime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EC38231"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D668D5C" w14:textId="77777777" w:rsidR="00764B12" w:rsidRDefault="00764B12" w:rsidP="009A7080">
            <w:pPr>
              <w:pStyle w:val="TAL"/>
              <w:jc w:val="center"/>
              <w:rPr>
                <w:rFonts w:eastAsia="Arial Unicode MS" w:cs="Arial"/>
                <w:szCs w:val="18"/>
                <w:u w:val="single"/>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5249CA21" w14:textId="77777777" w:rsidR="00764B12" w:rsidRDefault="00764B12" w:rsidP="009A7080">
            <w:pPr>
              <w:pStyle w:val="TAL"/>
              <w:rPr>
                <w:rFonts w:eastAsia="Arial Unicode MS" w:cs="Arial"/>
                <w:szCs w:val="18"/>
                <w:lang w:eastAsia="en-GB"/>
              </w:rPr>
            </w:pPr>
            <w:r>
              <w:rPr>
                <w:rFonts w:eastAsia="Arial Unicode MS"/>
                <w:lang w:eastAsia="en-GB"/>
              </w:rPr>
              <w:t>See TS-0001 [i.2] clause 9.6.1.3.</w:t>
            </w:r>
          </w:p>
        </w:tc>
      </w:tr>
      <w:tr w:rsidR="00764B12" w14:paraId="347DA59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FDCDAF0" w14:textId="77777777" w:rsidR="00764B12" w:rsidRDefault="00764B12" w:rsidP="009A7080">
            <w:pPr>
              <w:pStyle w:val="TAL"/>
              <w:rPr>
                <w:rFonts w:eastAsia="Arial Unicode MS"/>
                <w:i/>
                <w:lang w:eastAsia="ko-KR"/>
              </w:rPr>
            </w:pPr>
            <w:r>
              <w:rPr>
                <w:rFonts w:eastAsia="Arial Unicode MS"/>
                <w:i/>
                <w:lang w:eastAsia="en-GB"/>
              </w:rPr>
              <w:t>labels</w:t>
            </w:r>
          </w:p>
        </w:tc>
        <w:tc>
          <w:tcPr>
            <w:tcW w:w="851" w:type="dxa"/>
            <w:tcBorders>
              <w:top w:val="single" w:sz="4" w:space="0" w:color="000000"/>
              <w:left w:val="single" w:sz="4" w:space="0" w:color="000000"/>
              <w:bottom w:val="single" w:sz="4" w:space="0" w:color="000000"/>
              <w:right w:val="single" w:sz="4" w:space="0" w:color="000000"/>
            </w:tcBorders>
            <w:hideMark/>
          </w:tcPr>
          <w:p w14:paraId="36C80FEA"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34175EF9" w14:textId="77777777" w:rsidR="00764B12" w:rsidRDefault="00764B12" w:rsidP="009A7080">
            <w:pPr>
              <w:pStyle w:val="TAL"/>
              <w:jc w:val="center"/>
              <w:rPr>
                <w:rFonts w:eastAsia="Arial Unicode MS"/>
                <w:lang w:eastAsia="en-GB"/>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7FA33D8F" w14:textId="77777777" w:rsidR="00764B12" w:rsidRDefault="00764B12" w:rsidP="009A7080">
            <w:pPr>
              <w:pStyle w:val="TAL"/>
              <w:rPr>
                <w:rFonts w:eastAsia="Arial Unicode MS"/>
                <w:lang w:eastAsia="ko-KR"/>
              </w:rPr>
            </w:pPr>
            <w:r>
              <w:rPr>
                <w:rFonts w:eastAsia="Arial Unicode MS"/>
                <w:lang w:eastAsia="en-GB"/>
              </w:rPr>
              <w:t xml:space="preserve">See TS-0001 [i.2] clause 9.6.1.3 </w:t>
            </w:r>
          </w:p>
        </w:tc>
      </w:tr>
      <w:tr w:rsidR="00764B12" w14:paraId="693ED8E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53474BE1" w14:textId="77777777" w:rsidR="00764B12" w:rsidRDefault="00764B12" w:rsidP="009A7080">
            <w:pPr>
              <w:pStyle w:val="TAL"/>
              <w:rPr>
                <w:rFonts w:eastAsia="Arial Unicode MS"/>
                <w:i/>
                <w:lang w:eastAsia="ko-KR"/>
              </w:rPr>
            </w:pPr>
            <w:proofErr w:type="spellStart"/>
            <w:r>
              <w:rPr>
                <w:rFonts w:eastAsia="Arial Unicode MS"/>
                <w:i/>
                <w:lang w:eastAsia="en-GB"/>
              </w:rPr>
              <w:t>lastModifiedTime</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7136DA64" w14:textId="77777777" w:rsidR="00764B12" w:rsidRDefault="00764B12" w:rsidP="009A7080">
            <w:pPr>
              <w:pStyle w:val="TAC"/>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60651E7E" w14:textId="77777777" w:rsidR="00764B12" w:rsidRDefault="00764B12" w:rsidP="009A7080">
            <w:pPr>
              <w:pStyle w:val="TAC"/>
              <w:rPr>
                <w:rFonts w:eastAsia="Arial Unicode MS"/>
                <w:lang w:eastAsia="en-GB"/>
              </w:rPr>
            </w:pPr>
            <w:r>
              <w:rPr>
                <w:rFonts w:eastAsia="Arial Unicode MS"/>
                <w:lang w:eastAsia="en-GB"/>
              </w:rPr>
              <w:t>RO</w:t>
            </w:r>
          </w:p>
        </w:tc>
        <w:tc>
          <w:tcPr>
            <w:tcW w:w="4500" w:type="dxa"/>
            <w:tcBorders>
              <w:top w:val="single" w:sz="4" w:space="0" w:color="000000"/>
              <w:left w:val="single" w:sz="4" w:space="0" w:color="000000"/>
              <w:bottom w:val="single" w:sz="4" w:space="0" w:color="000000"/>
              <w:right w:val="single" w:sz="4" w:space="0" w:color="000000"/>
            </w:tcBorders>
            <w:hideMark/>
          </w:tcPr>
          <w:p w14:paraId="224FC4D5" w14:textId="77777777" w:rsidR="00764B12" w:rsidRDefault="00764B12" w:rsidP="009A7080">
            <w:pPr>
              <w:pStyle w:val="TAL"/>
              <w:rPr>
                <w:rFonts w:eastAsia="Arial Unicode MS"/>
                <w:lang w:eastAsia="ko-KR"/>
              </w:rPr>
            </w:pPr>
            <w:r>
              <w:rPr>
                <w:rFonts w:eastAsia="Arial Unicode MS"/>
                <w:lang w:eastAsia="en-GB"/>
              </w:rPr>
              <w:t>See TS-0001 [i.2] clause 9.6.1.3.</w:t>
            </w:r>
          </w:p>
        </w:tc>
      </w:tr>
      <w:tr w:rsidR="00764B12" w14:paraId="4393292C"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2B14C2C2" w14:textId="77777777" w:rsidR="00764B12" w:rsidRDefault="00764B12" w:rsidP="009A7080">
            <w:pPr>
              <w:pStyle w:val="TAL"/>
              <w:rPr>
                <w:rFonts w:eastAsia="Arial Unicode MS"/>
                <w:i/>
                <w:lang w:eastAsia="en-GB"/>
              </w:rPr>
            </w:pPr>
            <w:proofErr w:type="spellStart"/>
            <w:r>
              <w:rPr>
                <w:rFonts w:eastAsia="Arial Unicode MS"/>
                <w:i/>
                <w:lang w:eastAsia="ko-KR"/>
              </w:rPr>
              <w:t>dynamicAuthorizationConsultationIDs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56804AF7" w14:textId="77777777" w:rsidR="00764B12" w:rsidRDefault="00764B12" w:rsidP="009A7080">
            <w:pPr>
              <w:pStyle w:val="TAC"/>
              <w:rPr>
                <w:rFonts w:eastAsia="Arial Unicode MS"/>
                <w:lang w:eastAsia="en-GB"/>
              </w:rPr>
            </w:pPr>
            <w:r>
              <w:rPr>
                <w:rFonts w:eastAsia="Arial Unicode MS"/>
                <w:lang w:eastAsia="ko-KR"/>
              </w:rPr>
              <w:t>0..1 (L)</w:t>
            </w:r>
          </w:p>
        </w:tc>
        <w:tc>
          <w:tcPr>
            <w:tcW w:w="709" w:type="dxa"/>
            <w:tcBorders>
              <w:top w:val="single" w:sz="4" w:space="0" w:color="000000"/>
              <w:left w:val="single" w:sz="4" w:space="0" w:color="000000"/>
              <w:bottom w:val="single" w:sz="4" w:space="0" w:color="000000"/>
              <w:right w:val="single" w:sz="4" w:space="0" w:color="000000"/>
            </w:tcBorders>
            <w:hideMark/>
          </w:tcPr>
          <w:p w14:paraId="12C8D24E" w14:textId="77777777" w:rsidR="00764B12" w:rsidRDefault="00764B12" w:rsidP="009A7080">
            <w:pPr>
              <w:pStyle w:val="TAC"/>
              <w:rPr>
                <w:rFonts w:eastAsia="Arial Unicode MS"/>
                <w:lang w:eastAsia="en-GB"/>
              </w:rPr>
            </w:pPr>
            <w:r>
              <w:rPr>
                <w:rFonts w:eastAsia="Arial Unicode MS"/>
                <w:lang w:eastAsia="ko-KR"/>
              </w:rPr>
              <w:t>RW</w:t>
            </w:r>
          </w:p>
        </w:tc>
        <w:tc>
          <w:tcPr>
            <w:tcW w:w="4500" w:type="dxa"/>
            <w:tcBorders>
              <w:top w:val="single" w:sz="4" w:space="0" w:color="000000"/>
              <w:left w:val="single" w:sz="4" w:space="0" w:color="000000"/>
              <w:bottom w:val="single" w:sz="4" w:space="0" w:color="000000"/>
              <w:right w:val="single" w:sz="4" w:space="0" w:color="000000"/>
            </w:tcBorders>
            <w:hideMark/>
          </w:tcPr>
          <w:p w14:paraId="3D38B561" w14:textId="77777777" w:rsidR="00764B12" w:rsidRDefault="00764B12" w:rsidP="009A7080">
            <w:pPr>
              <w:pStyle w:val="TAL"/>
              <w:rPr>
                <w:rFonts w:eastAsia="Arial Unicode MS"/>
                <w:lang w:eastAsia="en-GB"/>
              </w:rPr>
            </w:pPr>
            <w:r>
              <w:rPr>
                <w:rFonts w:eastAsia="Arial Unicode MS"/>
                <w:lang w:eastAsia="en-GB"/>
              </w:rPr>
              <w:t>See TS-0001 [i.2] clause 9.6.1.3.</w:t>
            </w:r>
          </w:p>
        </w:tc>
      </w:tr>
      <w:tr w:rsidR="00764B12" w14:paraId="3E1B3B0D"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7F9F5C24" w14:textId="77777777" w:rsidR="00764B12" w:rsidRDefault="00764B12" w:rsidP="009A7080">
            <w:pPr>
              <w:pStyle w:val="TAL"/>
              <w:rPr>
                <w:rFonts w:eastAsia="Arial Unicode MS"/>
                <w:i/>
                <w:lang w:eastAsia="ko-KR"/>
              </w:rPr>
            </w:pPr>
            <w:r>
              <w:rPr>
                <w:rFonts w:eastAsia="Arial Unicode MS"/>
                <w:i/>
                <w:lang w:eastAsia="en-GB"/>
              </w:rPr>
              <w:t>M2M-User-ID</w:t>
            </w:r>
          </w:p>
        </w:tc>
        <w:tc>
          <w:tcPr>
            <w:tcW w:w="851" w:type="dxa"/>
            <w:tcBorders>
              <w:top w:val="single" w:sz="4" w:space="0" w:color="000000"/>
              <w:left w:val="single" w:sz="4" w:space="0" w:color="000000"/>
              <w:bottom w:val="single" w:sz="4" w:space="0" w:color="000000"/>
              <w:right w:val="single" w:sz="4" w:space="0" w:color="000000"/>
            </w:tcBorders>
            <w:hideMark/>
          </w:tcPr>
          <w:p w14:paraId="1F9EC525" w14:textId="77777777" w:rsidR="00764B12" w:rsidRDefault="00764B12" w:rsidP="009A7080">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28FDDDDB"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2E34E3FD" w14:textId="77777777" w:rsidR="00764B12" w:rsidRDefault="00764B12" w:rsidP="009A7080">
            <w:pPr>
              <w:pStyle w:val="TAL"/>
              <w:rPr>
                <w:rFonts w:eastAsia="Arial Unicode MS"/>
                <w:lang w:eastAsia="ko-KR"/>
              </w:rPr>
            </w:pPr>
            <w:r>
              <w:rPr>
                <w:rFonts w:eastAsia="Arial Unicode MS"/>
                <w:lang w:eastAsia="ko-KR"/>
              </w:rPr>
              <w:t xml:space="preserve">The M2M-User-ID that is assigned to this M2M Service User by the M2M Service </w:t>
            </w:r>
            <w:proofErr w:type="spellStart"/>
            <w:r>
              <w:rPr>
                <w:rFonts w:eastAsia="Arial Unicode MS"/>
                <w:lang w:eastAsia="ko-KR"/>
              </w:rPr>
              <w:t>Provder</w:t>
            </w:r>
            <w:proofErr w:type="spellEnd"/>
            <w:r>
              <w:rPr>
                <w:rFonts w:eastAsia="Arial Unicode MS"/>
                <w:lang w:eastAsia="ko-KR"/>
              </w:rPr>
              <w:t>.</w:t>
            </w:r>
          </w:p>
        </w:tc>
      </w:tr>
    </w:tbl>
    <w:p w14:paraId="35B528E8" w14:textId="77777777" w:rsidR="00764B12" w:rsidRDefault="00764B12" w:rsidP="00764B12">
      <w:pPr>
        <w:rPr>
          <w:lang w:eastAsia="zh-CN"/>
        </w:rPr>
      </w:pPr>
    </w:p>
    <w:p w14:paraId="01EF1531" w14:textId="77777777" w:rsidR="00764B12" w:rsidRDefault="00764B12" w:rsidP="00764B12">
      <w:pPr>
        <w:rPr>
          <w:lang w:eastAsia="zh-CN"/>
        </w:rPr>
      </w:pPr>
    </w:p>
    <w:p w14:paraId="4C0CA229" w14:textId="6D2FF017" w:rsidR="00764B12" w:rsidRDefault="00764B12" w:rsidP="00764B12">
      <w:pPr>
        <w:pStyle w:val="TH"/>
      </w:pPr>
      <w:r>
        <w:lastRenderedPageBreak/>
        <w:t>Table 7.2.2.2-</w:t>
      </w:r>
      <w:ins w:id="342" w:author="Author">
        <w:r w:rsidR="00F55DAA">
          <w:t>2</w:t>
        </w:r>
      </w:ins>
      <w:r>
        <w:t xml:space="preserve">: New </w:t>
      </w:r>
      <w:r>
        <w:rPr>
          <w:i/>
        </w:rPr>
        <w:t>&lt;</w:t>
      </w:r>
      <w:proofErr w:type="spellStart"/>
      <w:r>
        <w:rPr>
          <w:i/>
        </w:rPr>
        <w:t>serviceSubscribedAppRule</w:t>
      </w:r>
      <w:proofErr w:type="spellEnd"/>
      <w:r>
        <w:rPr>
          <w:i/>
        </w:rPr>
        <w:t>&gt;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764B12" w14:paraId="400243F7" w14:textId="77777777" w:rsidTr="009A7080">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B5E2EE" w14:textId="77777777" w:rsidR="00764B12" w:rsidRDefault="00764B12" w:rsidP="009A7080">
            <w:pPr>
              <w:pStyle w:val="TAH"/>
              <w:rPr>
                <w:rFonts w:eastAsia="Arial Unicode MS"/>
                <w:lang w:eastAsia="en-GB"/>
              </w:rPr>
            </w:pPr>
            <w:r>
              <w:rPr>
                <w:rFonts w:eastAsia="Arial Unicode MS"/>
                <w:lang w:eastAsia="en-GB"/>
              </w:rPr>
              <w:t xml:space="preserve">Attributes of </w:t>
            </w:r>
            <w:r>
              <w:rPr>
                <w:rFonts w:eastAsia="Arial Unicode MS"/>
                <w:i/>
                <w:lang w:eastAsia="en-GB"/>
              </w:rPr>
              <w:t>&lt;</w:t>
            </w:r>
            <w:proofErr w:type="spellStart"/>
            <w:r>
              <w:rPr>
                <w:rFonts w:eastAsia="Arial Unicode MS"/>
                <w:i/>
                <w:lang w:eastAsia="en-GB"/>
              </w:rPr>
              <w:t>serviceSubscribedAppRule</w:t>
            </w:r>
            <w:proofErr w:type="spellEnd"/>
            <w:r>
              <w:rPr>
                <w:rFonts w:eastAsia="Arial Unicode MS"/>
                <w:i/>
                <w:lang w:eastAsia="en-GB"/>
              </w:rPr>
              <w:t>&gt;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BCF7B63" w14:textId="77777777" w:rsidR="00764B12" w:rsidRDefault="00764B12" w:rsidP="009A7080">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BD3DE9" w14:textId="77777777" w:rsidR="00764B12" w:rsidRDefault="00764B12" w:rsidP="009A7080">
            <w:pPr>
              <w:pStyle w:val="TAH"/>
              <w:rPr>
                <w:rFonts w:eastAsia="Arial Unicode MS"/>
                <w:lang w:eastAsia="en-GB"/>
              </w:rPr>
            </w:pPr>
            <w:r>
              <w:rPr>
                <w:rFonts w:eastAsia="Arial Unicode MS"/>
                <w:lang w:eastAsia="en-GB"/>
              </w:rPr>
              <w:t>RW/</w:t>
            </w:r>
          </w:p>
          <w:p w14:paraId="63FCEF48" w14:textId="77777777" w:rsidR="00764B12" w:rsidRDefault="00764B12" w:rsidP="009A7080">
            <w:pPr>
              <w:pStyle w:val="TAH"/>
              <w:rPr>
                <w:rFonts w:eastAsia="Arial Unicode MS"/>
                <w:lang w:eastAsia="en-GB"/>
              </w:rPr>
            </w:pPr>
            <w:r>
              <w:rPr>
                <w:rFonts w:eastAsia="Arial Unicode MS"/>
                <w:lang w:eastAsia="en-GB"/>
              </w:rPr>
              <w:t>RO/</w:t>
            </w:r>
          </w:p>
          <w:p w14:paraId="79747C9D" w14:textId="77777777" w:rsidR="00764B12" w:rsidRDefault="00764B12" w:rsidP="009A7080">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DD7C9D" w14:textId="77777777" w:rsidR="00764B12" w:rsidRDefault="00764B12" w:rsidP="009A7080">
            <w:pPr>
              <w:pStyle w:val="TAH"/>
              <w:rPr>
                <w:rFonts w:eastAsia="Arial Unicode MS"/>
                <w:lang w:eastAsia="en-GB"/>
              </w:rPr>
            </w:pPr>
            <w:r>
              <w:rPr>
                <w:rFonts w:eastAsia="Arial Unicode MS"/>
                <w:lang w:eastAsia="en-GB"/>
              </w:rPr>
              <w:t>Description</w:t>
            </w:r>
          </w:p>
        </w:tc>
      </w:tr>
      <w:tr w:rsidR="00764B12" w14:paraId="5DB48D76" w14:textId="77777777" w:rsidTr="009A7080">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31F625A9" w14:textId="77777777" w:rsidR="00764B12" w:rsidRDefault="00764B12" w:rsidP="009A7080">
            <w:pPr>
              <w:pStyle w:val="TAL"/>
              <w:rPr>
                <w:rFonts w:eastAsia="Arial Unicode MS"/>
                <w:i/>
                <w:lang w:eastAsia="ko-KR"/>
              </w:rPr>
            </w:pPr>
            <w:proofErr w:type="spellStart"/>
            <w:r>
              <w:rPr>
                <w:rFonts w:eastAsia="Arial Unicode MS"/>
                <w:i/>
                <w:lang w:eastAsia="en-GB"/>
              </w:rPr>
              <w:t>allowedUsers</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14:paraId="4B0F9072" w14:textId="77777777" w:rsidR="00764B12" w:rsidRDefault="00764B12" w:rsidP="009A7080">
            <w:pPr>
              <w:pStyle w:val="TAL"/>
              <w:jc w:val="center"/>
              <w:rPr>
                <w:rFonts w:eastAsia="Arial Unicode MS"/>
                <w:lang w:eastAsia="ko-KR"/>
              </w:rPr>
            </w:pPr>
            <w:r>
              <w:rPr>
                <w:rFonts w:eastAsia="Arial Unicode MS"/>
                <w:lang w:eastAsia="en-GB"/>
              </w:rPr>
              <w:t>0..1 (L)</w:t>
            </w:r>
          </w:p>
        </w:tc>
        <w:tc>
          <w:tcPr>
            <w:tcW w:w="709" w:type="dxa"/>
            <w:tcBorders>
              <w:top w:val="single" w:sz="4" w:space="0" w:color="000000"/>
              <w:left w:val="single" w:sz="4" w:space="0" w:color="000000"/>
              <w:bottom w:val="single" w:sz="4" w:space="0" w:color="000000"/>
              <w:right w:val="single" w:sz="4" w:space="0" w:color="000000"/>
            </w:tcBorders>
            <w:hideMark/>
          </w:tcPr>
          <w:p w14:paraId="2F254D44" w14:textId="77777777" w:rsidR="00764B12" w:rsidRDefault="00764B12" w:rsidP="009A7080">
            <w:pPr>
              <w:pStyle w:val="TAL"/>
              <w:jc w:val="center"/>
              <w:rPr>
                <w:rFonts w:eastAsia="Arial Unicode MS"/>
                <w:lang w:eastAsia="ko-KR"/>
              </w:rPr>
            </w:pPr>
            <w:r>
              <w:rPr>
                <w:rFonts w:eastAsia="Arial Unicode MS"/>
                <w:lang w:eastAsia="en-GB"/>
              </w:rPr>
              <w:t>RW</w:t>
            </w:r>
          </w:p>
        </w:tc>
        <w:tc>
          <w:tcPr>
            <w:tcW w:w="4500" w:type="dxa"/>
            <w:tcBorders>
              <w:top w:val="single" w:sz="4" w:space="0" w:color="000000"/>
              <w:left w:val="single" w:sz="4" w:space="0" w:color="000000"/>
              <w:bottom w:val="single" w:sz="4" w:space="0" w:color="000000"/>
              <w:right w:val="single" w:sz="4" w:space="0" w:color="000000"/>
            </w:tcBorders>
            <w:hideMark/>
          </w:tcPr>
          <w:p w14:paraId="4511FA1A" w14:textId="77777777" w:rsidR="00764B12" w:rsidRDefault="00764B12" w:rsidP="009A7080">
            <w:pPr>
              <w:pStyle w:val="TAL"/>
              <w:rPr>
                <w:rFonts w:eastAsia="Arial Unicode MS"/>
                <w:lang w:eastAsia="ko-KR"/>
              </w:rPr>
            </w:pPr>
            <w:r>
              <w:rPr>
                <w:rFonts w:eastAsia="Arial Unicode MS"/>
                <w:lang w:eastAsia="ko-KR"/>
              </w:rPr>
              <w:t>A</w:t>
            </w:r>
            <w:r w:rsidRPr="00AA0A17">
              <w:rPr>
                <w:rFonts w:eastAsia="Arial Unicode MS"/>
                <w:lang w:eastAsia="ko-KR"/>
              </w:rPr>
              <w:t xml:space="preserve"> list of &lt;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identifiers</w:t>
            </w:r>
            <w:r w:rsidRPr="00AA0A17">
              <w:rPr>
                <w:rFonts w:eastAsia="Arial Unicode MS"/>
                <w:lang w:eastAsia="ko-KR"/>
              </w:rPr>
              <w:t xml:space="preserve">.  </w:t>
            </w:r>
            <w:r>
              <w:rPr>
                <w:rFonts w:eastAsia="Arial Unicode MS"/>
                <w:lang w:eastAsia="ko-KR"/>
              </w:rPr>
              <w:t xml:space="preserve">Each user that corresponds to a referenced </w:t>
            </w:r>
            <w:r w:rsidRPr="00AA0A17">
              <w:rPr>
                <w:rFonts w:eastAsia="Arial Unicode MS"/>
                <w:lang w:eastAsia="ko-KR"/>
              </w:rPr>
              <w:t>&lt;</w:t>
            </w:r>
            <w:proofErr w:type="spellStart"/>
            <w:r w:rsidRPr="00AA0A17">
              <w:rPr>
                <w:rFonts w:eastAsia="Arial Unicode MS"/>
                <w:i/>
                <w:lang w:eastAsia="ko-KR"/>
              </w:rPr>
              <w:t>serviceSubscribedUserProfile</w:t>
            </w:r>
            <w:proofErr w:type="spellEnd"/>
            <w:r w:rsidRPr="00AA0A17">
              <w:rPr>
                <w:rFonts w:eastAsia="Arial Unicode MS"/>
                <w:lang w:eastAsia="ko-KR"/>
              </w:rPr>
              <w:t>&gt; resource</w:t>
            </w:r>
            <w:r>
              <w:rPr>
                <w:rFonts w:eastAsia="Arial Unicode MS"/>
                <w:lang w:eastAsia="ko-KR"/>
              </w:rPr>
              <w:t xml:space="preserve"> </w:t>
            </w:r>
            <w:r w:rsidRPr="00AA0A17">
              <w:rPr>
                <w:rFonts w:eastAsia="Arial Unicode MS"/>
                <w:lang w:eastAsia="ko-KR"/>
              </w:rPr>
              <w:t>represent</w:t>
            </w:r>
            <w:r>
              <w:rPr>
                <w:rFonts w:eastAsia="Arial Unicode MS"/>
                <w:lang w:eastAsia="ko-KR"/>
              </w:rPr>
              <w:t>s</w:t>
            </w:r>
            <w:r w:rsidRPr="00AA0A17">
              <w:rPr>
                <w:rFonts w:eastAsia="Arial Unicode MS"/>
                <w:lang w:eastAsia="ko-KR"/>
              </w:rPr>
              <w:t xml:space="preserve"> </w:t>
            </w:r>
            <w:r>
              <w:rPr>
                <w:rFonts w:eastAsia="Arial Unicode MS"/>
                <w:lang w:eastAsia="ko-KR"/>
              </w:rPr>
              <w:t>a user</w:t>
            </w:r>
            <w:r w:rsidRPr="00AA0A17">
              <w:rPr>
                <w:rFonts w:eastAsia="Arial Unicode MS"/>
                <w:lang w:eastAsia="ko-KR"/>
              </w:rPr>
              <w:t xml:space="preserve"> that </w:t>
            </w:r>
            <w:r>
              <w:rPr>
                <w:rFonts w:eastAsia="Arial Unicode MS"/>
                <w:lang w:eastAsia="ko-KR"/>
              </w:rPr>
              <w:t>is</w:t>
            </w:r>
            <w:r w:rsidRPr="00AA0A17">
              <w:rPr>
                <w:rFonts w:eastAsia="Arial Unicode MS"/>
                <w:lang w:eastAsia="ko-KR"/>
              </w:rPr>
              <w:t xml:space="preserve"> allowed to register </w:t>
            </w:r>
            <w:r>
              <w:rPr>
                <w:rFonts w:eastAsia="Arial Unicode MS"/>
                <w:lang w:eastAsia="ko-KR"/>
              </w:rPr>
              <w:t>an AE</w:t>
            </w:r>
            <w:r w:rsidRPr="00AA0A17">
              <w:rPr>
                <w:rFonts w:eastAsia="Arial Unicode MS"/>
                <w:lang w:eastAsia="ko-KR"/>
              </w:rPr>
              <w:t xml:space="preserve"> specified by </w:t>
            </w:r>
            <w:r>
              <w:rPr>
                <w:rFonts w:eastAsia="Arial Unicode MS"/>
                <w:lang w:eastAsia="ko-KR"/>
              </w:rPr>
              <w:t>this</w:t>
            </w:r>
            <w:r w:rsidRPr="00AA0A17">
              <w:rPr>
                <w:rFonts w:eastAsia="Arial Unicode MS"/>
                <w:lang w:eastAsia="ko-KR"/>
              </w:rPr>
              <w:t xml:space="preserve"> &lt;</w:t>
            </w:r>
            <w:proofErr w:type="spellStart"/>
            <w:r w:rsidRPr="00AA0A17">
              <w:rPr>
                <w:rFonts w:eastAsia="Arial Unicode MS"/>
                <w:i/>
                <w:lang w:eastAsia="ko-KR"/>
              </w:rPr>
              <w:t>serviceSubscribedAppRule</w:t>
            </w:r>
            <w:proofErr w:type="spellEnd"/>
            <w:r w:rsidRPr="00AA0A17">
              <w:rPr>
                <w:rFonts w:eastAsia="Arial Unicode MS"/>
                <w:lang w:eastAsia="ko-KR"/>
              </w:rPr>
              <w:t>&gt;</w:t>
            </w:r>
            <w:r>
              <w:rPr>
                <w:rFonts w:eastAsia="Arial Unicode MS"/>
                <w:lang w:eastAsia="ko-KR"/>
              </w:rPr>
              <w:t xml:space="preserve"> resource and issue requests via the AE.</w:t>
            </w:r>
          </w:p>
        </w:tc>
      </w:tr>
    </w:tbl>
    <w:p w14:paraId="72A3D5C9" w14:textId="77777777" w:rsidR="00764B12" w:rsidRDefault="00764B12" w:rsidP="00764B12">
      <w:pPr>
        <w:rPr>
          <w:lang w:eastAsia="zh-CN"/>
        </w:rPr>
      </w:pPr>
    </w:p>
    <w:p w14:paraId="124D6BC5" w14:textId="77777777" w:rsidR="00764B12" w:rsidRDefault="00764B12" w:rsidP="00764B12">
      <w:pPr>
        <w:pStyle w:val="Heading3"/>
        <w:numPr>
          <w:ilvl w:val="3"/>
          <w:numId w:val="29"/>
        </w:numPr>
        <w:ind w:left="1080"/>
        <w:textAlignment w:val="auto"/>
        <w:rPr>
          <w:lang w:eastAsia="zh-CN"/>
        </w:rPr>
      </w:pPr>
      <w:bookmarkStart w:id="343" w:name="_Toc7674213"/>
      <w:r>
        <w:rPr>
          <w:lang w:val="en-US"/>
        </w:rPr>
        <w:t xml:space="preserve">Including M2M-User-ID in </w:t>
      </w:r>
      <w:r w:rsidRPr="00162931">
        <w:rPr>
          <w:b/>
          <w:i/>
          <w:lang w:val="en-US"/>
        </w:rPr>
        <w:t>From</w:t>
      </w:r>
      <w:r>
        <w:rPr>
          <w:lang w:val="en-US"/>
        </w:rPr>
        <w:t xml:space="preserve"> parameter</w:t>
      </w:r>
      <w:bookmarkEnd w:id="343"/>
    </w:p>
    <w:p w14:paraId="3F2C1FD6" w14:textId="77777777" w:rsidR="00764B12" w:rsidRDefault="00764B12" w:rsidP="00764B12">
      <w:pPr>
        <w:rPr>
          <w:lang w:eastAsia="zh-CN"/>
        </w:rPr>
      </w:pPr>
      <w:r w:rsidRPr="00EB157B">
        <w:rPr>
          <w:lang w:eastAsia="zh-CN"/>
        </w:rPr>
        <w:t>Requests from an Originator to a Receiver</w:t>
      </w:r>
      <w:r>
        <w:rPr>
          <w:lang w:eastAsia="zh-CN"/>
        </w:rPr>
        <w:t xml:space="preserve"> that are sent </w:t>
      </w:r>
      <w:r w:rsidRPr="00EB157B">
        <w:rPr>
          <w:lang w:eastAsia="zh-CN"/>
        </w:rPr>
        <w:t>over th</w:t>
      </w:r>
      <w:r>
        <w:rPr>
          <w:lang w:eastAsia="zh-CN"/>
        </w:rPr>
        <w:t xml:space="preserve">e </w:t>
      </w:r>
      <w:proofErr w:type="spellStart"/>
      <w:r>
        <w:rPr>
          <w:lang w:eastAsia="zh-CN"/>
        </w:rPr>
        <w:t>Mca</w:t>
      </w:r>
      <w:proofErr w:type="spellEnd"/>
      <w:r>
        <w:rPr>
          <w:lang w:eastAsia="zh-CN"/>
        </w:rPr>
        <w:t xml:space="preserve"> and </w:t>
      </w:r>
      <w:proofErr w:type="spellStart"/>
      <w:r>
        <w:rPr>
          <w:lang w:eastAsia="zh-CN"/>
        </w:rPr>
        <w:t>Mcc</w:t>
      </w:r>
      <w:proofErr w:type="spellEnd"/>
      <w:r>
        <w:rPr>
          <w:lang w:eastAsia="zh-CN"/>
        </w:rPr>
        <w:t xml:space="preserve"> reference points </w:t>
      </w:r>
      <w:r w:rsidRPr="00EB157B">
        <w:rPr>
          <w:lang w:eastAsia="zh-CN"/>
        </w:rPr>
        <w:t xml:space="preserve">contain </w:t>
      </w:r>
      <w:r>
        <w:rPr>
          <w:lang w:eastAsia="zh-CN"/>
        </w:rPr>
        <w:t xml:space="preserve">a </w:t>
      </w:r>
      <w:r w:rsidRPr="00EB157B">
        <w:rPr>
          <w:b/>
          <w:i/>
          <w:lang w:eastAsia="zh-CN"/>
        </w:rPr>
        <w:t>From</w:t>
      </w:r>
      <w:r>
        <w:rPr>
          <w:lang w:eastAsia="zh-CN"/>
        </w:rPr>
        <w:t xml:space="preserve"> parameter that is configured with the AE-ID of an AE or a CSE-ID of a CSE that originates the request.  When the </w:t>
      </w:r>
      <w:r w:rsidRPr="00EB157B">
        <w:rPr>
          <w:b/>
          <w:i/>
          <w:lang w:eastAsia="zh-CN"/>
        </w:rPr>
        <w:t>From</w:t>
      </w:r>
      <w:r>
        <w:rPr>
          <w:lang w:eastAsia="zh-CN"/>
        </w:rPr>
        <w:t xml:space="preserve"> parameter is configured with an AE-ID, a M2M-Subscriber-ID or M2M-User-ID can also be appended to indicate a corresponding M2M Service Subscriber or M2M Service User currently using the AE that is originating the request.  For example, </w:t>
      </w:r>
      <w:r w:rsidRPr="005659ED">
        <w:rPr>
          <w:lang w:eastAsia="zh-CN"/>
        </w:rPr>
        <w:t>/S</w:t>
      </w:r>
      <w:r>
        <w:rPr>
          <w:lang w:eastAsia="zh-CN"/>
        </w:rPr>
        <w:t xml:space="preserve">AE099:/bob123 is a </w:t>
      </w:r>
      <w:r w:rsidRPr="00EB157B">
        <w:rPr>
          <w:b/>
          <w:i/>
          <w:lang w:eastAsia="zh-CN"/>
        </w:rPr>
        <w:t>From</w:t>
      </w:r>
      <w:r>
        <w:rPr>
          <w:lang w:eastAsia="zh-CN"/>
        </w:rPr>
        <w:t xml:space="preserve"> parameter configured with an AE-ID (i.e. /SAE099) and a M2M-User-ID (i.e. /bob123).  </w:t>
      </w:r>
    </w:p>
    <w:p w14:paraId="1ACE2238" w14:textId="77777777" w:rsidR="00764B12" w:rsidRDefault="00764B12" w:rsidP="00764B12">
      <w:pPr>
        <w:rPr>
          <w:lang w:eastAsia="zh-CN"/>
        </w:rPr>
      </w:pPr>
      <w:r>
        <w:rPr>
          <w:lang w:eastAsia="zh-CN"/>
        </w:rPr>
        <w:t xml:space="preserve">NOTE 1: In the above example, a colon character is used as a delimiter.  It is left to Stage 3 to define the format of a </w:t>
      </w:r>
      <w:r w:rsidRPr="00EB157B">
        <w:rPr>
          <w:b/>
          <w:i/>
          <w:lang w:eastAsia="zh-CN"/>
        </w:rPr>
        <w:t>From</w:t>
      </w:r>
      <w:r>
        <w:rPr>
          <w:b/>
          <w:i/>
          <w:lang w:eastAsia="zh-CN"/>
        </w:rPr>
        <w:t xml:space="preserve"> </w:t>
      </w:r>
      <w:r>
        <w:rPr>
          <w:lang w:eastAsia="zh-CN"/>
        </w:rPr>
        <w:t>parameter that includes an AE-ID and M2M-Subscriber-ID or M2M-User-ID.</w:t>
      </w:r>
    </w:p>
    <w:p w14:paraId="71039123" w14:textId="77777777" w:rsidR="00764B12" w:rsidRDefault="00764B12" w:rsidP="00764B12">
      <w:pPr>
        <w:rPr>
          <w:lang w:eastAsia="zh-CN"/>
        </w:rPr>
      </w:pPr>
      <w:r>
        <w:rPr>
          <w:lang w:eastAsia="zh-CN"/>
        </w:rPr>
        <w:t xml:space="preserve">NOTE 2: The data type currently used by Stage 3 for the </w:t>
      </w:r>
      <w:r w:rsidRPr="008E5177">
        <w:rPr>
          <w:b/>
          <w:i/>
          <w:lang w:eastAsia="zh-CN"/>
        </w:rPr>
        <w:t>From</w:t>
      </w:r>
      <w:r>
        <w:rPr>
          <w:lang w:eastAsia="zh-CN"/>
        </w:rPr>
        <w:t xml:space="preserve"> parameter is m2m:ID which equates to </w:t>
      </w:r>
      <w:proofErr w:type="spellStart"/>
      <w:r>
        <w:rPr>
          <w:lang w:eastAsia="zh-CN"/>
        </w:rPr>
        <w:t>xs:anyURI</w:t>
      </w:r>
      <w:proofErr w:type="spellEnd"/>
      <w:r>
        <w:rPr>
          <w:lang w:eastAsia="zh-CN"/>
        </w:rPr>
        <w:t xml:space="preserve">.  Hence including a M2M-Subscriber-ID or M2M-User-ID should be feasible without having to change the data type of </w:t>
      </w:r>
      <w:proofErr w:type="spellStart"/>
      <w:r>
        <w:rPr>
          <w:lang w:eastAsia="zh-CN"/>
        </w:rPr>
        <w:t>the</w:t>
      </w:r>
      <w:proofErr w:type="spellEnd"/>
      <w:r>
        <w:rPr>
          <w:lang w:eastAsia="zh-CN"/>
        </w:rPr>
        <w:t xml:space="preserve"> </w:t>
      </w:r>
      <w:r w:rsidRPr="008E5177">
        <w:rPr>
          <w:b/>
          <w:i/>
          <w:lang w:eastAsia="zh-CN"/>
        </w:rPr>
        <w:t>From</w:t>
      </w:r>
      <w:r>
        <w:rPr>
          <w:lang w:eastAsia="zh-CN"/>
        </w:rPr>
        <w:t xml:space="preserve"> parameter.</w:t>
      </w:r>
      <w:r>
        <w:rPr>
          <w:lang w:eastAsia="zh-CN"/>
        </w:rPr>
        <w:tab/>
      </w:r>
    </w:p>
    <w:p w14:paraId="2823E751" w14:textId="77777777" w:rsidR="001A3369" w:rsidRDefault="001A3369" w:rsidP="004E14B8">
      <w:pPr>
        <w:pStyle w:val="Heading3"/>
        <w:numPr>
          <w:ilvl w:val="3"/>
          <w:numId w:val="39"/>
        </w:numPr>
        <w:ind w:left="1080"/>
        <w:textAlignment w:val="auto"/>
        <w:rPr>
          <w:ins w:id="344" w:author="Author"/>
          <w:rFonts w:eastAsia="Malgun Gothic"/>
          <w:lang w:val="x-none" w:eastAsia="zh-CN"/>
        </w:rPr>
      </w:pPr>
      <w:bookmarkStart w:id="345" w:name="_Toc7674214"/>
      <w:ins w:id="346" w:author="Author">
        <w:r>
          <w:rPr>
            <w:rFonts w:eastAsia="Malgun Gothic"/>
            <w:lang w:val="en-US"/>
          </w:rPr>
          <w:t xml:space="preserve">Specifying a new </w:t>
        </w:r>
        <w:r>
          <w:rPr>
            <w:rFonts w:eastAsia="Malgun Gothic"/>
            <w:b/>
            <w:i/>
            <w:lang w:val="en-US"/>
          </w:rPr>
          <w:t>User</w:t>
        </w:r>
        <w:r>
          <w:rPr>
            <w:rFonts w:eastAsia="Malgun Gothic"/>
            <w:lang w:val="en-US"/>
          </w:rPr>
          <w:t xml:space="preserve"> request parameter</w:t>
        </w:r>
        <w:bookmarkEnd w:id="345"/>
      </w:ins>
    </w:p>
    <w:p w14:paraId="046DCC2C" w14:textId="54597DCF" w:rsidR="001A3369" w:rsidRDefault="001A3369" w:rsidP="001A3369">
      <w:pPr>
        <w:rPr>
          <w:ins w:id="347" w:author="Author"/>
          <w:rFonts w:eastAsia="Malgun Gothic"/>
          <w:lang w:eastAsia="zh-CN"/>
        </w:rPr>
      </w:pPr>
      <w:ins w:id="348" w:author="Author">
        <w:r>
          <w:rPr>
            <w:lang w:eastAsia="zh-CN"/>
          </w:rPr>
          <w:t xml:space="preserve">Rather than appending a M2M-User-ID (or M2M-Subscriber-ID) to the </w:t>
        </w:r>
        <w:proofErr w:type="gramStart"/>
        <w:r>
          <w:rPr>
            <w:b/>
            <w:i/>
            <w:lang w:eastAsia="zh-CN"/>
          </w:rPr>
          <w:t>From</w:t>
        </w:r>
        <w:proofErr w:type="gramEnd"/>
        <w:r>
          <w:rPr>
            <w:lang w:eastAsia="zh-CN"/>
          </w:rPr>
          <w:t xml:space="preserve"> request parameter, which could cause backwards </w:t>
        </w:r>
        <w:r w:rsidR="004E14B8">
          <w:rPr>
            <w:lang w:eastAsia="zh-CN"/>
          </w:rPr>
          <w:t>compatibility</w:t>
        </w:r>
        <w:r>
          <w:rPr>
            <w:lang w:eastAsia="zh-CN"/>
          </w:rPr>
          <w:t xml:space="preserve"> problems, a new oneM2M request parameter can be defined (e.g. </w:t>
        </w:r>
        <w:r>
          <w:rPr>
            <w:b/>
            <w:i/>
            <w:lang w:eastAsia="zh-CN"/>
          </w:rPr>
          <w:t>User</w:t>
        </w:r>
        <w:r>
          <w:rPr>
            <w:lang w:eastAsia="zh-CN"/>
          </w:rPr>
          <w:t xml:space="preserve">).  This new </w:t>
        </w:r>
        <w:r>
          <w:rPr>
            <w:b/>
            <w:i/>
            <w:lang w:eastAsia="zh-CN"/>
          </w:rPr>
          <w:t>User</w:t>
        </w:r>
        <w:r>
          <w:rPr>
            <w:lang w:eastAsia="zh-CN"/>
          </w:rPr>
          <w:t xml:space="preserve"> request parameter enables a oneM2M request to include the M2M-User-ID (or M2M-Subscriber-ID) of the M2M Service User (or M2M Service Subscriber) originating the request.  For example, a </w:t>
        </w:r>
        <w:r>
          <w:rPr>
            <w:b/>
            <w:i/>
            <w:lang w:eastAsia="zh-CN"/>
          </w:rPr>
          <w:t>User</w:t>
        </w:r>
        <w:r>
          <w:rPr>
            <w:lang w:eastAsia="zh-CN"/>
          </w:rPr>
          <w:t xml:space="preserve"> parameter can be configured with an SP-Relative-M2M-User-ID such as /bob123 or an Absolute-M2M-User-ID such as //myoperator.com/bob123.   </w:t>
        </w:r>
      </w:ins>
    </w:p>
    <w:p w14:paraId="30E3E0E7" w14:textId="458C065D" w:rsidR="00764B12" w:rsidRDefault="00764B12" w:rsidP="004E14B8">
      <w:pPr>
        <w:pStyle w:val="Heading3"/>
        <w:numPr>
          <w:ilvl w:val="3"/>
          <w:numId w:val="40"/>
        </w:numPr>
        <w:ind w:left="1080"/>
        <w:textAlignment w:val="auto"/>
        <w:rPr>
          <w:lang w:eastAsia="zh-CN"/>
        </w:rPr>
      </w:pPr>
      <w:bookmarkStart w:id="349" w:name="_Toc7674215"/>
      <w:r>
        <w:rPr>
          <w:lang w:val="en-US"/>
        </w:rPr>
        <w:t>M2M-Subscriber-ID and M2M-User-ID Security Analysis</w:t>
      </w:r>
      <w:bookmarkEnd w:id="349"/>
      <w:r>
        <w:rPr>
          <w:lang w:val="en-US"/>
        </w:rPr>
        <w:t xml:space="preserve"> </w:t>
      </w:r>
    </w:p>
    <w:p w14:paraId="3137DB0E" w14:textId="3B2B7D2D" w:rsidR="00764B12" w:rsidRDefault="00764B12" w:rsidP="00764B12">
      <w:pPr>
        <w:rPr>
          <w:ins w:id="350" w:author="Author"/>
          <w:lang w:eastAsia="zh-CN"/>
        </w:rPr>
      </w:pPr>
      <w:r>
        <w:rPr>
          <w:lang w:eastAsia="zh-CN"/>
        </w:rPr>
        <w:t xml:space="preserve">NOTE: Analysis of the impacts of M2M-Subscriber-ID and M2M-User-ID on the oneM2M security framework (e.g. credentials, Remote Security Provisioning Frameworks, Security Association Establishment, authorization, etc.) is FFS. </w:t>
      </w:r>
    </w:p>
    <w:p w14:paraId="36D7CAC4" w14:textId="7CEBC445" w:rsidR="006D7E30" w:rsidRDefault="006D7E30" w:rsidP="004E14B8">
      <w:pPr>
        <w:pStyle w:val="Heading3"/>
        <w:numPr>
          <w:ilvl w:val="4"/>
          <w:numId w:val="40"/>
        </w:numPr>
        <w:ind w:left="1440"/>
        <w:textAlignment w:val="auto"/>
        <w:rPr>
          <w:ins w:id="351" w:author="Author"/>
          <w:rFonts w:eastAsia="Malgun Gothic"/>
          <w:lang w:val="en-US"/>
        </w:rPr>
      </w:pPr>
      <w:bookmarkStart w:id="352" w:name="_Toc7674216"/>
      <w:ins w:id="353" w:author="Author">
        <w:r>
          <w:rPr>
            <w:rFonts w:eastAsia="Malgun Gothic"/>
            <w:lang w:val="en-US"/>
          </w:rPr>
          <w:t>User Based Access Control Policies</w:t>
        </w:r>
        <w:bookmarkEnd w:id="352"/>
      </w:ins>
    </w:p>
    <w:p w14:paraId="0F8A993F" w14:textId="77777777" w:rsidR="006D7E30" w:rsidRDefault="006D7E30" w:rsidP="006D7E30">
      <w:pPr>
        <w:rPr>
          <w:ins w:id="354" w:author="Author"/>
          <w:rFonts w:eastAsia="Malgun Gothic"/>
          <w:lang w:val="en-US"/>
        </w:rPr>
      </w:pPr>
      <w:ins w:id="355" w:author="Author">
        <w:r>
          <w:rPr>
            <w:lang w:val="en-US"/>
          </w:rPr>
          <w:t>To enable a Hosting CSE with support for granting access to a resource based on the M2M-User-ID of the Originator, the following enhancements to the &lt;</w:t>
        </w:r>
        <w:proofErr w:type="spellStart"/>
        <w:r>
          <w:rPr>
            <w:lang w:val="en-US"/>
          </w:rPr>
          <w:t>accessControlPolicy</w:t>
        </w:r>
        <w:proofErr w:type="spellEnd"/>
        <w:r>
          <w:rPr>
            <w:lang w:val="en-US"/>
          </w:rPr>
          <w:t>&gt; resource can be made.</w:t>
        </w:r>
      </w:ins>
    </w:p>
    <w:p w14:paraId="5325C9C5" w14:textId="307AF5AC" w:rsidR="006D7E30" w:rsidRDefault="006D7E30" w:rsidP="006D7E30">
      <w:pPr>
        <w:rPr>
          <w:ins w:id="356" w:author="Author"/>
          <w:lang w:val="en-US"/>
        </w:rPr>
      </w:pPr>
      <w:ins w:id="357" w:author="Author">
        <w:r>
          <w:rPr>
            <w:lang w:val="en-US"/>
          </w:rPr>
          <w:t xml:space="preserve">The </w:t>
        </w:r>
        <w:proofErr w:type="spellStart"/>
        <w:r>
          <w:rPr>
            <w:i/>
            <w:lang w:val="en-US"/>
          </w:rPr>
          <w:t>accessControlOriginators</w:t>
        </w:r>
        <w:proofErr w:type="spellEnd"/>
        <w:r>
          <w:rPr>
            <w:lang w:val="en-US"/>
          </w:rPr>
          <w:t xml:space="preserve"> parameter in an access-control-tuple can be extended to support M2M-User-ID.  </w:t>
        </w:r>
        <w:r>
          <w:t xml:space="preserve">The </w:t>
        </w:r>
        <w:proofErr w:type="spellStart"/>
        <w:r>
          <w:rPr>
            <w:i/>
          </w:rPr>
          <w:t>accessControlOriginators</w:t>
        </w:r>
        <w:proofErr w:type="spellEnd"/>
        <w:r>
          <w:t xml:space="preserve"> is a mandatory parameter in an access-control-rule-tuple. It represents the set of Originators that </w:t>
        </w:r>
        <w:r w:rsidR="004E14B8">
          <w:t>can</w:t>
        </w:r>
        <w:r>
          <w:t xml:space="preserve"> be allowed to use this access control rule. The set of Originators is described as a list of parameters, where the types of the parameter can vary within the list. Table 7.2.2.</w:t>
        </w:r>
        <w:r w:rsidR="004E14B8">
          <w:t>5</w:t>
        </w:r>
        <w:r>
          <w:t xml:space="preserve">.1-1 describes the supported types of parameters in </w:t>
        </w:r>
        <w:proofErr w:type="spellStart"/>
        <w:r>
          <w:rPr>
            <w:i/>
          </w:rPr>
          <w:t>accessControlOriginators</w:t>
        </w:r>
        <w:proofErr w:type="spellEnd"/>
        <w:r>
          <w:t xml:space="preserve">.  By extending the </w:t>
        </w:r>
        <w:proofErr w:type="spellStart"/>
        <w:r>
          <w:rPr>
            <w:i/>
            <w:lang w:val="en-US"/>
          </w:rPr>
          <w:t>accessControlOriginators</w:t>
        </w:r>
        <w:proofErr w:type="spellEnd"/>
        <w:r>
          <w:rPr>
            <w:lang w:val="en-US"/>
          </w:rPr>
          <w:t xml:space="preserve"> parameter to support M2M-User-ID, access control rules can be defined with a higher level of abstraction.   For example, grant access to requests originating from a </w:t>
        </w:r>
        <w:proofErr w:type="gramStart"/>
        <w:r>
          <w:rPr>
            <w:lang w:val="en-US"/>
          </w:rPr>
          <w:t>particular M2M</w:t>
        </w:r>
        <w:proofErr w:type="gramEnd"/>
        <w:r>
          <w:rPr>
            <w:lang w:val="en-US"/>
          </w:rPr>
          <w:t xml:space="preserve"> Service User regardless of the application the M2M Service User is using.    </w:t>
        </w:r>
        <w:r>
          <w:rPr>
            <w:rFonts w:eastAsia="SimSun"/>
            <w:lang w:eastAsia="zh-CN"/>
          </w:rPr>
          <w:t xml:space="preserve">  </w:t>
        </w:r>
      </w:ins>
    </w:p>
    <w:p w14:paraId="6BBA7A22" w14:textId="1F67017E" w:rsidR="006D7E30" w:rsidRDefault="006D7E30" w:rsidP="006D7E30">
      <w:pPr>
        <w:pStyle w:val="TH"/>
        <w:rPr>
          <w:ins w:id="358" w:author="Author"/>
        </w:rPr>
      </w:pPr>
      <w:ins w:id="359" w:author="Author">
        <w:r>
          <w:t>Table 7.2.2.</w:t>
        </w:r>
        <w:r w:rsidR="001A3369">
          <w:t>5</w:t>
        </w:r>
        <w:r>
          <w:t xml:space="preserve">.1-1: Types of Parameters in </w:t>
        </w:r>
        <w:proofErr w:type="spellStart"/>
        <w:r>
          <w:rPr>
            <w:i/>
            <w:lang w:eastAsia="ko-KR"/>
          </w:rPr>
          <w:t>accessControlOriginators</w:t>
        </w:r>
        <w:proofErr w:type="spellEnd"/>
        <w:r>
          <w:rPr>
            <w:lang w:eastAsia="ko-KR"/>
          </w:rPr>
          <w:t xml:space="preserve"> </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201"/>
        <w:gridCol w:w="8251"/>
      </w:tblGrid>
      <w:tr w:rsidR="006D7E30" w14:paraId="6D6D4C82" w14:textId="77777777" w:rsidTr="006D7E30">
        <w:trPr>
          <w:tblHeader/>
          <w:jc w:val="center"/>
          <w:ins w:id="360" w:author="Author"/>
        </w:trPr>
        <w:tc>
          <w:tcPr>
            <w:tcW w:w="120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BEC55F2" w14:textId="77777777" w:rsidR="006D7E30" w:rsidRDefault="006D7E30">
            <w:pPr>
              <w:pStyle w:val="TAH"/>
              <w:rPr>
                <w:ins w:id="361" w:author="Author"/>
                <w:rFonts w:eastAsia="Arial Unicode MS"/>
              </w:rPr>
            </w:pPr>
            <w:ins w:id="362" w:author="Author">
              <w:r>
                <w:rPr>
                  <w:rFonts w:eastAsia="Arial Unicode MS"/>
                </w:rPr>
                <w:t>Name</w:t>
              </w:r>
            </w:ins>
          </w:p>
        </w:tc>
        <w:tc>
          <w:tcPr>
            <w:tcW w:w="825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4AA1ED2" w14:textId="77777777" w:rsidR="006D7E30" w:rsidRDefault="006D7E30">
            <w:pPr>
              <w:pStyle w:val="TAH"/>
              <w:rPr>
                <w:ins w:id="363" w:author="Author"/>
                <w:rFonts w:eastAsia="Arial Unicode MS"/>
              </w:rPr>
            </w:pPr>
            <w:ins w:id="364" w:author="Author">
              <w:r>
                <w:rPr>
                  <w:rFonts w:eastAsia="Arial Unicode MS"/>
                </w:rPr>
                <w:t>Description</w:t>
              </w:r>
            </w:ins>
          </w:p>
        </w:tc>
      </w:tr>
      <w:tr w:rsidR="006D7E30" w14:paraId="1D771324" w14:textId="77777777" w:rsidTr="006D7E30">
        <w:trPr>
          <w:jc w:val="center"/>
          <w:ins w:id="365" w:author="Author"/>
        </w:trPr>
        <w:tc>
          <w:tcPr>
            <w:tcW w:w="1201" w:type="dxa"/>
            <w:tcBorders>
              <w:top w:val="single" w:sz="4" w:space="0" w:color="000000"/>
              <w:left w:val="single" w:sz="4" w:space="0" w:color="000000"/>
              <w:bottom w:val="single" w:sz="4" w:space="0" w:color="000000"/>
              <w:right w:val="single" w:sz="4" w:space="0" w:color="000000"/>
            </w:tcBorders>
            <w:hideMark/>
          </w:tcPr>
          <w:p w14:paraId="151CF87D" w14:textId="77777777" w:rsidR="006D7E30" w:rsidRDefault="006D7E30">
            <w:pPr>
              <w:pStyle w:val="TAL"/>
              <w:rPr>
                <w:ins w:id="366" w:author="Author"/>
                <w:rFonts w:eastAsia="Arial Unicode MS"/>
                <w:i/>
              </w:rPr>
            </w:pPr>
            <w:proofErr w:type="spellStart"/>
            <w:ins w:id="367" w:author="Author">
              <w:r>
                <w:rPr>
                  <w:rFonts w:eastAsia="Arial Unicode MS"/>
                  <w:i/>
                </w:rPr>
                <w:t>UserID</w:t>
              </w:r>
              <w:proofErr w:type="spellEnd"/>
            </w:ins>
          </w:p>
        </w:tc>
        <w:tc>
          <w:tcPr>
            <w:tcW w:w="8251" w:type="dxa"/>
            <w:tcBorders>
              <w:top w:val="single" w:sz="4" w:space="0" w:color="000000"/>
              <w:left w:val="single" w:sz="4" w:space="0" w:color="000000"/>
              <w:bottom w:val="single" w:sz="4" w:space="0" w:color="000000"/>
              <w:right w:val="single" w:sz="4" w:space="0" w:color="000000"/>
            </w:tcBorders>
            <w:hideMark/>
          </w:tcPr>
          <w:p w14:paraId="13757E32" w14:textId="77777777" w:rsidR="006D7E30" w:rsidRDefault="006D7E30">
            <w:pPr>
              <w:pStyle w:val="TAL"/>
              <w:rPr>
                <w:ins w:id="368" w:author="Author"/>
                <w:rFonts w:eastAsia="Arial Unicode MS"/>
              </w:rPr>
            </w:pPr>
            <w:ins w:id="369" w:author="Author">
              <w:r>
                <w:rPr>
                  <w:rFonts w:eastAsia="Arial Unicode MS"/>
                </w:rPr>
                <w:t>M2M-User-ID of the Originator</w:t>
              </w:r>
            </w:ins>
          </w:p>
        </w:tc>
      </w:tr>
    </w:tbl>
    <w:p w14:paraId="7C2610C9" w14:textId="77777777" w:rsidR="006D7E30" w:rsidRDefault="006D7E30" w:rsidP="006D7E30">
      <w:pPr>
        <w:rPr>
          <w:ins w:id="370" w:author="Author"/>
          <w:rFonts w:eastAsia="SimSun"/>
          <w:lang w:eastAsia="zh-CN"/>
        </w:rPr>
      </w:pPr>
    </w:p>
    <w:p w14:paraId="5B5EDE83" w14:textId="6624D34E" w:rsidR="006D7E30" w:rsidRDefault="006D7E30" w:rsidP="006D7E30">
      <w:pPr>
        <w:keepLines/>
        <w:rPr>
          <w:ins w:id="371" w:author="Author"/>
          <w:rFonts w:eastAsia="SimSun"/>
          <w:lang w:eastAsia="zh-CN"/>
        </w:rPr>
      </w:pPr>
      <w:ins w:id="372" w:author="Author">
        <w:r>
          <w:rPr>
            <w:lang w:val="en-US"/>
          </w:rPr>
          <w:lastRenderedPageBreak/>
          <w:t xml:space="preserve">The </w:t>
        </w:r>
        <w:proofErr w:type="spellStart"/>
        <w:r>
          <w:rPr>
            <w:i/>
          </w:rPr>
          <w:t>accessControlContexts</w:t>
        </w:r>
        <w:proofErr w:type="spellEnd"/>
        <w:r>
          <w:t xml:space="preserve"> </w:t>
        </w:r>
        <w:r>
          <w:rPr>
            <w:lang w:val="en-US"/>
          </w:rPr>
          <w:t xml:space="preserve">parameter in an access-control-tuple can be extended to support M2M-User-ID. </w:t>
        </w:r>
        <w:r>
          <w:t xml:space="preserve">The </w:t>
        </w:r>
        <w:proofErr w:type="spellStart"/>
        <w:r>
          <w:rPr>
            <w:i/>
          </w:rPr>
          <w:t>accessControlContexts</w:t>
        </w:r>
        <w:proofErr w:type="spellEnd"/>
        <w:r>
          <w:t xml:space="preserve"> is an optional parameter in an access-control-rule-tuple that contains a list, where each element of the list, when present, represents a context that is permitted to use this access control rule.  This request context is used to further qualify the </w:t>
        </w:r>
        <w:proofErr w:type="spellStart"/>
        <w:r>
          <w:rPr>
            <w:i/>
            <w:lang w:val="en-US"/>
          </w:rPr>
          <w:t>accessControlOriginators</w:t>
        </w:r>
        <w:proofErr w:type="spellEnd"/>
        <w:r>
          <w:rPr>
            <w:lang w:val="en-US"/>
          </w:rPr>
          <w:t xml:space="preserve"> parameter.  </w:t>
        </w:r>
        <w:r>
          <w:t xml:space="preserve"> </w:t>
        </w:r>
        <w:r>
          <w:rPr>
            <w:lang w:val="en-US"/>
          </w:rPr>
          <w:t xml:space="preserve">The </w:t>
        </w:r>
        <w:proofErr w:type="spellStart"/>
        <w:r>
          <w:rPr>
            <w:i/>
          </w:rPr>
          <w:t>accessControlContexts</w:t>
        </w:r>
        <w:proofErr w:type="spellEnd"/>
        <w:r>
          <w:t xml:space="preserve"> is described by a set of parameters as shown in Table 7.2.2.</w:t>
        </w:r>
        <w:r w:rsidR="001A3369">
          <w:t>5</w:t>
        </w:r>
        <w:r>
          <w:t xml:space="preserve">.1-2.  By extending the </w:t>
        </w:r>
        <w:proofErr w:type="spellStart"/>
        <w:r>
          <w:rPr>
            <w:i/>
          </w:rPr>
          <w:t>accessControlContexts</w:t>
        </w:r>
        <w:proofErr w:type="spellEnd"/>
        <w:r>
          <w:t xml:space="preserve"> </w:t>
        </w:r>
        <w:r>
          <w:rPr>
            <w:lang w:val="en-US"/>
          </w:rPr>
          <w:t xml:space="preserve">parameter to support M2M-User-ID, finer grain access control rules can be defined.  For example, grant access to requests originating from a </w:t>
        </w:r>
        <w:proofErr w:type="gramStart"/>
        <w:r>
          <w:rPr>
            <w:lang w:val="en-US"/>
          </w:rPr>
          <w:t>particular AE</w:t>
        </w:r>
        <w:proofErr w:type="gramEnd"/>
        <w:r>
          <w:rPr>
            <w:lang w:val="en-US"/>
          </w:rPr>
          <w:t xml:space="preserve"> that is currently being used by a particular user.    </w:t>
        </w:r>
        <w:r>
          <w:rPr>
            <w:rFonts w:eastAsia="SimSun"/>
            <w:lang w:eastAsia="zh-CN"/>
          </w:rPr>
          <w:t xml:space="preserve">  </w:t>
        </w:r>
      </w:ins>
    </w:p>
    <w:p w14:paraId="618B2C38" w14:textId="65CEA06F" w:rsidR="006D7E30" w:rsidRDefault="006D7E30" w:rsidP="006D7E30">
      <w:pPr>
        <w:pStyle w:val="TH"/>
        <w:rPr>
          <w:ins w:id="373" w:author="Author"/>
          <w:rFonts w:eastAsia="Malgun Gothic"/>
        </w:rPr>
      </w:pPr>
      <w:ins w:id="374" w:author="Author">
        <w:r>
          <w:t>Table 7.2.2.</w:t>
        </w:r>
        <w:r w:rsidR="001A3369">
          <w:t>5</w:t>
        </w:r>
        <w:r>
          <w:t xml:space="preserve">.1-2: Types of Parameters in </w:t>
        </w:r>
        <w:proofErr w:type="spellStart"/>
        <w:r>
          <w:rPr>
            <w:i/>
            <w:lang w:eastAsia="ko-KR"/>
          </w:rPr>
          <w:t>accessControlContexts</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6D7E30" w14:paraId="0099EFF3" w14:textId="77777777" w:rsidTr="006D7E30">
        <w:trPr>
          <w:tblHeader/>
          <w:jc w:val="center"/>
          <w:ins w:id="375" w:author="Autho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332C3803" w14:textId="77777777" w:rsidR="006D7E30" w:rsidRDefault="006D7E30">
            <w:pPr>
              <w:pStyle w:val="TAH"/>
              <w:rPr>
                <w:ins w:id="376" w:author="Author"/>
                <w:rFonts w:eastAsia="Arial Unicode MS"/>
              </w:rPr>
            </w:pPr>
            <w:ins w:id="377" w:author="Author">
              <w:r>
                <w:rPr>
                  <w:rFonts w:eastAsia="Arial Unicode MS"/>
                </w:rPr>
                <w:t>Name</w:t>
              </w:r>
            </w:ins>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426D927F" w14:textId="77777777" w:rsidR="006D7E30" w:rsidRDefault="006D7E30">
            <w:pPr>
              <w:pStyle w:val="TAH"/>
              <w:rPr>
                <w:ins w:id="378" w:author="Author"/>
                <w:rFonts w:eastAsia="Arial Unicode MS"/>
              </w:rPr>
            </w:pPr>
            <w:ins w:id="379" w:author="Author">
              <w:r>
                <w:rPr>
                  <w:rFonts w:eastAsia="Arial Unicode MS"/>
                </w:rPr>
                <w:t>Description</w:t>
              </w:r>
            </w:ins>
          </w:p>
        </w:tc>
      </w:tr>
      <w:tr w:rsidR="006D7E30" w14:paraId="7F64CDBA" w14:textId="77777777" w:rsidTr="006D7E30">
        <w:trPr>
          <w:jc w:val="center"/>
          <w:ins w:id="380" w:author="Author"/>
        </w:trPr>
        <w:tc>
          <w:tcPr>
            <w:tcW w:w="3438" w:type="dxa"/>
            <w:tcBorders>
              <w:top w:val="single" w:sz="4" w:space="0" w:color="000000"/>
              <w:left w:val="single" w:sz="4" w:space="0" w:color="000000"/>
              <w:bottom w:val="single" w:sz="4" w:space="0" w:color="000000"/>
              <w:right w:val="single" w:sz="4" w:space="0" w:color="000000"/>
            </w:tcBorders>
            <w:hideMark/>
          </w:tcPr>
          <w:p w14:paraId="2C9700A4" w14:textId="77777777" w:rsidR="006D7E30" w:rsidRDefault="006D7E30">
            <w:pPr>
              <w:pStyle w:val="TAL"/>
              <w:rPr>
                <w:ins w:id="381" w:author="Author"/>
                <w:rFonts w:eastAsia="Malgun Gothic"/>
                <w:i/>
              </w:rPr>
            </w:pPr>
            <w:proofErr w:type="spellStart"/>
            <w:ins w:id="382" w:author="Author">
              <w:r>
                <w:rPr>
                  <w:i/>
                </w:rPr>
                <w:t>accessControlUserIDs</w:t>
              </w:r>
              <w:proofErr w:type="spellEnd"/>
            </w:ins>
          </w:p>
        </w:tc>
        <w:tc>
          <w:tcPr>
            <w:tcW w:w="5557" w:type="dxa"/>
            <w:tcBorders>
              <w:top w:val="single" w:sz="4" w:space="0" w:color="000000"/>
              <w:left w:val="single" w:sz="4" w:space="0" w:color="000000"/>
              <w:bottom w:val="single" w:sz="4" w:space="0" w:color="000000"/>
              <w:right w:val="single" w:sz="4" w:space="0" w:color="000000"/>
            </w:tcBorders>
            <w:hideMark/>
          </w:tcPr>
          <w:p w14:paraId="3800525F" w14:textId="77777777" w:rsidR="006D7E30" w:rsidRDefault="006D7E30">
            <w:pPr>
              <w:pStyle w:val="TAL"/>
              <w:rPr>
                <w:ins w:id="383" w:author="Author"/>
              </w:rPr>
            </w:pPr>
            <w:ins w:id="384" w:author="Author">
              <w:r>
                <w:t xml:space="preserve">Represents a M2M-User-ID constraint which is compared against the M2M-User-ID of the Originator of the request. </w:t>
              </w:r>
            </w:ins>
          </w:p>
        </w:tc>
      </w:tr>
    </w:tbl>
    <w:p w14:paraId="59355E8A" w14:textId="77777777" w:rsidR="006D7E30" w:rsidRDefault="006D7E30" w:rsidP="006D7E30">
      <w:pPr>
        <w:rPr>
          <w:ins w:id="385" w:author="Author"/>
          <w:lang w:eastAsia="zh-CN"/>
        </w:rPr>
      </w:pPr>
      <w:ins w:id="386" w:author="Author">
        <w:r>
          <w:rPr>
            <w:lang w:eastAsia="zh-CN"/>
          </w:rPr>
          <w:t xml:space="preserve">  </w:t>
        </w:r>
      </w:ins>
    </w:p>
    <w:p w14:paraId="31E2C402" w14:textId="77777777" w:rsidR="001A7D76" w:rsidRDefault="001A7D76" w:rsidP="001A3369">
      <w:pPr>
        <w:pStyle w:val="Heading3"/>
        <w:numPr>
          <w:ilvl w:val="3"/>
          <w:numId w:val="34"/>
        </w:numPr>
        <w:textAlignment w:val="auto"/>
        <w:rPr>
          <w:ins w:id="387" w:author="Author"/>
          <w:rFonts w:eastAsia="Malgun Gothic"/>
          <w:lang w:val="en-US"/>
        </w:rPr>
      </w:pPr>
      <w:bookmarkStart w:id="388" w:name="_Toc7674217"/>
      <w:ins w:id="389" w:author="Author">
        <w:r>
          <w:rPr>
            <w:rFonts w:eastAsia="Malgun Gothic"/>
            <w:lang w:val="en-US"/>
          </w:rPr>
          <w:t>User Based Statistics Collection</w:t>
        </w:r>
        <w:bookmarkEnd w:id="388"/>
        <w:r>
          <w:rPr>
            <w:rFonts w:eastAsia="Malgun Gothic"/>
            <w:lang w:val="en-US"/>
          </w:rPr>
          <w:t xml:space="preserve"> </w:t>
        </w:r>
      </w:ins>
    </w:p>
    <w:p w14:paraId="63865CE3" w14:textId="77777777" w:rsidR="001A7D76" w:rsidRDefault="001A7D76" w:rsidP="001A7D76">
      <w:pPr>
        <w:rPr>
          <w:ins w:id="390" w:author="Author"/>
          <w:rFonts w:eastAsia="Malgun Gothic"/>
          <w:lang w:val="en-US"/>
        </w:rPr>
      </w:pPr>
      <w:ins w:id="391" w:author="Author">
        <w:r>
          <w:rPr>
            <w:lang w:val="en-US"/>
          </w:rPr>
          <w:t xml:space="preserve">To enable a Hosting CSE with support for collecting statistics for requests originated by a </w:t>
        </w:r>
        <w:proofErr w:type="gramStart"/>
        <w:r>
          <w:rPr>
            <w:lang w:val="en-US"/>
          </w:rPr>
          <w:t>particular M2M</w:t>
        </w:r>
        <w:proofErr w:type="gramEnd"/>
        <w:r>
          <w:rPr>
            <w:lang w:val="en-US"/>
          </w:rPr>
          <w:t xml:space="preserve"> Service User, the </w:t>
        </w:r>
        <w:proofErr w:type="spellStart"/>
        <w:r>
          <w:rPr>
            <w:rFonts w:eastAsia="Arial Unicode MS"/>
            <w:i/>
          </w:rPr>
          <w:t>collectedEntityID</w:t>
        </w:r>
        <w:proofErr w:type="spellEnd"/>
        <w:r>
          <w:rPr>
            <w:lang w:val="en-US"/>
          </w:rPr>
          <w:t xml:space="preserve"> definition can be extended to also include M2M-User-ID.</w:t>
        </w:r>
      </w:ins>
    </w:p>
    <w:p w14:paraId="34A665D7" w14:textId="555589F2" w:rsidR="001A7D76" w:rsidRDefault="001A7D76" w:rsidP="001A7D76">
      <w:pPr>
        <w:rPr>
          <w:ins w:id="392" w:author="Author"/>
          <w:lang w:val="en-US"/>
        </w:rPr>
      </w:pPr>
      <w:ins w:id="393" w:author="Author">
        <w:r>
          <w:rPr>
            <w:lang w:val="en-US"/>
          </w:rPr>
          <w:t xml:space="preserve">To enable a Hosting CSE with support for collecting statistics on behalf of a </w:t>
        </w:r>
        <w:proofErr w:type="gramStart"/>
        <w:r>
          <w:rPr>
            <w:lang w:val="en-US"/>
          </w:rPr>
          <w:t>particular M2M</w:t>
        </w:r>
        <w:proofErr w:type="gramEnd"/>
        <w:r>
          <w:rPr>
            <w:lang w:val="en-US"/>
          </w:rPr>
          <w:t xml:space="preserve"> Service User, the </w:t>
        </w:r>
        <w:proofErr w:type="spellStart"/>
        <w:r>
          <w:rPr>
            <w:rFonts w:eastAsia="Arial Unicode MS"/>
            <w:i/>
          </w:rPr>
          <w:t>collectingEntityID</w:t>
        </w:r>
        <w:proofErr w:type="spellEnd"/>
        <w:r>
          <w:rPr>
            <w:rFonts w:eastAsia="Arial Unicode MS"/>
            <w:i/>
          </w:rPr>
          <w:t xml:space="preserve"> </w:t>
        </w:r>
        <w:r>
          <w:rPr>
            <w:lang w:val="en-US"/>
          </w:rPr>
          <w:t>definition can be extended to also include M2M-User-ID</w:t>
        </w:r>
      </w:ins>
    </w:p>
    <w:p w14:paraId="6E9DC484" w14:textId="77777777" w:rsidR="001A7D76" w:rsidRDefault="001A7D76" w:rsidP="001A7D76">
      <w:pPr>
        <w:rPr>
          <w:ins w:id="394" w:author="Author"/>
          <w:lang w:val="en-US"/>
        </w:rPr>
      </w:pPr>
    </w:p>
    <w:p w14:paraId="3588ECDF" w14:textId="6A2073FA" w:rsidR="001A7D76" w:rsidRDefault="001A7D76" w:rsidP="001A7D76">
      <w:pPr>
        <w:pStyle w:val="TH"/>
        <w:rPr>
          <w:ins w:id="395" w:author="Author"/>
          <w:lang w:eastAsia="ko-KR"/>
        </w:rPr>
      </w:pPr>
      <w:ins w:id="396" w:author="Author">
        <w:r>
          <w:t>Table 7.2.2.</w:t>
        </w:r>
        <w:r w:rsidR="001A3369">
          <w:t>6</w:t>
        </w:r>
        <w:r>
          <w:t>-1: Extended attributes of &lt;</w:t>
        </w:r>
        <w:proofErr w:type="spellStart"/>
        <w:r>
          <w:t>statsCollect</w:t>
        </w:r>
        <w:proofErr w:type="spellEnd"/>
        <w:r>
          <w:t>&gt; resource</w:t>
        </w:r>
        <w:r>
          <w:rPr>
            <w:lang w:eastAsia="ko-KR"/>
          </w:rPr>
          <w:t xml:space="preserve"> </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66AE4C7D" w14:textId="77777777" w:rsidTr="001A7D76">
        <w:trPr>
          <w:jc w:val="center"/>
          <w:ins w:id="397" w:author="Author"/>
        </w:trPr>
        <w:tc>
          <w:tcPr>
            <w:tcW w:w="2160" w:type="dxa"/>
            <w:tcBorders>
              <w:top w:val="single" w:sz="4" w:space="0" w:color="000000"/>
              <w:left w:val="single" w:sz="4" w:space="0" w:color="000000"/>
              <w:bottom w:val="single" w:sz="4" w:space="0" w:color="000000"/>
              <w:right w:val="single" w:sz="4" w:space="0" w:color="000000"/>
            </w:tcBorders>
            <w:hideMark/>
          </w:tcPr>
          <w:p w14:paraId="60F3F6A9" w14:textId="77777777" w:rsidR="001A7D76" w:rsidRDefault="001A7D76">
            <w:pPr>
              <w:pStyle w:val="TAL"/>
              <w:rPr>
                <w:ins w:id="398" w:author="Author"/>
                <w:rFonts w:eastAsia="Arial Unicode MS" w:cs="Arial"/>
                <w:i/>
                <w:szCs w:val="18"/>
                <w:u w:val="single"/>
              </w:rPr>
            </w:pPr>
            <w:proofErr w:type="spellStart"/>
            <w:ins w:id="399" w:author="Author">
              <w:r>
                <w:rPr>
                  <w:rFonts w:eastAsia="Arial Unicode MS"/>
                  <w:i/>
                </w:rPr>
                <w:t>collectingEntityID</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14:paraId="0A4A8E76" w14:textId="77777777" w:rsidR="001A7D76" w:rsidRDefault="001A7D76">
            <w:pPr>
              <w:pStyle w:val="TAL"/>
              <w:jc w:val="center"/>
              <w:rPr>
                <w:ins w:id="400" w:author="Author"/>
                <w:rFonts w:eastAsia="Arial Unicode MS" w:cs="Arial"/>
                <w:szCs w:val="18"/>
                <w:u w:val="single"/>
              </w:rPr>
            </w:pPr>
            <w:ins w:id="401" w:author="Author">
              <w:r>
                <w:rPr>
                  <w:rFonts w:eastAsia="Arial Unicode MS"/>
                </w:rPr>
                <w:t>1</w:t>
              </w:r>
            </w:ins>
          </w:p>
        </w:tc>
        <w:tc>
          <w:tcPr>
            <w:tcW w:w="864" w:type="dxa"/>
            <w:tcBorders>
              <w:top w:val="single" w:sz="4" w:space="0" w:color="000000"/>
              <w:left w:val="single" w:sz="4" w:space="0" w:color="000000"/>
              <w:bottom w:val="single" w:sz="4" w:space="0" w:color="000000"/>
              <w:right w:val="single" w:sz="4" w:space="0" w:color="000000"/>
            </w:tcBorders>
            <w:hideMark/>
          </w:tcPr>
          <w:p w14:paraId="6947E8E8" w14:textId="77777777" w:rsidR="001A7D76" w:rsidRDefault="001A7D76">
            <w:pPr>
              <w:pStyle w:val="TAL"/>
              <w:jc w:val="center"/>
              <w:rPr>
                <w:ins w:id="402" w:author="Author"/>
                <w:rFonts w:eastAsia="Arial Unicode MS" w:cs="Arial"/>
                <w:szCs w:val="18"/>
                <w:u w:val="single"/>
              </w:rPr>
            </w:pPr>
            <w:ins w:id="403" w:author="Author">
              <w:r>
                <w:rPr>
                  <w:rFonts w:eastAsia="Arial Unicode MS"/>
                </w:rPr>
                <w:t>WO</w:t>
              </w:r>
            </w:ins>
          </w:p>
        </w:tc>
        <w:tc>
          <w:tcPr>
            <w:tcW w:w="5184" w:type="dxa"/>
            <w:tcBorders>
              <w:top w:val="single" w:sz="4" w:space="0" w:color="000000"/>
              <w:left w:val="single" w:sz="4" w:space="0" w:color="000000"/>
              <w:bottom w:val="single" w:sz="4" w:space="0" w:color="000000"/>
              <w:right w:val="single" w:sz="4" w:space="0" w:color="000000"/>
            </w:tcBorders>
            <w:hideMark/>
          </w:tcPr>
          <w:p w14:paraId="06BEF449" w14:textId="77777777" w:rsidR="001A7D76" w:rsidRDefault="001A7D76">
            <w:pPr>
              <w:pStyle w:val="TAL"/>
              <w:rPr>
                <w:ins w:id="404" w:author="Author"/>
                <w:rFonts w:eastAsia="Arial Unicode MS" w:cs="Arial"/>
                <w:szCs w:val="18"/>
              </w:rPr>
            </w:pPr>
            <w:ins w:id="405" w:author="Author">
              <w:r>
                <w:rPr>
                  <w:rFonts w:eastAsia="Arial Unicode MS"/>
                </w:rPr>
                <w:t xml:space="preserve">This is the unique ID of the entity that requests the collection of statistics. For example, it can be an </w:t>
              </w:r>
              <w:r>
                <w:rPr>
                  <w:rFonts w:eastAsia="Arial Unicode MS"/>
                  <w:i/>
                </w:rPr>
                <w:t>AE-ID</w:t>
              </w:r>
              <w:r>
                <w:rPr>
                  <w:rFonts w:eastAsia="Arial Unicode MS"/>
                </w:rPr>
                <w:t xml:space="preserve">, </w:t>
              </w:r>
              <w:r>
                <w:rPr>
                  <w:rFonts w:eastAsia="Arial Unicode MS"/>
                  <w:i/>
                </w:rPr>
                <w:t>CSE-ID or M2M-User-ID</w:t>
              </w:r>
              <w:r>
                <w:rPr>
                  <w:rFonts w:eastAsia="Arial Unicode MS"/>
                </w:rPr>
                <w:t>.</w:t>
              </w:r>
            </w:ins>
          </w:p>
        </w:tc>
      </w:tr>
      <w:tr w:rsidR="001A7D76" w14:paraId="7CA04DB5" w14:textId="77777777" w:rsidTr="001A7D76">
        <w:trPr>
          <w:jc w:val="center"/>
          <w:ins w:id="406" w:author="Author"/>
        </w:trPr>
        <w:tc>
          <w:tcPr>
            <w:tcW w:w="2160" w:type="dxa"/>
            <w:tcBorders>
              <w:top w:val="single" w:sz="4" w:space="0" w:color="000000"/>
              <w:left w:val="single" w:sz="4" w:space="0" w:color="000000"/>
              <w:bottom w:val="single" w:sz="4" w:space="0" w:color="000000"/>
              <w:right w:val="single" w:sz="4" w:space="0" w:color="000000"/>
            </w:tcBorders>
            <w:hideMark/>
          </w:tcPr>
          <w:p w14:paraId="47B94B8D" w14:textId="77777777" w:rsidR="001A7D76" w:rsidRDefault="001A7D76">
            <w:pPr>
              <w:pStyle w:val="TAL"/>
              <w:rPr>
                <w:ins w:id="407" w:author="Author"/>
                <w:rFonts w:eastAsia="Arial Unicode MS" w:cs="Arial"/>
                <w:i/>
                <w:szCs w:val="18"/>
                <w:u w:val="single"/>
              </w:rPr>
            </w:pPr>
            <w:proofErr w:type="spellStart"/>
            <w:ins w:id="408" w:author="Author">
              <w:r>
                <w:rPr>
                  <w:rFonts w:eastAsia="Arial Unicode MS"/>
                  <w:i/>
                </w:rPr>
                <w:t>collectedEntityID</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14:paraId="2A942888" w14:textId="77777777" w:rsidR="001A7D76" w:rsidRDefault="001A7D76">
            <w:pPr>
              <w:pStyle w:val="TAL"/>
              <w:jc w:val="center"/>
              <w:rPr>
                <w:ins w:id="409" w:author="Author"/>
                <w:rFonts w:eastAsia="Arial Unicode MS" w:cs="Arial"/>
                <w:szCs w:val="18"/>
                <w:u w:val="single"/>
                <w:lang w:eastAsia="zh-CN"/>
              </w:rPr>
            </w:pPr>
            <w:ins w:id="410" w:author="Author">
              <w:r>
                <w:rPr>
                  <w:rFonts w:eastAsia="Arial Unicode MS"/>
                  <w:lang w:eastAsia="zh-CN"/>
                </w:rPr>
                <w:t>0..</w:t>
              </w:r>
              <w:r>
                <w:rPr>
                  <w:rFonts w:eastAsia="Arial Unicode MS"/>
                </w:rPr>
                <w:t>1</w:t>
              </w:r>
              <w:r>
                <w:rPr>
                  <w:rFonts w:eastAsia="Arial Unicode MS"/>
                  <w:lang w:eastAsia="zh-CN"/>
                </w:rPr>
                <w:t>(L)</w:t>
              </w:r>
            </w:ins>
          </w:p>
        </w:tc>
        <w:tc>
          <w:tcPr>
            <w:tcW w:w="864" w:type="dxa"/>
            <w:tcBorders>
              <w:top w:val="single" w:sz="4" w:space="0" w:color="000000"/>
              <w:left w:val="single" w:sz="4" w:space="0" w:color="000000"/>
              <w:bottom w:val="single" w:sz="4" w:space="0" w:color="000000"/>
              <w:right w:val="single" w:sz="4" w:space="0" w:color="000000"/>
            </w:tcBorders>
            <w:hideMark/>
          </w:tcPr>
          <w:p w14:paraId="10E3A7C0" w14:textId="77777777" w:rsidR="001A7D76" w:rsidRDefault="001A7D76">
            <w:pPr>
              <w:pStyle w:val="TAL"/>
              <w:jc w:val="center"/>
              <w:rPr>
                <w:ins w:id="411" w:author="Author"/>
                <w:rFonts w:eastAsia="Arial Unicode MS" w:cs="Arial"/>
                <w:szCs w:val="18"/>
                <w:u w:val="single"/>
              </w:rPr>
            </w:pPr>
            <w:ins w:id="412" w:author="Author">
              <w:r>
                <w:rPr>
                  <w:rFonts w:eastAsia="Arial Unicode MS"/>
                </w:rPr>
                <w:t>WO</w:t>
              </w:r>
            </w:ins>
          </w:p>
        </w:tc>
        <w:tc>
          <w:tcPr>
            <w:tcW w:w="5184" w:type="dxa"/>
            <w:tcBorders>
              <w:top w:val="single" w:sz="4" w:space="0" w:color="000000"/>
              <w:left w:val="single" w:sz="4" w:space="0" w:color="000000"/>
              <w:bottom w:val="single" w:sz="4" w:space="0" w:color="000000"/>
              <w:right w:val="single" w:sz="4" w:space="0" w:color="000000"/>
            </w:tcBorders>
          </w:tcPr>
          <w:p w14:paraId="08A72906" w14:textId="77777777" w:rsidR="001A7D76" w:rsidRDefault="001A7D76">
            <w:pPr>
              <w:pStyle w:val="TAL"/>
              <w:rPr>
                <w:ins w:id="413" w:author="Author"/>
                <w:rFonts w:eastAsia="Arial Unicode MS"/>
              </w:rPr>
            </w:pPr>
            <w:ins w:id="414" w:author="Author">
              <w:r>
                <w:rPr>
                  <w:rFonts w:eastAsia="Arial Unicode MS"/>
                </w:rPr>
                <w:t xml:space="preserve">This is the </w:t>
              </w:r>
              <w:r>
                <w:rPr>
                  <w:rFonts w:eastAsia="Arial Unicode MS"/>
                  <w:lang w:eastAsia="zh-CN"/>
                </w:rPr>
                <w:t xml:space="preserve">list of </w:t>
              </w:r>
              <w:r>
                <w:rPr>
                  <w:rFonts w:eastAsia="Arial Unicode MS"/>
                </w:rPr>
                <w:t>unique ID of the entit</w:t>
              </w:r>
              <w:r>
                <w:rPr>
                  <w:rFonts w:eastAsia="Arial Unicode MS"/>
                  <w:lang w:eastAsia="zh-CN"/>
                </w:rPr>
                <w:t>ies</w:t>
              </w:r>
              <w:r>
                <w:rPr>
                  <w:rFonts w:eastAsia="Arial Unicode MS"/>
                </w:rPr>
                <w:t xml:space="preserve"> whose request triggered the configured event for statistics collection. For example, </w:t>
              </w:r>
              <w:r>
                <w:rPr>
                  <w:rFonts w:eastAsia="Arial Unicode MS"/>
                  <w:lang w:eastAsia="zh-CN"/>
                </w:rPr>
                <w:t>each ID</w:t>
              </w:r>
              <w:r>
                <w:rPr>
                  <w:rFonts w:eastAsia="Arial Unicode MS"/>
                </w:rPr>
                <w:t xml:space="preserve"> can be an </w:t>
              </w:r>
              <w:r w:rsidRPr="001A7D76">
                <w:rPr>
                  <w:rFonts w:eastAsia="Arial Unicode MS"/>
                  <w:i/>
                </w:rPr>
                <w:t>AE-ID, IN-CSE-ID or M2M-User-ID</w:t>
              </w:r>
              <w:r>
                <w:rPr>
                  <w:rFonts w:eastAsia="Arial Unicode MS"/>
                </w:rPr>
                <w:t>.</w:t>
              </w:r>
            </w:ins>
          </w:p>
          <w:p w14:paraId="0FDD8E78" w14:textId="77777777" w:rsidR="001A7D76" w:rsidRDefault="001A7D76">
            <w:pPr>
              <w:pStyle w:val="TAL"/>
              <w:rPr>
                <w:ins w:id="415" w:author="Author"/>
                <w:rFonts w:eastAsia="Arial Unicode MS"/>
              </w:rPr>
            </w:pPr>
          </w:p>
          <w:p w14:paraId="41AF496A" w14:textId="77777777" w:rsidR="001A7D76" w:rsidRDefault="001A7D76">
            <w:pPr>
              <w:pStyle w:val="TAL"/>
              <w:rPr>
                <w:ins w:id="416" w:author="Author"/>
                <w:rFonts w:eastAsia="Arial Unicode MS"/>
              </w:rPr>
            </w:pPr>
            <w:ins w:id="417" w:author="Author">
              <w:r>
                <w:rPr>
                  <w:rFonts w:eastAsia="Arial Unicode MS"/>
                </w:rPr>
                <w:t>If no specific value is provided for this attribute, the IN-CSE interprets it as "any entity".</w:t>
              </w:r>
            </w:ins>
          </w:p>
        </w:tc>
      </w:tr>
    </w:tbl>
    <w:p w14:paraId="2CD20FAB" w14:textId="77777777" w:rsidR="001A7D76" w:rsidRDefault="001A7D76" w:rsidP="001A7D76">
      <w:pPr>
        <w:pStyle w:val="FL"/>
        <w:rPr>
          <w:ins w:id="418" w:author="Author"/>
          <w:rFonts w:eastAsia="Malgun Gothic"/>
          <w:lang w:eastAsia="ko-KR"/>
        </w:rPr>
      </w:pPr>
    </w:p>
    <w:p w14:paraId="11AFD0CA" w14:textId="77777777" w:rsidR="001A7D76" w:rsidRPr="001A7D76" w:rsidRDefault="001A7D76" w:rsidP="001A7D76">
      <w:pPr>
        <w:pStyle w:val="FL"/>
        <w:jc w:val="left"/>
        <w:rPr>
          <w:ins w:id="419" w:author="Author"/>
          <w:rFonts w:ascii="Times New Roman" w:hAnsi="Times New Roman"/>
          <w:b w:val="0"/>
          <w:lang w:val="en-US"/>
        </w:rPr>
      </w:pPr>
      <w:ins w:id="420" w:author="Author">
        <w:r w:rsidRPr="001A7D76">
          <w:rPr>
            <w:rFonts w:ascii="Times New Roman" w:hAnsi="Times New Roman"/>
            <w:b w:val="0"/>
            <w:lang w:val="en-US"/>
          </w:rPr>
          <w:t>Editor’s Note: Need to investigate the case where the M2M-User-ID is not present since it may be defined as optional.</w:t>
        </w:r>
      </w:ins>
    </w:p>
    <w:p w14:paraId="3F903DDB" w14:textId="2A251710" w:rsidR="00C26D65" w:rsidRDefault="00C26D65" w:rsidP="001F0363">
      <w:pPr>
        <w:rPr>
          <w:color w:val="FF0000"/>
          <w:lang w:eastAsia="zh-CN"/>
        </w:rPr>
      </w:pPr>
    </w:p>
    <w:p w14:paraId="014D250B" w14:textId="77777777" w:rsidR="008A147B" w:rsidRDefault="008A147B" w:rsidP="008A147B">
      <w:pPr>
        <w:pStyle w:val="Heading2"/>
        <w:numPr>
          <w:ilvl w:val="1"/>
          <w:numId w:val="30"/>
        </w:numPr>
        <w:textAlignment w:val="auto"/>
        <w:rPr>
          <w:rFonts w:eastAsia="Malgun Gothic"/>
          <w:lang w:val="x-none" w:eastAsia="zh-CN"/>
        </w:rPr>
      </w:pPr>
      <w:bookmarkStart w:id="421" w:name="_Toc7674218"/>
      <w:r>
        <w:rPr>
          <w:rFonts w:eastAsia="Malgun Gothic"/>
          <w:lang w:val="en-US" w:eastAsia="zh-CN"/>
        </w:rPr>
        <w:t>M2M Service Subscription Identifier</w:t>
      </w:r>
      <w:bookmarkEnd w:id="421"/>
    </w:p>
    <w:p w14:paraId="0792D9C3" w14:textId="77777777" w:rsidR="008A147B" w:rsidRDefault="008A147B" w:rsidP="008A147B">
      <w:pPr>
        <w:pStyle w:val="Heading3"/>
        <w:numPr>
          <w:ilvl w:val="2"/>
          <w:numId w:val="30"/>
        </w:numPr>
        <w:textAlignment w:val="auto"/>
        <w:rPr>
          <w:rFonts w:eastAsia="Malgun Gothic"/>
          <w:lang w:eastAsia="zh-CN"/>
        </w:rPr>
      </w:pPr>
      <w:bookmarkStart w:id="422" w:name="_Toc7674219"/>
      <w:r>
        <w:rPr>
          <w:rFonts w:eastAsia="Malgun Gothic"/>
          <w:lang w:eastAsia="zh-CN"/>
        </w:rPr>
        <w:t>Solution Applicability</w:t>
      </w:r>
      <w:bookmarkEnd w:id="422"/>
    </w:p>
    <w:p w14:paraId="27B8BB40" w14:textId="77777777" w:rsidR="008A147B" w:rsidRDefault="008A147B" w:rsidP="008A147B">
      <w:pPr>
        <w:rPr>
          <w:rFonts w:eastAsia="Malgun Gothic"/>
        </w:rPr>
      </w:pPr>
      <w:r>
        <w:rPr>
          <w:lang w:eastAsia="zh-CN"/>
        </w:rPr>
        <w:t xml:space="preserve">oneM2M currently defines the M2M Service Subscription Identifier, however this identifier is not currently used by any oneM2M defined resources or procedures.  The format of this identifier is also not explicitly defined.  This identifier is well suited to be associated with a </w:t>
      </w:r>
      <w:r>
        <w:rPr>
          <w:i/>
        </w:rPr>
        <w:t>&lt;m2mServiceSubscriptionProfile&gt;</w:t>
      </w:r>
      <w:r>
        <w:t xml:space="preserve"> resource since this would enable the correlation of a M2M Service Subscription Identifier with a M2M Service Subscriber and its associated M2M Service Users, M2M Nodes, AEs and CSEs.  This could in turn enable additional value-add capabilities.  For example, an IN-CSE could generate charging records that include a </w:t>
      </w:r>
      <w:r>
        <w:rPr>
          <w:lang w:eastAsia="zh-CN"/>
        </w:rPr>
        <w:t>M2M Service Subscription Identifier</w:t>
      </w:r>
      <w:r>
        <w:t xml:space="preserve"> which could then be used by external billing and charging systems to more easily reconcile charging records for a given M2M Service Subscription.     </w:t>
      </w:r>
    </w:p>
    <w:p w14:paraId="74F44812" w14:textId="77777777" w:rsidR="008A147B" w:rsidRDefault="008A147B" w:rsidP="008A147B">
      <w:pPr>
        <w:pStyle w:val="Heading3"/>
        <w:numPr>
          <w:ilvl w:val="2"/>
          <w:numId w:val="30"/>
        </w:numPr>
        <w:textAlignment w:val="auto"/>
        <w:rPr>
          <w:rFonts w:eastAsia="Malgun Gothic"/>
          <w:lang w:eastAsia="zh-CN"/>
        </w:rPr>
      </w:pPr>
      <w:bookmarkStart w:id="423" w:name="_Toc7674220"/>
      <w:r>
        <w:rPr>
          <w:rFonts w:eastAsia="Malgun Gothic"/>
          <w:lang w:eastAsia="zh-CN"/>
        </w:rPr>
        <w:t>Solution Description</w:t>
      </w:r>
      <w:bookmarkEnd w:id="423"/>
    </w:p>
    <w:p w14:paraId="5A7DDD7A" w14:textId="77777777" w:rsidR="008A147B" w:rsidRDefault="008A147B" w:rsidP="008A147B">
      <w:pPr>
        <w:rPr>
          <w:rFonts w:eastAsia="Malgun Gothic"/>
          <w:lang w:val="en-US"/>
        </w:rPr>
      </w:pPr>
      <w:r>
        <w:t xml:space="preserve">The M2M Service Subscription Identifier (M2M-Subscription-ID) enables the M2M Service Provider to bind a M2M Service Subscriber, M2M Service Users, AEs, M2M Nodes and CSEs, as well as administrative information (e.g.  billing address, etc.), to a particular M2M Service Subscription between an M2M Service Subscriber and the M2M Service Provider. The M2M-Subscription-ID is unique for every M2M Service Subscriber and enables the M2M Service Provider to identify the service subscription.  The M2M-Subscription-ID is assigned by the M2M Service Provider and is globally unique.  </w:t>
      </w:r>
      <w:r>
        <w:rPr>
          <w:lang w:val="en-US"/>
        </w:rPr>
        <w:t xml:space="preserve">When used internally within the M2M Service Provider domain that assigned it, a M2M-Subscription-ID is sufficient to be unique within that M2M Service Provider domain.  When used externally </w:t>
      </w:r>
      <w:r>
        <w:rPr>
          <w:lang w:val="en-US"/>
        </w:rPr>
        <w:lastRenderedPageBreak/>
        <w:t xml:space="preserve">outside the M2M Service Provider domain that assigned it, a M2M-Subscription-ID is extended to make it globally unique.  The IN-CSE can perform this task by adding or removing segments (i.e. the M2M Service Provider Identifier) of the M2M-Subscription-ID.  The M2M-Subscription-ID </w:t>
      </w:r>
      <w:r>
        <w:t>can differ from a M2M Underlying Network Subscription Identifier.  There can be multiple M2M Service Subscription Identifiers per M2M Underlying Network subscription.</w:t>
      </w:r>
    </w:p>
    <w:p w14:paraId="29A66804" w14:textId="77777777" w:rsidR="008A147B" w:rsidRDefault="008A147B" w:rsidP="008A147B">
      <w:r>
        <w:t>Care should be taken (e.g. proper configuration of ACPs) to not expose the M2M-Subscription-ID to untrusted entities.</w:t>
      </w:r>
    </w:p>
    <w:p w14:paraId="6FF11AFF" w14:textId="77777777" w:rsidR="008A147B" w:rsidRDefault="008A147B" w:rsidP="008A147B">
      <w:pPr>
        <w:pStyle w:val="TH"/>
      </w:pPr>
      <w:r>
        <w:t>Table 7.3.2-1: M2M-Subscription-ID Identifier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241"/>
        <w:gridCol w:w="4217"/>
        <w:gridCol w:w="2300"/>
      </w:tblGrid>
      <w:tr w:rsidR="008A147B" w14:paraId="1E5698F8" w14:textId="77777777" w:rsidTr="008A147B">
        <w:tc>
          <w:tcPr>
            <w:tcW w:w="1908" w:type="dxa"/>
            <w:tcBorders>
              <w:top w:val="single" w:sz="4" w:space="0" w:color="auto"/>
              <w:left w:val="single" w:sz="4" w:space="0" w:color="auto"/>
              <w:bottom w:val="single" w:sz="4" w:space="0" w:color="auto"/>
              <w:right w:val="single" w:sz="4" w:space="0" w:color="auto"/>
            </w:tcBorders>
            <w:hideMark/>
          </w:tcPr>
          <w:p w14:paraId="0FA595A9" w14:textId="77777777" w:rsidR="008A147B" w:rsidRDefault="008A147B">
            <w:pPr>
              <w:rPr>
                <w:lang w:val="en-US"/>
              </w:rPr>
            </w:pPr>
            <w:r>
              <w:rPr>
                <w:lang w:val="en-US"/>
              </w:rPr>
              <w:t>Identifier Name</w:t>
            </w:r>
          </w:p>
        </w:tc>
        <w:tc>
          <w:tcPr>
            <w:tcW w:w="1260" w:type="dxa"/>
            <w:tcBorders>
              <w:top w:val="single" w:sz="4" w:space="0" w:color="auto"/>
              <w:left w:val="single" w:sz="4" w:space="0" w:color="auto"/>
              <w:bottom w:val="single" w:sz="4" w:space="0" w:color="auto"/>
              <w:right w:val="single" w:sz="4" w:space="0" w:color="auto"/>
            </w:tcBorders>
            <w:hideMark/>
          </w:tcPr>
          <w:p w14:paraId="5E6B32F5" w14:textId="77777777" w:rsidR="008A147B" w:rsidRDefault="008A147B">
            <w:pPr>
              <w:spacing w:after="0"/>
              <w:rPr>
                <w:lang w:val="en-US"/>
              </w:rPr>
            </w:pPr>
            <w:r>
              <w:rPr>
                <w:lang w:val="en-US"/>
              </w:rPr>
              <w:t>Format</w:t>
            </w:r>
          </w:p>
        </w:tc>
        <w:tc>
          <w:tcPr>
            <w:tcW w:w="4320" w:type="dxa"/>
            <w:tcBorders>
              <w:top w:val="single" w:sz="4" w:space="0" w:color="auto"/>
              <w:left w:val="single" w:sz="4" w:space="0" w:color="auto"/>
              <w:bottom w:val="single" w:sz="4" w:space="0" w:color="auto"/>
              <w:right w:val="single" w:sz="4" w:space="0" w:color="auto"/>
            </w:tcBorders>
            <w:hideMark/>
          </w:tcPr>
          <w:p w14:paraId="518ED48B" w14:textId="77777777" w:rsidR="008A147B" w:rsidRDefault="008A147B">
            <w:pPr>
              <w:rPr>
                <w:lang w:val="en-US"/>
              </w:rPr>
            </w:pPr>
            <w:r>
              <w:rPr>
                <w:lang w:val="en-US"/>
              </w:rPr>
              <w:t>Format</w:t>
            </w:r>
          </w:p>
        </w:tc>
        <w:tc>
          <w:tcPr>
            <w:tcW w:w="2367" w:type="dxa"/>
            <w:tcBorders>
              <w:top w:val="single" w:sz="4" w:space="0" w:color="auto"/>
              <w:left w:val="single" w:sz="4" w:space="0" w:color="auto"/>
              <w:bottom w:val="single" w:sz="4" w:space="0" w:color="auto"/>
              <w:right w:val="single" w:sz="4" w:space="0" w:color="auto"/>
            </w:tcBorders>
            <w:hideMark/>
          </w:tcPr>
          <w:p w14:paraId="6F7CB5C7" w14:textId="77777777" w:rsidR="008A147B" w:rsidRDefault="008A147B">
            <w:pPr>
              <w:rPr>
                <w:lang w:val="en-US"/>
              </w:rPr>
            </w:pPr>
            <w:r>
              <w:rPr>
                <w:lang w:val="en-US"/>
              </w:rPr>
              <w:t>Rule of use</w:t>
            </w:r>
          </w:p>
        </w:tc>
      </w:tr>
      <w:tr w:rsidR="008A147B" w14:paraId="00AF28A3" w14:textId="77777777" w:rsidTr="008A147B">
        <w:tc>
          <w:tcPr>
            <w:tcW w:w="1908" w:type="dxa"/>
            <w:vMerge w:val="restart"/>
            <w:tcBorders>
              <w:top w:val="single" w:sz="4" w:space="0" w:color="auto"/>
              <w:left w:val="single" w:sz="4" w:space="0" w:color="auto"/>
              <w:bottom w:val="single" w:sz="4" w:space="0" w:color="auto"/>
              <w:right w:val="single" w:sz="4" w:space="0" w:color="auto"/>
            </w:tcBorders>
            <w:hideMark/>
          </w:tcPr>
          <w:p w14:paraId="7B37175D" w14:textId="77777777" w:rsidR="008A147B" w:rsidRDefault="008A147B">
            <w:pPr>
              <w:rPr>
                <w:lang w:val="en-US"/>
              </w:rPr>
            </w:pPr>
            <w:r>
              <w:rPr>
                <w:lang w:val="en-US"/>
              </w:rPr>
              <w:t>M2M-Subscription-ID</w:t>
            </w:r>
          </w:p>
        </w:tc>
        <w:tc>
          <w:tcPr>
            <w:tcW w:w="1260" w:type="dxa"/>
            <w:tcBorders>
              <w:top w:val="single" w:sz="4" w:space="0" w:color="auto"/>
              <w:left w:val="single" w:sz="4" w:space="0" w:color="auto"/>
              <w:bottom w:val="single" w:sz="4" w:space="0" w:color="auto"/>
              <w:right w:val="single" w:sz="4" w:space="0" w:color="auto"/>
            </w:tcBorders>
            <w:hideMark/>
          </w:tcPr>
          <w:p w14:paraId="0B88509C" w14:textId="77777777" w:rsidR="008A147B" w:rsidRDefault="008A147B">
            <w:pPr>
              <w:rPr>
                <w:lang w:val="en-US"/>
              </w:rPr>
            </w:pPr>
            <w:r>
              <w:rPr>
                <w:lang w:val="en-US"/>
              </w:rPr>
              <w:t>SP-Relative</w:t>
            </w:r>
          </w:p>
        </w:tc>
        <w:tc>
          <w:tcPr>
            <w:tcW w:w="4320" w:type="dxa"/>
            <w:tcBorders>
              <w:top w:val="single" w:sz="4" w:space="0" w:color="auto"/>
              <w:left w:val="single" w:sz="4" w:space="0" w:color="auto"/>
              <w:bottom w:val="single" w:sz="4" w:space="0" w:color="auto"/>
              <w:right w:val="single" w:sz="4" w:space="0" w:color="auto"/>
            </w:tcBorders>
          </w:tcPr>
          <w:p w14:paraId="0789340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begins with a slash character '/' and is followed by a sequence of characters that includes any of the unreserved characters defined in clause 2.3 of the IETF RFC 3986 [i.3].</w:t>
            </w:r>
          </w:p>
          <w:p w14:paraId="359DFC0F" w14:textId="77777777" w:rsidR="008A147B" w:rsidRDefault="008A147B">
            <w:pPr>
              <w:pStyle w:val="TAL"/>
              <w:keepNext w:val="0"/>
              <w:keepLines w:val="0"/>
              <w:rPr>
                <w:rFonts w:ascii="Times New Roman" w:hAnsi="Times New Roman"/>
                <w:sz w:val="20"/>
                <w:lang w:val="en-US"/>
              </w:rPr>
            </w:pPr>
          </w:p>
          <w:p w14:paraId="08DBAD89"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SP-Relative-M2M-Subscription-ID is unique within the context of the M2M-SP Domain to which the M2M Service Subscriber has a service subscription with.</w:t>
            </w:r>
          </w:p>
          <w:p w14:paraId="6E9D0B54" w14:textId="77777777" w:rsidR="008A147B" w:rsidRDefault="008A147B">
            <w:pPr>
              <w:pStyle w:val="TAL"/>
              <w:keepNext w:val="0"/>
              <w:keepLines w:val="0"/>
              <w:rPr>
                <w:rFonts w:ascii="Times New Roman" w:hAnsi="Times New Roman"/>
                <w:sz w:val="20"/>
                <w:lang w:val="en-US"/>
              </w:rPr>
            </w:pPr>
          </w:p>
          <w:p w14:paraId="19C875F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The M2M-SP assigns the SP-Relative-M2M-Subscription-ID and is responsible for guaranteeing that the SP-Relative-M2M-Subscription-ID is unique in the context of the M2M-SP Domain.</w:t>
            </w:r>
          </w:p>
          <w:p w14:paraId="3A61BC6D" w14:textId="77777777" w:rsidR="008A147B" w:rsidRDefault="008A147B">
            <w:pPr>
              <w:pStyle w:val="TAL"/>
              <w:keepNext w:val="0"/>
              <w:keepLines w:val="0"/>
              <w:rPr>
                <w:rFonts w:ascii="Times New Roman" w:hAnsi="Times New Roman"/>
                <w:sz w:val="20"/>
                <w:lang w:val="en-US"/>
              </w:rPr>
            </w:pPr>
          </w:p>
          <w:p w14:paraId="52867092"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Example:</w:t>
            </w:r>
          </w:p>
          <w:p w14:paraId="0A997C1D" w14:textId="77777777" w:rsidR="008A147B" w:rsidRDefault="008A147B" w:rsidP="008A147B">
            <w:pPr>
              <w:pStyle w:val="TAL"/>
              <w:keepNext w:val="0"/>
              <w:keepLines w:val="0"/>
              <w:numPr>
                <w:ilvl w:val="0"/>
                <w:numId w:val="31"/>
              </w:numPr>
              <w:tabs>
                <w:tab w:val="left" w:pos="724"/>
              </w:tabs>
              <w:textAlignment w:val="auto"/>
              <w:rPr>
                <w:rFonts w:ascii="Times New Roman" w:hAnsi="Times New Roman"/>
                <w:sz w:val="20"/>
                <w:lang w:val="en-US"/>
              </w:rPr>
            </w:pPr>
            <w:r>
              <w:rPr>
                <w:rFonts w:ascii="Times New Roman" w:hAnsi="Times New Roman"/>
                <w:sz w:val="20"/>
                <w:lang w:val="en-US"/>
              </w:rPr>
              <w:t>/subscription783567</w:t>
            </w:r>
          </w:p>
          <w:p w14:paraId="3D3B2DAA" w14:textId="77777777" w:rsidR="008A147B" w:rsidRDefault="008A147B">
            <w:pPr>
              <w:pStyle w:val="TAL"/>
              <w:keepNext w:val="0"/>
              <w:keepLines w:val="0"/>
              <w:tabs>
                <w:tab w:val="left" w:pos="724"/>
              </w:tabs>
              <w:ind w:left="720"/>
              <w:rPr>
                <w:rFonts w:ascii="Times New Roman" w:hAnsi="Times New Roman"/>
                <w:sz w:val="20"/>
                <w:lang w:val="en-US"/>
              </w:rPr>
            </w:pPr>
          </w:p>
        </w:tc>
        <w:tc>
          <w:tcPr>
            <w:tcW w:w="2367" w:type="dxa"/>
            <w:tcBorders>
              <w:top w:val="single" w:sz="4" w:space="0" w:color="auto"/>
              <w:left w:val="single" w:sz="4" w:space="0" w:color="auto"/>
              <w:bottom w:val="single" w:sz="4" w:space="0" w:color="auto"/>
              <w:right w:val="single" w:sz="4" w:space="0" w:color="auto"/>
            </w:tcBorders>
            <w:hideMark/>
          </w:tcPr>
          <w:p w14:paraId="2253B763" w14:textId="77777777" w:rsidR="008A147B" w:rsidRDefault="008A147B">
            <w:pPr>
              <w:rPr>
                <w:lang w:val="en-US"/>
              </w:rPr>
            </w:pPr>
            <w:r>
              <w:rPr>
                <w:lang w:val="en-US"/>
              </w:rPr>
              <w:t xml:space="preserve">Uniquely identifies a M2M Service Subscription </w:t>
            </w:r>
          </w:p>
        </w:tc>
      </w:tr>
      <w:tr w:rsidR="008A147B" w14:paraId="5B154875" w14:textId="77777777" w:rsidTr="008A147B">
        <w:tc>
          <w:tcPr>
            <w:tcW w:w="0" w:type="auto"/>
            <w:vMerge/>
            <w:tcBorders>
              <w:top w:val="single" w:sz="4" w:space="0" w:color="auto"/>
              <w:left w:val="single" w:sz="4" w:space="0" w:color="auto"/>
              <w:bottom w:val="single" w:sz="4" w:space="0" w:color="auto"/>
              <w:right w:val="single" w:sz="4" w:space="0" w:color="auto"/>
            </w:tcBorders>
            <w:vAlign w:val="center"/>
            <w:hideMark/>
          </w:tcPr>
          <w:p w14:paraId="5AB69642" w14:textId="77777777" w:rsidR="008A147B" w:rsidRDefault="008A147B">
            <w:pPr>
              <w:overflowPunct/>
              <w:autoSpaceDE/>
              <w:autoSpaceDN/>
              <w:adjustRightInd/>
              <w:spacing w:after="0"/>
              <w:rPr>
                <w:lang w:val="en-US"/>
              </w:rPr>
            </w:pPr>
          </w:p>
        </w:tc>
        <w:tc>
          <w:tcPr>
            <w:tcW w:w="1260" w:type="dxa"/>
            <w:tcBorders>
              <w:top w:val="single" w:sz="4" w:space="0" w:color="auto"/>
              <w:left w:val="single" w:sz="4" w:space="0" w:color="auto"/>
              <w:bottom w:val="single" w:sz="4" w:space="0" w:color="auto"/>
              <w:right w:val="single" w:sz="4" w:space="0" w:color="auto"/>
            </w:tcBorders>
            <w:hideMark/>
          </w:tcPr>
          <w:p w14:paraId="29AF3FCA" w14:textId="77777777" w:rsidR="008A147B" w:rsidRDefault="008A147B">
            <w:pPr>
              <w:rPr>
                <w:lang w:val="en-US"/>
              </w:rPr>
            </w:pPr>
            <w:r>
              <w:rPr>
                <w:lang w:val="en-US"/>
              </w:rPr>
              <w:t>Absolute</w:t>
            </w:r>
          </w:p>
        </w:tc>
        <w:tc>
          <w:tcPr>
            <w:tcW w:w="4320" w:type="dxa"/>
            <w:tcBorders>
              <w:top w:val="single" w:sz="4" w:space="0" w:color="auto"/>
              <w:left w:val="single" w:sz="4" w:space="0" w:color="auto"/>
              <w:bottom w:val="single" w:sz="4" w:space="0" w:color="auto"/>
              <w:right w:val="single" w:sz="4" w:space="0" w:color="auto"/>
            </w:tcBorders>
          </w:tcPr>
          <w:p w14:paraId="432EF735"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Concatenation according to the format</w:t>
            </w:r>
            <w:r>
              <w:rPr>
                <w:rFonts w:ascii="Times New Roman" w:hAnsi="Times New Roman"/>
                <w:sz w:val="20"/>
                <w:lang w:val="en-US"/>
              </w:rPr>
              <w:br/>
            </w:r>
          </w:p>
          <w:p w14:paraId="7BCE8963" w14:textId="77777777" w:rsidR="008A147B" w:rsidRDefault="008A147B">
            <w:pPr>
              <w:pStyle w:val="TAL"/>
              <w:keepNext w:val="0"/>
              <w:keepLines w:val="0"/>
              <w:rPr>
                <w:rFonts w:ascii="Times New Roman" w:hAnsi="Times New Roman"/>
                <w:sz w:val="20"/>
                <w:lang w:val="en-US"/>
              </w:rPr>
            </w:pPr>
            <w:r>
              <w:rPr>
                <w:rFonts w:ascii="Times New Roman" w:hAnsi="Times New Roman"/>
                <w:sz w:val="20"/>
                <w:lang w:val="en-US"/>
              </w:rPr>
              <w:t>{M2M-SP-ID}{SP-Relative-M2M-Subscription-ID}</w:t>
            </w:r>
          </w:p>
          <w:p w14:paraId="3D7992B3" w14:textId="77777777" w:rsidR="008A147B" w:rsidRDefault="008A147B">
            <w:pPr>
              <w:rPr>
                <w:lang w:val="en-US"/>
              </w:rPr>
            </w:pPr>
          </w:p>
          <w:p w14:paraId="7BFDC10E" w14:textId="77777777" w:rsidR="008A147B" w:rsidRDefault="008A147B">
            <w:pPr>
              <w:rPr>
                <w:lang w:val="en-US"/>
              </w:rPr>
            </w:pPr>
            <w:r>
              <w:rPr>
                <w:lang w:val="en-US"/>
              </w:rPr>
              <w:t>where {M2M-SP-ID} and {SP-relative- M2M-Subscription-ID} are placeholders for the M2M-SP-ID and the SP-relative-M2M-Subscription-ID format of the M2M-Subscription-ID respectively.</w:t>
            </w:r>
          </w:p>
        </w:tc>
        <w:tc>
          <w:tcPr>
            <w:tcW w:w="2367" w:type="dxa"/>
            <w:tcBorders>
              <w:top w:val="single" w:sz="4" w:space="0" w:color="auto"/>
              <w:left w:val="single" w:sz="4" w:space="0" w:color="auto"/>
              <w:bottom w:val="single" w:sz="4" w:space="0" w:color="auto"/>
              <w:right w:val="single" w:sz="4" w:space="0" w:color="auto"/>
            </w:tcBorders>
            <w:hideMark/>
          </w:tcPr>
          <w:p w14:paraId="50E422BB" w14:textId="77777777" w:rsidR="008A147B" w:rsidRDefault="008A147B">
            <w:pPr>
              <w:rPr>
                <w:lang w:val="en-US"/>
              </w:rPr>
            </w:pPr>
            <w:r>
              <w:rPr>
                <w:lang w:val="en-US"/>
              </w:rPr>
              <w:t>Uniquely identifies a M2M Service Subscription</w:t>
            </w:r>
          </w:p>
        </w:tc>
      </w:tr>
    </w:tbl>
    <w:p w14:paraId="589D923D" w14:textId="77777777" w:rsidR="009237DE" w:rsidRDefault="009237DE" w:rsidP="008A147B">
      <w:pPr>
        <w:keepNext/>
        <w:keepLines/>
      </w:pPr>
    </w:p>
    <w:p w14:paraId="6BC929E7" w14:textId="3BE4EE7A" w:rsidR="008A147B" w:rsidRDefault="008A147B" w:rsidP="008A147B">
      <w:pPr>
        <w:keepNext/>
        <w:keepLines/>
        <w:rPr>
          <w:rFonts w:eastAsia="Malgun Gothic"/>
        </w:rPr>
      </w:pPr>
      <w:r>
        <w:t xml:space="preserve">The </w:t>
      </w:r>
      <w:r>
        <w:rPr>
          <w:i/>
        </w:rPr>
        <w:t>&lt;m2mServiceSubscriptionProfile&gt;</w:t>
      </w:r>
      <w:r>
        <w:t xml:space="preserve"> resource represents an M2M Service Subscription. The </w:t>
      </w:r>
      <w:r>
        <w:rPr>
          <w:i/>
          <w:lang w:val="en-US"/>
        </w:rPr>
        <w:t>M2M-Subscription-ID</w:t>
      </w:r>
      <w:r>
        <w:rPr>
          <w:lang w:val="en-US"/>
        </w:rPr>
        <w:t xml:space="preserve"> can be added as an attribute to the </w:t>
      </w:r>
      <w:r>
        <w:rPr>
          <w:i/>
        </w:rPr>
        <w:t>&lt;m2mServiceSubscriptionProfile&gt;</w:t>
      </w:r>
      <w:r>
        <w:t xml:space="preserve"> resource.  This provides the capability to uniquely identify a M2M Service Subscription.  </w:t>
      </w:r>
    </w:p>
    <w:p w14:paraId="1F597436" w14:textId="649654BB" w:rsidR="008A147B" w:rsidRDefault="008A147B" w:rsidP="008A147B">
      <w:pPr>
        <w:pStyle w:val="TH"/>
      </w:pPr>
      <w:r>
        <w:t xml:space="preserve">Table 7.3.2-2: New </w:t>
      </w:r>
      <w:r>
        <w:rPr>
          <w:i/>
        </w:rPr>
        <w:t>&lt;m2mServiceSubscriptionProfile&gt;</w:t>
      </w:r>
      <w:r>
        <w:t xml:space="preserve"> resource attributes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8A147B" w14:paraId="3911F41F" w14:textId="77777777" w:rsidTr="008A147B">
        <w:trPr>
          <w:tblHeader/>
          <w:jc w:val="cente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CC07AB" w14:textId="77777777" w:rsidR="008A147B" w:rsidRDefault="008A147B">
            <w:pPr>
              <w:pStyle w:val="TAH"/>
              <w:rPr>
                <w:rFonts w:eastAsia="Arial Unicode MS"/>
                <w:lang w:eastAsia="en-GB"/>
              </w:rPr>
            </w:pPr>
            <w:r>
              <w:rPr>
                <w:rFonts w:eastAsia="Arial Unicode MS"/>
                <w:lang w:eastAsia="en-GB"/>
              </w:rPr>
              <w:t xml:space="preserve">Attributes of </w:t>
            </w:r>
            <w:r>
              <w:rPr>
                <w:rFonts w:eastAsia="Arial Unicode MS"/>
                <w:i/>
                <w:lang w:eastAsia="en-GB"/>
              </w:rPr>
              <w:t>&lt;m2mServiceSubscriptionProfile&gt;</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4F12F9" w14:textId="77777777" w:rsidR="008A147B" w:rsidRDefault="008A147B">
            <w:pPr>
              <w:pStyle w:val="TAH"/>
              <w:rPr>
                <w:rFonts w:eastAsia="Arial Unicode MS"/>
                <w:lang w:eastAsia="en-GB"/>
              </w:rPr>
            </w:pPr>
            <w:r>
              <w:rPr>
                <w:rFonts w:eastAsia="Arial Unicode MS"/>
                <w:lang w:eastAsia="en-GB"/>
              </w:rPr>
              <w:t>Multiplicity</w:t>
            </w:r>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97AADB" w14:textId="77777777" w:rsidR="008A147B" w:rsidRDefault="008A147B">
            <w:pPr>
              <w:pStyle w:val="TAH"/>
              <w:rPr>
                <w:rFonts w:eastAsia="Arial Unicode MS"/>
                <w:lang w:eastAsia="en-GB"/>
              </w:rPr>
            </w:pPr>
            <w:r>
              <w:rPr>
                <w:rFonts w:eastAsia="Arial Unicode MS"/>
                <w:lang w:eastAsia="en-GB"/>
              </w:rPr>
              <w:t>RW/</w:t>
            </w:r>
          </w:p>
          <w:p w14:paraId="70826993" w14:textId="77777777" w:rsidR="008A147B" w:rsidRDefault="008A147B">
            <w:pPr>
              <w:pStyle w:val="TAH"/>
              <w:rPr>
                <w:rFonts w:eastAsia="Arial Unicode MS"/>
                <w:lang w:eastAsia="en-GB"/>
              </w:rPr>
            </w:pPr>
            <w:r>
              <w:rPr>
                <w:rFonts w:eastAsia="Arial Unicode MS"/>
                <w:lang w:eastAsia="en-GB"/>
              </w:rPr>
              <w:t>RO/</w:t>
            </w:r>
          </w:p>
          <w:p w14:paraId="56191A52" w14:textId="77777777" w:rsidR="008A147B" w:rsidRDefault="008A147B">
            <w:pPr>
              <w:pStyle w:val="TAH"/>
              <w:rPr>
                <w:rFonts w:eastAsia="Arial Unicode MS"/>
                <w:lang w:eastAsia="en-GB"/>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13A79D" w14:textId="77777777" w:rsidR="008A147B" w:rsidRDefault="008A147B">
            <w:pPr>
              <w:pStyle w:val="TAH"/>
              <w:rPr>
                <w:rFonts w:eastAsia="Arial Unicode MS"/>
                <w:lang w:eastAsia="en-GB"/>
              </w:rPr>
            </w:pPr>
            <w:r>
              <w:rPr>
                <w:rFonts w:eastAsia="Arial Unicode MS"/>
                <w:lang w:eastAsia="en-GB"/>
              </w:rPr>
              <w:t>Description</w:t>
            </w:r>
          </w:p>
        </w:tc>
      </w:tr>
      <w:tr w:rsidR="008A147B" w14:paraId="4121D626" w14:textId="77777777" w:rsidTr="008A147B">
        <w:trPr>
          <w:jc w:val="center"/>
        </w:trPr>
        <w:tc>
          <w:tcPr>
            <w:tcW w:w="3225" w:type="dxa"/>
            <w:tcBorders>
              <w:top w:val="single" w:sz="4" w:space="0" w:color="000000"/>
              <w:left w:val="single" w:sz="4" w:space="0" w:color="000000"/>
              <w:bottom w:val="single" w:sz="4" w:space="0" w:color="000000"/>
              <w:right w:val="single" w:sz="4" w:space="0" w:color="000000"/>
            </w:tcBorders>
            <w:hideMark/>
          </w:tcPr>
          <w:p w14:paraId="00CF2B0C" w14:textId="77777777" w:rsidR="008A147B" w:rsidRDefault="008A147B">
            <w:pPr>
              <w:pStyle w:val="TAL"/>
              <w:rPr>
                <w:rFonts w:eastAsia="Arial Unicode MS"/>
                <w:i/>
                <w:lang w:eastAsia="ko-KR"/>
              </w:rPr>
            </w:pPr>
            <w:r>
              <w:rPr>
                <w:rFonts w:eastAsia="Arial Unicode MS"/>
                <w:i/>
                <w:lang w:eastAsia="en-GB"/>
              </w:rPr>
              <w:t>M2M-Subscription-ID</w:t>
            </w:r>
          </w:p>
        </w:tc>
        <w:tc>
          <w:tcPr>
            <w:tcW w:w="851" w:type="dxa"/>
            <w:tcBorders>
              <w:top w:val="single" w:sz="4" w:space="0" w:color="000000"/>
              <w:left w:val="single" w:sz="4" w:space="0" w:color="000000"/>
              <w:bottom w:val="single" w:sz="4" w:space="0" w:color="000000"/>
              <w:right w:val="single" w:sz="4" w:space="0" w:color="000000"/>
            </w:tcBorders>
            <w:hideMark/>
          </w:tcPr>
          <w:p w14:paraId="26B32069" w14:textId="77777777" w:rsidR="008A147B" w:rsidRDefault="008A147B">
            <w:pPr>
              <w:pStyle w:val="TAL"/>
              <w:jc w:val="center"/>
              <w:rPr>
                <w:rFonts w:eastAsia="Arial Unicode MS"/>
                <w:lang w:eastAsia="ko-KR"/>
              </w:rPr>
            </w:pPr>
            <w:r>
              <w:rPr>
                <w:rFonts w:eastAsia="Arial Unicode MS"/>
                <w:lang w:eastAsia="en-GB"/>
              </w:rPr>
              <w:t>1</w:t>
            </w:r>
          </w:p>
        </w:tc>
        <w:tc>
          <w:tcPr>
            <w:tcW w:w="709" w:type="dxa"/>
            <w:tcBorders>
              <w:top w:val="single" w:sz="4" w:space="0" w:color="000000"/>
              <w:left w:val="single" w:sz="4" w:space="0" w:color="000000"/>
              <w:bottom w:val="single" w:sz="4" w:space="0" w:color="000000"/>
              <w:right w:val="single" w:sz="4" w:space="0" w:color="000000"/>
            </w:tcBorders>
            <w:hideMark/>
          </w:tcPr>
          <w:p w14:paraId="40EF26B3" w14:textId="77777777" w:rsidR="008A147B" w:rsidRDefault="008A147B">
            <w:pPr>
              <w:pStyle w:val="TAL"/>
              <w:jc w:val="center"/>
              <w:rPr>
                <w:rFonts w:eastAsia="Arial Unicode MS"/>
                <w:lang w:eastAsia="ko-KR"/>
              </w:rPr>
            </w:pPr>
            <w:r>
              <w:rPr>
                <w:rFonts w:eastAsia="Arial Unicode MS"/>
                <w:lang w:eastAsia="en-GB"/>
              </w:rPr>
              <w:t>WO</w:t>
            </w:r>
          </w:p>
        </w:tc>
        <w:tc>
          <w:tcPr>
            <w:tcW w:w="4500" w:type="dxa"/>
            <w:tcBorders>
              <w:top w:val="single" w:sz="4" w:space="0" w:color="000000"/>
              <w:left w:val="single" w:sz="4" w:space="0" w:color="000000"/>
              <w:bottom w:val="single" w:sz="4" w:space="0" w:color="000000"/>
              <w:right w:val="single" w:sz="4" w:space="0" w:color="000000"/>
            </w:tcBorders>
            <w:hideMark/>
          </w:tcPr>
          <w:p w14:paraId="31AC7C1B" w14:textId="24F29494" w:rsidR="008A147B" w:rsidRDefault="008A147B">
            <w:pPr>
              <w:pStyle w:val="TAL"/>
              <w:rPr>
                <w:rFonts w:eastAsia="Arial Unicode MS"/>
                <w:lang w:eastAsia="ko-KR"/>
              </w:rPr>
            </w:pPr>
            <w:r>
              <w:rPr>
                <w:rFonts w:eastAsia="Arial Unicode MS"/>
                <w:lang w:eastAsia="ko-KR"/>
              </w:rPr>
              <w:t>The identifier that is assigned to this M2M Service Subscription by the M2M Service Prov</w:t>
            </w:r>
            <w:ins w:id="424" w:author="Author">
              <w:r w:rsidR="009A7080">
                <w:rPr>
                  <w:rFonts w:eastAsia="Arial Unicode MS"/>
                  <w:lang w:eastAsia="ko-KR"/>
                </w:rPr>
                <w:t>i</w:t>
              </w:r>
            </w:ins>
            <w:r>
              <w:rPr>
                <w:rFonts w:eastAsia="Arial Unicode MS"/>
                <w:lang w:eastAsia="ko-KR"/>
              </w:rPr>
              <w:t>der.</w:t>
            </w:r>
          </w:p>
        </w:tc>
      </w:tr>
    </w:tbl>
    <w:p w14:paraId="6BF28FC9" w14:textId="427AAECD" w:rsidR="008A147B" w:rsidRDefault="008A147B" w:rsidP="001F0363">
      <w:pPr>
        <w:rPr>
          <w:ins w:id="425" w:author="Author"/>
          <w:color w:val="FF0000"/>
          <w:lang w:eastAsia="zh-CN"/>
        </w:rPr>
      </w:pPr>
    </w:p>
    <w:p w14:paraId="3BF17D67" w14:textId="77777777" w:rsidR="009A7080" w:rsidRDefault="009A7080" w:rsidP="009A7080">
      <w:pPr>
        <w:pStyle w:val="Heading2"/>
        <w:numPr>
          <w:ilvl w:val="1"/>
          <w:numId w:val="32"/>
        </w:numPr>
        <w:tabs>
          <w:tab w:val="left" w:pos="720"/>
        </w:tabs>
        <w:textAlignment w:val="auto"/>
        <w:rPr>
          <w:ins w:id="426" w:author="Author"/>
          <w:lang w:val="x-none"/>
        </w:rPr>
      </w:pPr>
      <w:bookmarkStart w:id="427" w:name="_Toc7674221"/>
      <w:ins w:id="428" w:author="Author">
        <w:r>
          <w:rPr>
            <w:lang w:val="en-US"/>
          </w:rPr>
          <w:t>Profile Restrictions</w:t>
        </w:r>
        <w:bookmarkEnd w:id="427"/>
      </w:ins>
    </w:p>
    <w:p w14:paraId="3A649D34" w14:textId="77777777" w:rsidR="009A7080" w:rsidRDefault="009A7080" w:rsidP="009A7080">
      <w:pPr>
        <w:pStyle w:val="Heading3"/>
        <w:numPr>
          <w:ilvl w:val="2"/>
          <w:numId w:val="32"/>
        </w:numPr>
        <w:tabs>
          <w:tab w:val="left" w:pos="720"/>
        </w:tabs>
        <w:textAlignment w:val="auto"/>
        <w:rPr>
          <w:ins w:id="429" w:author="Author"/>
        </w:rPr>
      </w:pPr>
      <w:bookmarkStart w:id="430" w:name="_Toc7674222"/>
      <w:ins w:id="431" w:author="Author">
        <w:r>
          <w:t>Solution Applicability</w:t>
        </w:r>
        <w:bookmarkEnd w:id="430"/>
      </w:ins>
    </w:p>
    <w:p w14:paraId="40EFA3FD" w14:textId="0546A1FB" w:rsidR="009A7080" w:rsidRDefault="009A7080" w:rsidP="009A7080">
      <w:pPr>
        <w:rPr>
          <w:ins w:id="432" w:author="Author"/>
        </w:rPr>
      </w:pPr>
      <w:ins w:id="433" w:author="Author">
        <w:r>
          <w:t xml:space="preserve">The oneM2M system should support M2M Service Subscriber and M2M Service User profiles specifying their restrictions. oneM2M currently does not mention the possible set of applicable restrictions and how they should be </w:t>
        </w:r>
        <w:r>
          <w:lastRenderedPageBreak/>
          <w:t>implemented. For example</w:t>
        </w:r>
        <w:r w:rsidR="00366C0C">
          <w:t>,</w:t>
        </w:r>
        <w:r>
          <w:t xml:space="preserve"> </w:t>
        </w:r>
        <w:r w:rsidR="00366C0C">
          <w:t>e</w:t>
        </w:r>
        <w:r>
          <w:t>ach Service Subscription should support a maximum number of devices for a Service Subscriber. Any request for a device to be included in a Service Subscription exceeding this number should not be allowed.</w:t>
        </w:r>
      </w:ins>
    </w:p>
    <w:p w14:paraId="4473016B" w14:textId="77777777" w:rsidR="009A7080" w:rsidRDefault="009A7080" w:rsidP="009A7080">
      <w:pPr>
        <w:pStyle w:val="Heading3"/>
        <w:numPr>
          <w:ilvl w:val="2"/>
          <w:numId w:val="32"/>
        </w:numPr>
        <w:tabs>
          <w:tab w:val="left" w:pos="720"/>
        </w:tabs>
        <w:textAlignment w:val="auto"/>
        <w:rPr>
          <w:ins w:id="434" w:author="Author"/>
        </w:rPr>
      </w:pPr>
      <w:bookmarkStart w:id="435" w:name="_Toc7674223"/>
      <w:ins w:id="436" w:author="Author">
        <w:r>
          <w:t>Solution Description</w:t>
        </w:r>
        <w:bookmarkEnd w:id="435"/>
      </w:ins>
    </w:p>
    <w:p w14:paraId="0B0A3DEA" w14:textId="57E84DA3" w:rsidR="009A7080" w:rsidRDefault="009A7080" w:rsidP="009A7080">
      <w:pPr>
        <w:rPr>
          <w:ins w:id="437" w:author="Author"/>
        </w:rPr>
      </w:pPr>
      <w:ins w:id="438" w:author="Author">
        <w:r>
          <w:t xml:space="preserve">Profile Restrictions should enable the M2M Service Provider to apply restrictions on the M2M Service Subscriber based on the M2M Service Subscription agreement between the M2M Service Provider and the M2M Service Subscriber. These restrictions should be applicable as mentioned in the Service Subscription and should allow </w:t>
        </w:r>
        <w:r w:rsidR="00366C0C">
          <w:t xml:space="preserve">a </w:t>
        </w:r>
        <w:r>
          <w:t xml:space="preserve">M2M Service Provider to restrict the usage of </w:t>
        </w:r>
        <w:r w:rsidR="00366C0C">
          <w:t>s</w:t>
        </w:r>
        <w:r>
          <w:t>ervices by the M2M Service Subscriber based on them.</w:t>
        </w:r>
      </w:ins>
    </w:p>
    <w:p w14:paraId="22F5FDE5" w14:textId="41D1B6B1" w:rsidR="009A7080" w:rsidRDefault="009A7080" w:rsidP="009A7080">
      <w:pPr>
        <w:rPr>
          <w:ins w:id="439" w:author="Author"/>
        </w:rPr>
      </w:pPr>
      <w:ins w:id="440" w:author="Author">
        <w:r>
          <w:t xml:space="preserve">For each M2M Service Subscription, these restrictions could be added as attributes of the corresponding Service Subscription Profile. The M2M-Subscription-ID is unique for every M2M Service Subscriber and enables the M2M Service Provider to identify the </w:t>
        </w:r>
        <w:r w:rsidR="00366C0C">
          <w:t>M2M S</w:t>
        </w:r>
        <w:r>
          <w:t xml:space="preserve">ervice </w:t>
        </w:r>
        <w:r w:rsidR="00366C0C">
          <w:t>S</w:t>
        </w:r>
        <w:r>
          <w:t xml:space="preserve">ubscription. Thus, the restrictions applicable for each Service </w:t>
        </w:r>
        <w:proofErr w:type="gramStart"/>
        <w:r>
          <w:t>Subscriber  should</w:t>
        </w:r>
        <w:proofErr w:type="gramEnd"/>
        <w:r>
          <w:t xml:space="preserve"> be linked through the M2M-Subscription-ID, that is uniquely associated with a M2M Service Subscription Profile. </w:t>
        </w:r>
      </w:ins>
    </w:p>
    <w:p w14:paraId="6D0C7A4F" w14:textId="77777777" w:rsidR="00FC36B3" w:rsidRDefault="009A7080" w:rsidP="009A7080">
      <w:pPr>
        <w:rPr>
          <w:ins w:id="441" w:author="Author"/>
        </w:rPr>
      </w:pPr>
      <w:ins w:id="442" w:author="Author">
        <w:r>
          <w:t xml:space="preserve">The following restrictions could be part of the </w:t>
        </w:r>
        <w:r w:rsidR="00366C0C">
          <w:t xml:space="preserve">M2M </w:t>
        </w:r>
        <w:r>
          <w:t>Service Subscription</w:t>
        </w:r>
        <w:r w:rsidR="00FC36B3">
          <w:t>.</w:t>
        </w:r>
      </w:ins>
    </w:p>
    <w:p w14:paraId="521A0365" w14:textId="32934266" w:rsidR="009A7080" w:rsidRDefault="00FC36B3" w:rsidP="00FC36B3">
      <w:pPr>
        <w:pStyle w:val="TH"/>
        <w:rPr>
          <w:ins w:id="443" w:author="Author"/>
        </w:rPr>
      </w:pPr>
      <w:ins w:id="444" w:author="Author">
        <w:r>
          <w:t>Table 7.4.2-1: M2M Service Subscription Restrictions</w:t>
        </w:r>
      </w:ins>
    </w:p>
    <w:tbl>
      <w:tblPr>
        <w:tblStyle w:val="TableGrid"/>
        <w:tblW w:w="0" w:type="auto"/>
        <w:tblLook w:val="04A0" w:firstRow="1" w:lastRow="0" w:firstColumn="1" w:lastColumn="0" w:noHBand="0" w:noVBand="1"/>
      </w:tblPr>
      <w:tblGrid>
        <w:gridCol w:w="2785"/>
        <w:gridCol w:w="6843"/>
      </w:tblGrid>
      <w:tr w:rsidR="009A7080" w14:paraId="56C052BE" w14:textId="77777777" w:rsidTr="009A7080">
        <w:trPr>
          <w:ins w:id="445" w:author="Author"/>
        </w:trPr>
        <w:tc>
          <w:tcPr>
            <w:tcW w:w="27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01254A" w14:textId="77777777" w:rsidR="009A7080" w:rsidRDefault="009A7080">
            <w:pPr>
              <w:jc w:val="center"/>
              <w:rPr>
                <w:ins w:id="446" w:author="Author"/>
                <w:b/>
              </w:rPr>
            </w:pPr>
            <w:ins w:id="447" w:author="Author">
              <w:r>
                <w:rPr>
                  <w:b/>
                </w:rPr>
                <w:t>Restriction Name</w:t>
              </w:r>
            </w:ins>
          </w:p>
        </w:tc>
        <w:tc>
          <w:tcPr>
            <w:tcW w:w="6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05B6F" w14:textId="77777777" w:rsidR="009A7080" w:rsidRDefault="009A7080">
            <w:pPr>
              <w:jc w:val="center"/>
              <w:rPr>
                <w:ins w:id="448" w:author="Author"/>
                <w:b/>
              </w:rPr>
            </w:pPr>
            <w:ins w:id="449" w:author="Author">
              <w:r>
                <w:rPr>
                  <w:b/>
                </w:rPr>
                <w:t>Description</w:t>
              </w:r>
            </w:ins>
          </w:p>
        </w:tc>
      </w:tr>
      <w:tr w:rsidR="009A7080" w14:paraId="6CCEDABC" w14:textId="77777777" w:rsidTr="009A7080">
        <w:trPr>
          <w:ins w:id="450" w:author="Author"/>
        </w:trPr>
        <w:tc>
          <w:tcPr>
            <w:tcW w:w="2785" w:type="dxa"/>
            <w:tcBorders>
              <w:top w:val="single" w:sz="4" w:space="0" w:color="auto"/>
              <w:left w:val="single" w:sz="4" w:space="0" w:color="auto"/>
              <w:bottom w:val="single" w:sz="4" w:space="0" w:color="auto"/>
              <w:right w:val="single" w:sz="4" w:space="0" w:color="auto"/>
            </w:tcBorders>
            <w:hideMark/>
          </w:tcPr>
          <w:p w14:paraId="2B331D50" w14:textId="77777777" w:rsidR="009A7080" w:rsidRDefault="009A7080">
            <w:pPr>
              <w:rPr>
                <w:ins w:id="451" w:author="Author"/>
              </w:rPr>
            </w:pPr>
            <w:ins w:id="452" w:author="Author">
              <w:r>
                <w:t>Activation Date</w:t>
              </w:r>
            </w:ins>
          </w:p>
        </w:tc>
        <w:tc>
          <w:tcPr>
            <w:tcW w:w="6843" w:type="dxa"/>
            <w:tcBorders>
              <w:top w:val="single" w:sz="4" w:space="0" w:color="auto"/>
              <w:left w:val="single" w:sz="4" w:space="0" w:color="auto"/>
              <w:bottom w:val="single" w:sz="4" w:space="0" w:color="auto"/>
              <w:right w:val="single" w:sz="4" w:space="0" w:color="auto"/>
            </w:tcBorders>
            <w:hideMark/>
          </w:tcPr>
          <w:p w14:paraId="62F85B2E" w14:textId="11054201" w:rsidR="009A7080" w:rsidRDefault="009A7080">
            <w:pPr>
              <w:tabs>
                <w:tab w:val="left" w:pos="2096"/>
              </w:tabs>
              <w:rPr>
                <w:ins w:id="453" w:author="Author"/>
              </w:rPr>
            </w:pPr>
            <w:ins w:id="454" w:author="Author">
              <w:r>
                <w:rPr>
                  <w:rFonts w:eastAsia="Arial Unicode MS"/>
                  <w:lang w:eastAsia="ko-KR"/>
                </w:rPr>
                <w:t>Date from which the Service Subscription should be active</w:t>
              </w:r>
            </w:ins>
          </w:p>
        </w:tc>
      </w:tr>
      <w:tr w:rsidR="009A7080" w14:paraId="52814AC8" w14:textId="77777777" w:rsidTr="009A7080">
        <w:trPr>
          <w:ins w:id="455" w:author="Author"/>
        </w:trPr>
        <w:tc>
          <w:tcPr>
            <w:tcW w:w="2785" w:type="dxa"/>
            <w:tcBorders>
              <w:top w:val="single" w:sz="4" w:space="0" w:color="auto"/>
              <w:left w:val="single" w:sz="4" w:space="0" w:color="auto"/>
              <w:bottom w:val="single" w:sz="4" w:space="0" w:color="auto"/>
              <w:right w:val="single" w:sz="4" w:space="0" w:color="auto"/>
            </w:tcBorders>
            <w:hideMark/>
          </w:tcPr>
          <w:p w14:paraId="56AA5522" w14:textId="77777777" w:rsidR="009A7080" w:rsidRDefault="009A7080">
            <w:pPr>
              <w:rPr>
                <w:ins w:id="456" w:author="Author"/>
              </w:rPr>
            </w:pPr>
            <w:ins w:id="457" w:author="Author">
              <w:r>
                <w:t>De-activation Date</w:t>
              </w:r>
            </w:ins>
          </w:p>
        </w:tc>
        <w:tc>
          <w:tcPr>
            <w:tcW w:w="6843" w:type="dxa"/>
            <w:tcBorders>
              <w:top w:val="single" w:sz="4" w:space="0" w:color="auto"/>
              <w:left w:val="single" w:sz="4" w:space="0" w:color="auto"/>
              <w:bottom w:val="single" w:sz="4" w:space="0" w:color="auto"/>
              <w:right w:val="single" w:sz="4" w:space="0" w:color="auto"/>
            </w:tcBorders>
            <w:hideMark/>
          </w:tcPr>
          <w:p w14:paraId="5F90D67C" w14:textId="68AEB291" w:rsidR="009A7080" w:rsidRDefault="009A7080">
            <w:pPr>
              <w:rPr>
                <w:ins w:id="458" w:author="Author"/>
              </w:rPr>
            </w:pPr>
            <w:ins w:id="459" w:author="Author">
              <w:r>
                <w:rPr>
                  <w:rFonts w:eastAsia="Arial Unicode MS"/>
                  <w:lang w:eastAsia="ko-KR"/>
                </w:rPr>
                <w:t>Date from which the Service Subscription should be deactivated</w:t>
              </w:r>
            </w:ins>
          </w:p>
        </w:tc>
      </w:tr>
      <w:tr w:rsidR="009A7080" w14:paraId="24CE74F1" w14:textId="77777777" w:rsidTr="009A7080">
        <w:trPr>
          <w:ins w:id="460" w:author="Author"/>
        </w:trPr>
        <w:tc>
          <w:tcPr>
            <w:tcW w:w="2785" w:type="dxa"/>
            <w:tcBorders>
              <w:top w:val="single" w:sz="4" w:space="0" w:color="auto"/>
              <w:left w:val="single" w:sz="4" w:space="0" w:color="auto"/>
              <w:bottom w:val="single" w:sz="4" w:space="0" w:color="auto"/>
              <w:right w:val="single" w:sz="4" w:space="0" w:color="auto"/>
            </w:tcBorders>
            <w:hideMark/>
          </w:tcPr>
          <w:p w14:paraId="451EBE89" w14:textId="77777777" w:rsidR="009A7080" w:rsidRDefault="009A7080">
            <w:pPr>
              <w:rPr>
                <w:ins w:id="461" w:author="Author"/>
              </w:rPr>
            </w:pPr>
            <w:ins w:id="462" w:author="Author">
              <w:r>
                <w:t>Maximum Number of Applications</w:t>
              </w:r>
            </w:ins>
          </w:p>
        </w:tc>
        <w:tc>
          <w:tcPr>
            <w:tcW w:w="6843" w:type="dxa"/>
            <w:tcBorders>
              <w:top w:val="single" w:sz="4" w:space="0" w:color="auto"/>
              <w:left w:val="single" w:sz="4" w:space="0" w:color="auto"/>
              <w:bottom w:val="single" w:sz="4" w:space="0" w:color="auto"/>
              <w:right w:val="single" w:sz="4" w:space="0" w:color="auto"/>
            </w:tcBorders>
            <w:hideMark/>
          </w:tcPr>
          <w:p w14:paraId="47806C7B" w14:textId="525EE27F" w:rsidR="009A7080" w:rsidRDefault="009A7080">
            <w:pPr>
              <w:rPr>
                <w:ins w:id="463" w:author="Author"/>
              </w:rPr>
            </w:pPr>
            <w:ins w:id="464" w:author="Author">
              <w:r>
                <w:rPr>
                  <w:rFonts w:eastAsia="Arial Unicode MS"/>
                  <w:lang w:eastAsia="ko-KR"/>
                </w:rPr>
                <w:t>Maximum number of Application Entity Instances that should be allowed to register against a Service Subscription</w:t>
              </w:r>
            </w:ins>
          </w:p>
        </w:tc>
      </w:tr>
      <w:tr w:rsidR="009A7080" w14:paraId="3A2F580B" w14:textId="77777777" w:rsidTr="009A7080">
        <w:trPr>
          <w:ins w:id="465" w:author="Author"/>
        </w:trPr>
        <w:tc>
          <w:tcPr>
            <w:tcW w:w="2785" w:type="dxa"/>
            <w:tcBorders>
              <w:top w:val="single" w:sz="4" w:space="0" w:color="auto"/>
              <w:left w:val="single" w:sz="4" w:space="0" w:color="auto"/>
              <w:bottom w:val="single" w:sz="4" w:space="0" w:color="auto"/>
              <w:right w:val="single" w:sz="4" w:space="0" w:color="auto"/>
            </w:tcBorders>
            <w:hideMark/>
          </w:tcPr>
          <w:p w14:paraId="1F68F541" w14:textId="77777777" w:rsidR="009A7080" w:rsidRDefault="009A7080">
            <w:pPr>
              <w:rPr>
                <w:ins w:id="466" w:author="Author"/>
              </w:rPr>
            </w:pPr>
            <w:ins w:id="467" w:author="Author">
              <w:r>
                <w:t>Maximum Number of Nodes</w:t>
              </w:r>
            </w:ins>
          </w:p>
        </w:tc>
        <w:tc>
          <w:tcPr>
            <w:tcW w:w="6843" w:type="dxa"/>
            <w:tcBorders>
              <w:top w:val="single" w:sz="4" w:space="0" w:color="auto"/>
              <w:left w:val="single" w:sz="4" w:space="0" w:color="auto"/>
              <w:bottom w:val="single" w:sz="4" w:space="0" w:color="auto"/>
              <w:right w:val="single" w:sz="4" w:space="0" w:color="auto"/>
            </w:tcBorders>
            <w:hideMark/>
          </w:tcPr>
          <w:p w14:paraId="18957ED4" w14:textId="06D46B06" w:rsidR="009A7080" w:rsidRDefault="009A7080">
            <w:pPr>
              <w:rPr>
                <w:ins w:id="468" w:author="Author"/>
              </w:rPr>
            </w:pPr>
            <w:ins w:id="469" w:author="Author">
              <w:r>
                <w:rPr>
                  <w:rFonts w:eastAsia="Arial Unicode MS"/>
                  <w:lang w:eastAsia="ko-KR"/>
                </w:rPr>
                <w:t>Maximum number of Field Nodes (ADN/ASN/MN) that should be allowed against a Service Subscription</w:t>
              </w:r>
            </w:ins>
          </w:p>
        </w:tc>
      </w:tr>
      <w:tr w:rsidR="009A7080" w14:paraId="306CB935" w14:textId="77777777" w:rsidTr="009A7080">
        <w:trPr>
          <w:ins w:id="470" w:author="Author"/>
        </w:trPr>
        <w:tc>
          <w:tcPr>
            <w:tcW w:w="2785" w:type="dxa"/>
            <w:tcBorders>
              <w:top w:val="single" w:sz="4" w:space="0" w:color="auto"/>
              <w:left w:val="single" w:sz="4" w:space="0" w:color="auto"/>
              <w:bottom w:val="single" w:sz="4" w:space="0" w:color="auto"/>
              <w:right w:val="single" w:sz="4" w:space="0" w:color="auto"/>
            </w:tcBorders>
            <w:hideMark/>
          </w:tcPr>
          <w:p w14:paraId="45516D58" w14:textId="77777777" w:rsidR="009A7080" w:rsidRDefault="009A7080">
            <w:pPr>
              <w:rPr>
                <w:ins w:id="471" w:author="Author"/>
              </w:rPr>
            </w:pPr>
            <w:ins w:id="472" w:author="Author">
              <w:r>
                <w:t>Maximum bytes of data</w:t>
              </w:r>
            </w:ins>
          </w:p>
        </w:tc>
        <w:tc>
          <w:tcPr>
            <w:tcW w:w="6843" w:type="dxa"/>
            <w:tcBorders>
              <w:top w:val="single" w:sz="4" w:space="0" w:color="auto"/>
              <w:left w:val="single" w:sz="4" w:space="0" w:color="auto"/>
              <w:bottom w:val="single" w:sz="4" w:space="0" w:color="auto"/>
              <w:right w:val="single" w:sz="4" w:space="0" w:color="auto"/>
            </w:tcBorders>
            <w:hideMark/>
          </w:tcPr>
          <w:p w14:paraId="5FDCB085" w14:textId="79C728DD" w:rsidR="009A7080" w:rsidRDefault="009A7080">
            <w:pPr>
              <w:rPr>
                <w:ins w:id="473" w:author="Author"/>
              </w:rPr>
            </w:pPr>
            <w:ins w:id="474" w:author="Author">
              <w:r>
                <w:rPr>
                  <w:rFonts w:eastAsia="Arial Unicode MS"/>
                  <w:lang w:eastAsia="ko-KR"/>
                </w:rPr>
                <w:t>Maximum size of data that should be allowed to be stored against a Service Subscription</w:t>
              </w:r>
            </w:ins>
          </w:p>
        </w:tc>
      </w:tr>
      <w:tr w:rsidR="009A7080" w14:paraId="0F507739" w14:textId="77777777" w:rsidTr="009A7080">
        <w:trPr>
          <w:ins w:id="475" w:author="Author"/>
        </w:trPr>
        <w:tc>
          <w:tcPr>
            <w:tcW w:w="2785" w:type="dxa"/>
            <w:tcBorders>
              <w:top w:val="single" w:sz="4" w:space="0" w:color="auto"/>
              <w:left w:val="single" w:sz="4" w:space="0" w:color="auto"/>
              <w:bottom w:val="single" w:sz="4" w:space="0" w:color="auto"/>
              <w:right w:val="single" w:sz="4" w:space="0" w:color="auto"/>
            </w:tcBorders>
            <w:hideMark/>
          </w:tcPr>
          <w:p w14:paraId="5609E664" w14:textId="77777777" w:rsidR="009A7080" w:rsidRDefault="009A7080">
            <w:pPr>
              <w:rPr>
                <w:ins w:id="476" w:author="Author"/>
              </w:rPr>
            </w:pPr>
            <w:ins w:id="477" w:author="Author">
              <w:r>
                <w:t>Maximum Number of Users</w:t>
              </w:r>
            </w:ins>
          </w:p>
        </w:tc>
        <w:tc>
          <w:tcPr>
            <w:tcW w:w="6843" w:type="dxa"/>
            <w:tcBorders>
              <w:top w:val="single" w:sz="4" w:space="0" w:color="auto"/>
              <w:left w:val="single" w:sz="4" w:space="0" w:color="auto"/>
              <w:bottom w:val="single" w:sz="4" w:space="0" w:color="auto"/>
              <w:right w:val="single" w:sz="4" w:space="0" w:color="auto"/>
            </w:tcBorders>
            <w:hideMark/>
          </w:tcPr>
          <w:p w14:paraId="54D876C0" w14:textId="1101924F" w:rsidR="009A7080" w:rsidRDefault="009A7080">
            <w:pPr>
              <w:rPr>
                <w:ins w:id="478" w:author="Author"/>
              </w:rPr>
            </w:pPr>
            <w:ins w:id="479" w:author="Autho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ins>
          </w:p>
        </w:tc>
      </w:tr>
    </w:tbl>
    <w:p w14:paraId="1CFA8686" w14:textId="77777777" w:rsidR="009A7080" w:rsidRDefault="009A7080" w:rsidP="009A7080">
      <w:pPr>
        <w:keepNext/>
        <w:keepLines/>
        <w:tabs>
          <w:tab w:val="left" w:pos="7783"/>
        </w:tabs>
        <w:rPr>
          <w:ins w:id="480" w:author="Author"/>
          <w:rFonts w:eastAsia="Malgun Gothic"/>
          <w:lang w:eastAsia="zh-CN"/>
        </w:rPr>
      </w:pPr>
      <w:ins w:id="481" w:author="Author">
        <w:r>
          <w:tab/>
        </w:r>
      </w:ins>
    </w:p>
    <w:p w14:paraId="52077ABA" w14:textId="04568C29" w:rsidR="009A7080" w:rsidRDefault="009A7080" w:rsidP="009A7080">
      <w:pPr>
        <w:keepNext/>
        <w:keepLines/>
        <w:tabs>
          <w:tab w:val="left" w:pos="7783"/>
        </w:tabs>
        <w:rPr>
          <w:ins w:id="482" w:author="Author"/>
        </w:rPr>
      </w:pPr>
      <w:ins w:id="483" w:author="Author">
        <w:r>
          <w:t xml:space="preserve">The </w:t>
        </w:r>
        <w:r>
          <w:rPr>
            <w:i/>
          </w:rPr>
          <w:t>&lt;m2mServiceSubscriptionProfile&gt;</w:t>
        </w:r>
        <w:r>
          <w:t xml:space="preserve"> resource represents an M2M Service Subscription th</w:t>
        </w:r>
        <w:r w:rsidR="00366C0C">
          <w:t>r</w:t>
        </w:r>
        <w:r>
          <w:t xml:space="preserve">ough the </w:t>
        </w:r>
        <w:r>
          <w:rPr>
            <w:i/>
            <w:lang w:val="en-US"/>
          </w:rPr>
          <w:t>M2M-Subscription-ID</w:t>
        </w:r>
        <w:r>
          <w:rPr>
            <w:lang w:val="en-US"/>
          </w:rPr>
          <w:t xml:space="preserve"> attribute. All the Profile Restrictions can be added as attributes to the </w:t>
        </w:r>
        <w:r>
          <w:t>&lt;</w:t>
        </w:r>
        <w:r>
          <w:rPr>
            <w:i/>
          </w:rPr>
          <w:t>m2mServiceSubscriptionProfile&gt;</w:t>
        </w:r>
        <w:r>
          <w:t xml:space="preserve"> resource. This provides the capability to retrieve all restrictions that are applicable to a M2M Service Subscription as part of the agreement.</w:t>
        </w:r>
      </w:ins>
    </w:p>
    <w:p w14:paraId="03FC0651" w14:textId="4B06234C" w:rsidR="009A7080" w:rsidRDefault="009A7080" w:rsidP="009A7080">
      <w:pPr>
        <w:pStyle w:val="TH"/>
        <w:rPr>
          <w:ins w:id="484" w:author="Author"/>
        </w:rPr>
      </w:pPr>
      <w:ins w:id="485" w:author="Author">
        <w:r>
          <w:t>Table 7.4.2-</w:t>
        </w:r>
        <w:r w:rsidR="00FC36B3">
          <w:t>2</w:t>
        </w:r>
        <w:r>
          <w:t xml:space="preserve">: New </w:t>
        </w:r>
        <w:r>
          <w:rPr>
            <w:i/>
          </w:rPr>
          <w:t>&lt;m2mServiceSubscriptionProfile&gt;</w:t>
        </w:r>
        <w:r>
          <w:t xml:space="preserve"> resource attributes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11197816" w14:textId="77777777" w:rsidTr="009A7080">
        <w:trPr>
          <w:tblHeader/>
          <w:jc w:val="center"/>
          <w:ins w:id="486"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68B159C" w14:textId="77777777" w:rsidR="009A7080" w:rsidRDefault="009A7080">
            <w:pPr>
              <w:pStyle w:val="TAH"/>
              <w:spacing w:line="256" w:lineRule="auto"/>
              <w:rPr>
                <w:ins w:id="487" w:author="Author"/>
                <w:rFonts w:eastAsia="Arial Unicode MS"/>
                <w:lang w:eastAsia="en-GB"/>
              </w:rPr>
            </w:pPr>
            <w:ins w:id="488" w:author="Author">
              <w:r>
                <w:rPr>
                  <w:rFonts w:eastAsia="Arial Unicode MS"/>
                  <w:lang w:eastAsia="en-GB"/>
                </w:rPr>
                <w:t xml:space="preserve">Attributes of </w:t>
              </w:r>
              <w:r>
                <w:rPr>
                  <w:rFonts w:eastAsia="Arial Unicode MS"/>
                  <w:i/>
                  <w:lang w:eastAsia="en-GB"/>
                </w:rPr>
                <w:t>&lt;m2mServiceSubscriptionProfile&gt;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C8E6C0" w14:textId="77777777" w:rsidR="009A7080" w:rsidRDefault="009A7080">
            <w:pPr>
              <w:pStyle w:val="TAH"/>
              <w:spacing w:line="256" w:lineRule="auto"/>
              <w:rPr>
                <w:ins w:id="489" w:author="Author"/>
                <w:rFonts w:eastAsia="Arial Unicode MS"/>
                <w:lang w:eastAsia="en-GB"/>
              </w:rPr>
            </w:pPr>
            <w:ins w:id="490"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492EF0" w14:textId="77777777" w:rsidR="009A7080" w:rsidRDefault="009A7080">
            <w:pPr>
              <w:pStyle w:val="TAH"/>
              <w:spacing w:line="256" w:lineRule="auto"/>
              <w:rPr>
                <w:ins w:id="491" w:author="Author"/>
                <w:rFonts w:eastAsia="Arial Unicode MS"/>
                <w:lang w:eastAsia="en-GB"/>
              </w:rPr>
            </w:pPr>
            <w:ins w:id="492" w:author="Author">
              <w:r>
                <w:rPr>
                  <w:rFonts w:eastAsia="Arial Unicode MS"/>
                  <w:lang w:eastAsia="en-GB"/>
                </w:rPr>
                <w:t>RW/</w:t>
              </w:r>
            </w:ins>
          </w:p>
          <w:p w14:paraId="009A8934" w14:textId="77777777" w:rsidR="009A7080" w:rsidRDefault="009A7080">
            <w:pPr>
              <w:pStyle w:val="TAH"/>
              <w:spacing w:line="256" w:lineRule="auto"/>
              <w:rPr>
                <w:ins w:id="493" w:author="Author"/>
                <w:rFonts w:eastAsia="Arial Unicode MS"/>
                <w:lang w:eastAsia="en-GB"/>
              </w:rPr>
            </w:pPr>
            <w:ins w:id="494" w:author="Author">
              <w:r>
                <w:rPr>
                  <w:rFonts w:eastAsia="Arial Unicode MS"/>
                  <w:lang w:eastAsia="en-GB"/>
                </w:rPr>
                <w:t>RO/</w:t>
              </w:r>
            </w:ins>
          </w:p>
          <w:p w14:paraId="438E4577" w14:textId="77777777" w:rsidR="009A7080" w:rsidRDefault="009A7080">
            <w:pPr>
              <w:pStyle w:val="TAH"/>
              <w:spacing w:line="256" w:lineRule="auto"/>
              <w:rPr>
                <w:ins w:id="495" w:author="Author"/>
                <w:rFonts w:eastAsia="Arial Unicode MS"/>
                <w:lang w:eastAsia="en-GB"/>
              </w:rPr>
            </w:pPr>
            <w:ins w:id="496"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0BBB33" w14:textId="77777777" w:rsidR="009A7080" w:rsidRDefault="009A7080">
            <w:pPr>
              <w:pStyle w:val="TAH"/>
              <w:spacing w:line="256" w:lineRule="auto"/>
              <w:rPr>
                <w:ins w:id="497" w:author="Author"/>
                <w:rFonts w:eastAsia="Arial Unicode MS"/>
                <w:lang w:eastAsia="en-GB"/>
              </w:rPr>
            </w:pPr>
            <w:ins w:id="498" w:author="Author">
              <w:r>
                <w:rPr>
                  <w:rFonts w:eastAsia="Arial Unicode MS"/>
                  <w:lang w:eastAsia="en-GB"/>
                </w:rPr>
                <w:t>Description</w:t>
              </w:r>
            </w:ins>
          </w:p>
        </w:tc>
      </w:tr>
      <w:tr w:rsidR="009A7080" w14:paraId="033A9CCE" w14:textId="77777777" w:rsidTr="009A7080">
        <w:trPr>
          <w:jc w:val="center"/>
          <w:ins w:id="499" w:author="Author"/>
        </w:trPr>
        <w:tc>
          <w:tcPr>
            <w:tcW w:w="3225" w:type="dxa"/>
            <w:tcBorders>
              <w:top w:val="single" w:sz="4" w:space="0" w:color="000000"/>
              <w:left w:val="single" w:sz="4" w:space="0" w:color="000000"/>
              <w:bottom w:val="single" w:sz="4" w:space="0" w:color="000000"/>
              <w:right w:val="single" w:sz="4" w:space="0" w:color="000000"/>
            </w:tcBorders>
            <w:hideMark/>
          </w:tcPr>
          <w:p w14:paraId="19208E54" w14:textId="77777777" w:rsidR="009A7080" w:rsidRDefault="009A7080">
            <w:pPr>
              <w:pStyle w:val="TAL"/>
              <w:spacing w:line="256" w:lineRule="auto"/>
              <w:rPr>
                <w:ins w:id="500" w:author="Author"/>
                <w:rFonts w:eastAsia="Arial Unicode MS"/>
                <w:i/>
                <w:lang w:eastAsia="en-GB"/>
              </w:rPr>
            </w:pPr>
            <w:proofErr w:type="spellStart"/>
            <w:ins w:id="501" w:author="Author">
              <w:r>
                <w:rPr>
                  <w:rFonts w:eastAsia="Arial Unicode MS"/>
                  <w:i/>
                  <w:lang w:eastAsia="en-GB"/>
                </w:rPr>
                <w:t>activationDate</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1100F80C" w14:textId="77777777" w:rsidR="009A7080" w:rsidRDefault="009A7080">
            <w:pPr>
              <w:pStyle w:val="TAL"/>
              <w:spacing w:line="256" w:lineRule="auto"/>
              <w:jc w:val="center"/>
              <w:rPr>
                <w:ins w:id="502" w:author="Author"/>
                <w:rFonts w:eastAsia="Arial Unicode MS"/>
                <w:lang w:eastAsia="en-GB"/>
              </w:rPr>
            </w:pPr>
            <w:ins w:id="503"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6D389B6E" w14:textId="77777777" w:rsidR="009A7080" w:rsidRDefault="009A7080">
            <w:pPr>
              <w:pStyle w:val="TAL"/>
              <w:spacing w:line="256" w:lineRule="auto"/>
              <w:jc w:val="center"/>
              <w:rPr>
                <w:ins w:id="504" w:author="Author"/>
                <w:rFonts w:eastAsia="Arial Unicode MS"/>
                <w:lang w:eastAsia="en-GB"/>
              </w:rPr>
            </w:pPr>
            <w:ins w:id="505"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2FAFB835" w14:textId="1966FF87" w:rsidR="009A7080" w:rsidRDefault="009A7080">
            <w:pPr>
              <w:pStyle w:val="TAL"/>
              <w:spacing w:line="256" w:lineRule="auto"/>
              <w:rPr>
                <w:ins w:id="506" w:author="Author"/>
                <w:rFonts w:eastAsia="Arial Unicode MS"/>
                <w:lang w:eastAsia="ko-KR"/>
              </w:rPr>
            </w:pPr>
            <w:ins w:id="507" w:author="Author">
              <w:r>
                <w:rPr>
                  <w:rFonts w:eastAsia="Arial Unicode MS"/>
                  <w:lang w:eastAsia="ko-KR"/>
                </w:rPr>
                <w:t>Date from which the Service Subscription should be active</w:t>
              </w:r>
            </w:ins>
          </w:p>
        </w:tc>
      </w:tr>
      <w:tr w:rsidR="009A7080" w14:paraId="599D9A84" w14:textId="77777777" w:rsidTr="009A7080">
        <w:trPr>
          <w:jc w:val="center"/>
          <w:ins w:id="508" w:author="Author"/>
        </w:trPr>
        <w:tc>
          <w:tcPr>
            <w:tcW w:w="3225" w:type="dxa"/>
            <w:tcBorders>
              <w:top w:val="single" w:sz="4" w:space="0" w:color="000000"/>
              <w:left w:val="single" w:sz="4" w:space="0" w:color="000000"/>
              <w:bottom w:val="single" w:sz="4" w:space="0" w:color="000000"/>
              <w:right w:val="single" w:sz="4" w:space="0" w:color="000000"/>
            </w:tcBorders>
            <w:hideMark/>
          </w:tcPr>
          <w:p w14:paraId="7A9E2C40" w14:textId="77777777" w:rsidR="009A7080" w:rsidRDefault="009A7080">
            <w:pPr>
              <w:pStyle w:val="TAL"/>
              <w:spacing w:line="256" w:lineRule="auto"/>
              <w:rPr>
                <w:ins w:id="509" w:author="Author"/>
                <w:rFonts w:eastAsia="Arial Unicode MS"/>
                <w:i/>
                <w:lang w:eastAsia="en-GB"/>
              </w:rPr>
            </w:pPr>
            <w:proofErr w:type="spellStart"/>
            <w:ins w:id="510" w:author="Author">
              <w:r>
                <w:rPr>
                  <w:rFonts w:eastAsia="Arial Unicode MS"/>
                  <w:i/>
                  <w:lang w:eastAsia="en-GB"/>
                </w:rPr>
                <w:t>deactivationDate</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211493E8" w14:textId="77777777" w:rsidR="009A7080" w:rsidRDefault="009A7080">
            <w:pPr>
              <w:pStyle w:val="TAL"/>
              <w:spacing w:line="256" w:lineRule="auto"/>
              <w:jc w:val="center"/>
              <w:rPr>
                <w:ins w:id="511" w:author="Author"/>
                <w:rFonts w:eastAsia="Arial Unicode MS"/>
                <w:lang w:eastAsia="en-GB"/>
              </w:rPr>
            </w:pPr>
            <w:ins w:id="512"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2D7AF10A" w14:textId="77777777" w:rsidR="009A7080" w:rsidRDefault="009A7080">
            <w:pPr>
              <w:pStyle w:val="TAL"/>
              <w:spacing w:line="256" w:lineRule="auto"/>
              <w:jc w:val="center"/>
              <w:rPr>
                <w:ins w:id="513" w:author="Author"/>
                <w:rFonts w:eastAsia="Arial Unicode MS"/>
                <w:lang w:eastAsia="en-GB"/>
              </w:rPr>
            </w:pPr>
            <w:ins w:id="514"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607DEA97" w14:textId="18E531F6" w:rsidR="009A7080" w:rsidRDefault="009A7080">
            <w:pPr>
              <w:pStyle w:val="TAL"/>
              <w:spacing w:line="256" w:lineRule="auto"/>
              <w:rPr>
                <w:ins w:id="515" w:author="Author"/>
                <w:rFonts w:eastAsia="Arial Unicode MS"/>
                <w:lang w:eastAsia="ko-KR"/>
              </w:rPr>
            </w:pPr>
            <w:ins w:id="516" w:author="Author">
              <w:r>
                <w:rPr>
                  <w:rFonts w:eastAsia="Arial Unicode MS"/>
                  <w:lang w:eastAsia="ko-KR"/>
                </w:rPr>
                <w:t>Date from which the Service Subscription should be deactivated</w:t>
              </w:r>
            </w:ins>
          </w:p>
        </w:tc>
      </w:tr>
      <w:tr w:rsidR="009A7080" w14:paraId="7DB8E24C" w14:textId="77777777" w:rsidTr="009A7080">
        <w:trPr>
          <w:jc w:val="center"/>
          <w:ins w:id="517" w:author="Author"/>
        </w:trPr>
        <w:tc>
          <w:tcPr>
            <w:tcW w:w="3225" w:type="dxa"/>
            <w:tcBorders>
              <w:top w:val="single" w:sz="4" w:space="0" w:color="000000"/>
              <w:left w:val="single" w:sz="4" w:space="0" w:color="000000"/>
              <w:bottom w:val="single" w:sz="4" w:space="0" w:color="000000"/>
              <w:right w:val="single" w:sz="4" w:space="0" w:color="000000"/>
            </w:tcBorders>
            <w:hideMark/>
          </w:tcPr>
          <w:p w14:paraId="0E3D96DE" w14:textId="77777777" w:rsidR="009A7080" w:rsidRDefault="009A7080">
            <w:pPr>
              <w:pStyle w:val="TAL"/>
              <w:spacing w:line="256" w:lineRule="auto"/>
              <w:rPr>
                <w:ins w:id="518" w:author="Author"/>
                <w:rFonts w:eastAsia="Arial Unicode MS"/>
                <w:i/>
                <w:lang w:eastAsia="en-GB"/>
              </w:rPr>
            </w:pPr>
            <w:proofErr w:type="spellStart"/>
            <w:ins w:id="519" w:author="Author">
              <w:r>
                <w:rPr>
                  <w:rFonts w:eastAsia="Arial Unicode MS"/>
                  <w:i/>
                  <w:lang w:eastAsia="en-GB"/>
                </w:rPr>
                <w:t>maxNumberOfAEs</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6BD17F1D" w14:textId="77777777" w:rsidR="009A7080" w:rsidRDefault="009A7080">
            <w:pPr>
              <w:pStyle w:val="TAL"/>
              <w:spacing w:line="256" w:lineRule="auto"/>
              <w:jc w:val="center"/>
              <w:rPr>
                <w:ins w:id="520" w:author="Author"/>
                <w:rFonts w:eastAsia="Arial Unicode MS"/>
                <w:lang w:eastAsia="en-GB"/>
              </w:rPr>
            </w:pPr>
            <w:ins w:id="521"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5F066BC7" w14:textId="77777777" w:rsidR="009A7080" w:rsidRDefault="009A7080">
            <w:pPr>
              <w:pStyle w:val="TAL"/>
              <w:spacing w:line="256" w:lineRule="auto"/>
              <w:jc w:val="center"/>
              <w:rPr>
                <w:ins w:id="522" w:author="Author"/>
                <w:rFonts w:eastAsia="Arial Unicode MS"/>
                <w:lang w:eastAsia="en-GB"/>
              </w:rPr>
            </w:pPr>
            <w:ins w:id="523"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14618F08" w14:textId="2AC57594" w:rsidR="009A7080" w:rsidRDefault="009A7080">
            <w:pPr>
              <w:pStyle w:val="TAL"/>
              <w:spacing w:line="256" w:lineRule="auto"/>
              <w:rPr>
                <w:ins w:id="524" w:author="Author"/>
                <w:rFonts w:eastAsia="Arial Unicode MS"/>
                <w:lang w:eastAsia="ko-KR"/>
              </w:rPr>
            </w:pPr>
            <w:ins w:id="525" w:author="Author">
              <w:r>
                <w:rPr>
                  <w:rFonts w:eastAsia="Arial Unicode MS"/>
                  <w:lang w:eastAsia="ko-KR"/>
                </w:rPr>
                <w:t>Maximum number of Application Entity Instances that should be allowed to register against a Service Subscription</w:t>
              </w:r>
            </w:ins>
          </w:p>
        </w:tc>
      </w:tr>
      <w:tr w:rsidR="009A7080" w14:paraId="4E9296CD" w14:textId="77777777" w:rsidTr="009A7080">
        <w:trPr>
          <w:jc w:val="center"/>
          <w:ins w:id="526" w:author="Author"/>
        </w:trPr>
        <w:tc>
          <w:tcPr>
            <w:tcW w:w="3225" w:type="dxa"/>
            <w:tcBorders>
              <w:top w:val="single" w:sz="4" w:space="0" w:color="000000"/>
              <w:left w:val="single" w:sz="4" w:space="0" w:color="000000"/>
              <w:bottom w:val="single" w:sz="4" w:space="0" w:color="000000"/>
              <w:right w:val="single" w:sz="4" w:space="0" w:color="000000"/>
            </w:tcBorders>
            <w:hideMark/>
          </w:tcPr>
          <w:p w14:paraId="38CE66E2" w14:textId="77777777" w:rsidR="009A7080" w:rsidRDefault="009A7080">
            <w:pPr>
              <w:pStyle w:val="TAL"/>
              <w:spacing w:line="256" w:lineRule="auto"/>
              <w:rPr>
                <w:ins w:id="527" w:author="Author"/>
                <w:rFonts w:eastAsia="Arial Unicode MS"/>
                <w:i/>
                <w:lang w:eastAsia="en-GB"/>
              </w:rPr>
            </w:pPr>
            <w:proofErr w:type="spellStart"/>
            <w:ins w:id="528" w:author="Author">
              <w:r>
                <w:rPr>
                  <w:rFonts w:eastAsia="Arial Unicode MS"/>
                  <w:i/>
                  <w:lang w:eastAsia="en-GB"/>
                </w:rPr>
                <w:t>maxNumberOfNodes</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614DCDE2" w14:textId="77777777" w:rsidR="009A7080" w:rsidRDefault="009A7080">
            <w:pPr>
              <w:pStyle w:val="TAL"/>
              <w:spacing w:line="256" w:lineRule="auto"/>
              <w:jc w:val="center"/>
              <w:rPr>
                <w:ins w:id="529" w:author="Author"/>
                <w:rFonts w:eastAsia="Arial Unicode MS"/>
                <w:lang w:eastAsia="en-GB"/>
              </w:rPr>
            </w:pPr>
            <w:ins w:id="530"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00E03285" w14:textId="77777777" w:rsidR="009A7080" w:rsidRDefault="009A7080">
            <w:pPr>
              <w:pStyle w:val="TAL"/>
              <w:spacing w:line="256" w:lineRule="auto"/>
              <w:jc w:val="center"/>
              <w:rPr>
                <w:ins w:id="531" w:author="Author"/>
                <w:rFonts w:eastAsia="Arial Unicode MS"/>
                <w:lang w:eastAsia="en-GB"/>
              </w:rPr>
            </w:pPr>
            <w:ins w:id="532"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33FEBC82" w14:textId="4E23F894" w:rsidR="009A7080" w:rsidRDefault="009A7080">
            <w:pPr>
              <w:pStyle w:val="TAL"/>
              <w:spacing w:line="256" w:lineRule="auto"/>
              <w:rPr>
                <w:ins w:id="533" w:author="Author"/>
                <w:rFonts w:eastAsia="Arial Unicode MS"/>
                <w:lang w:eastAsia="ko-KR"/>
              </w:rPr>
            </w:pPr>
            <w:ins w:id="534" w:author="Author">
              <w:r>
                <w:rPr>
                  <w:rFonts w:eastAsia="Arial Unicode MS"/>
                  <w:lang w:eastAsia="ko-KR"/>
                </w:rPr>
                <w:t>Maximum number of Field Nodes (ADN/ASN/MN) that should be allowed against a Service Subscription</w:t>
              </w:r>
            </w:ins>
          </w:p>
        </w:tc>
      </w:tr>
      <w:tr w:rsidR="009A7080" w14:paraId="104F0ACE" w14:textId="77777777" w:rsidTr="009A7080">
        <w:trPr>
          <w:jc w:val="center"/>
          <w:ins w:id="535" w:author="Author"/>
        </w:trPr>
        <w:tc>
          <w:tcPr>
            <w:tcW w:w="3225" w:type="dxa"/>
            <w:tcBorders>
              <w:top w:val="single" w:sz="4" w:space="0" w:color="000000"/>
              <w:left w:val="single" w:sz="4" w:space="0" w:color="000000"/>
              <w:bottom w:val="single" w:sz="4" w:space="0" w:color="000000"/>
              <w:right w:val="single" w:sz="4" w:space="0" w:color="000000"/>
            </w:tcBorders>
            <w:hideMark/>
          </w:tcPr>
          <w:p w14:paraId="68B01811" w14:textId="77777777" w:rsidR="009A7080" w:rsidRDefault="009A7080">
            <w:pPr>
              <w:pStyle w:val="TAL"/>
              <w:spacing w:line="256" w:lineRule="auto"/>
              <w:rPr>
                <w:ins w:id="536" w:author="Author"/>
                <w:rFonts w:eastAsia="Arial Unicode MS"/>
                <w:i/>
                <w:lang w:eastAsia="en-GB"/>
              </w:rPr>
            </w:pPr>
            <w:proofErr w:type="spellStart"/>
            <w:ins w:id="537" w:author="Author">
              <w:r>
                <w:rPr>
                  <w:rFonts w:eastAsia="Arial Unicode MS"/>
                  <w:i/>
                  <w:lang w:eastAsia="en-GB"/>
                </w:rPr>
                <w:t>maxBytes</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46982163" w14:textId="77777777" w:rsidR="009A7080" w:rsidRDefault="009A7080">
            <w:pPr>
              <w:pStyle w:val="TAL"/>
              <w:spacing w:line="256" w:lineRule="auto"/>
              <w:jc w:val="center"/>
              <w:rPr>
                <w:ins w:id="538" w:author="Author"/>
                <w:rFonts w:eastAsia="Arial Unicode MS"/>
                <w:lang w:eastAsia="en-GB"/>
              </w:rPr>
            </w:pPr>
            <w:ins w:id="539"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5545AB4E" w14:textId="77777777" w:rsidR="009A7080" w:rsidRDefault="009A7080">
            <w:pPr>
              <w:pStyle w:val="TAL"/>
              <w:spacing w:line="256" w:lineRule="auto"/>
              <w:jc w:val="center"/>
              <w:rPr>
                <w:ins w:id="540" w:author="Author"/>
                <w:rFonts w:eastAsia="Arial Unicode MS"/>
                <w:lang w:eastAsia="en-GB"/>
              </w:rPr>
            </w:pPr>
            <w:ins w:id="541"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6CC9AF18" w14:textId="55042E97" w:rsidR="009A7080" w:rsidRDefault="009A7080">
            <w:pPr>
              <w:pStyle w:val="TAL"/>
              <w:spacing w:line="256" w:lineRule="auto"/>
              <w:rPr>
                <w:ins w:id="542" w:author="Author"/>
                <w:rFonts w:eastAsia="Arial Unicode MS"/>
                <w:lang w:eastAsia="ko-KR"/>
              </w:rPr>
            </w:pPr>
            <w:ins w:id="543" w:author="Author">
              <w:r>
                <w:rPr>
                  <w:rFonts w:eastAsia="Arial Unicode MS"/>
                  <w:lang w:eastAsia="ko-KR"/>
                </w:rPr>
                <w:t>Maximum size of data that should be allowed to be stored against a Service Subscription</w:t>
              </w:r>
            </w:ins>
          </w:p>
        </w:tc>
      </w:tr>
      <w:tr w:rsidR="009A7080" w14:paraId="67624136" w14:textId="77777777" w:rsidTr="009A7080">
        <w:trPr>
          <w:jc w:val="center"/>
          <w:ins w:id="544" w:author="Author"/>
        </w:trPr>
        <w:tc>
          <w:tcPr>
            <w:tcW w:w="3225" w:type="dxa"/>
            <w:tcBorders>
              <w:top w:val="single" w:sz="4" w:space="0" w:color="000000"/>
              <w:left w:val="single" w:sz="4" w:space="0" w:color="000000"/>
              <w:bottom w:val="single" w:sz="4" w:space="0" w:color="000000"/>
              <w:right w:val="single" w:sz="4" w:space="0" w:color="000000"/>
            </w:tcBorders>
            <w:hideMark/>
          </w:tcPr>
          <w:p w14:paraId="435E47A5" w14:textId="77777777" w:rsidR="009A7080" w:rsidRDefault="009A7080">
            <w:pPr>
              <w:pStyle w:val="TAL"/>
              <w:spacing w:line="256" w:lineRule="auto"/>
              <w:rPr>
                <w:ins w:id="545" w:author="Author"/>
                <w:rFonts w:eastAsia="Arial Unicode MS"/>
                <w:i/>
                <w:lang w:eastAsia="en-GB"/>
              </w:rPr>
            </w:pPr>
            <w:proofErr w:type="spellStart"/>
            <w:ins w:id="546" w:author="Author">
              <w:r>
                <w:rPr>
                  <w:rFonts w:eastAsia="Arial Unicode MS"/>
                  <w:i/>
                  <w:lang w:eastAsia="en-GB"/>
                </w:rPr>
                <w:t>maxNumberOfUsers</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12EF515F" w14:textId="77777777" w:rsidR="009A7080" w:rsidRDefault="009A7080">
            <w:pPr>
              <w:pStyle w:val="TAL"/>
              <w:spacing w:line="256" w:lineRule="auto"/>
              <w:jc w:val="center"/>
              <w:rPr>
                <w:ins w:id="547" w:author="Author"/>
                <w:rFonts w:eastAsia="Arial Unicode MS"/>
                <w:lang w:eastAsia="en-GB"/>
              </w:rPr>
            </w:pPr>
            <w:ins w:id="548"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0211677B" w14:textId="77777777" w:rsidR="009A7080" w:rsidRDefault="009A7080">
            <w:pPr>
              <w:pStyle w:val="TAL"/>
              <w:spacing w:line="256" w:lineRule="auto"/>
              <w:jc w:val="center"/>
              <w:rPr>
                <w:ins w:id="549" w:author="Author"/>
                <w:rFonts w:eastAsia="Arial Unicode MS"/>
                <w:lang w:eastAsia="en-GB"/>
              </w:rPr>
            </w:pPr>
            <w:ins w:id="550"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70BB9579" w14:textId="572C4610" w:rsidR="009A7080" w:rsidRDefault="009A7080">
            <w:pPr>
              <w:pStyle w:val="TAL"/>
              <w:spacing w:line="256" w:lineRule="auto"/>
              <w:rPr>
                <w:ins w:id="551" w:author="Author"/>
                <w:rFonts w:eastAsia="Arial Unicode MS"/>
                <w:lang w:eastAsia="ko-KR"/>
              </w:rPr>
            </w:pPr>
            <w:ins w:id="552" w:author="Author">
              <w:r>
                <w:rPr>
                  <w:rFonts w:eastAsia="Arial Unicode MS"/>
                  <w:lang w:eastAsia="ko-KR"/>
                </w:rPr>
                <w:t xml:space="preserve">Maximum number of </w:t>
              </w:r>
              <w:r w:rsidR="00366C0C">
                <w:rPr>
                  <w:rFonts w:eastAsia="Arial Unicode MS"/>
                  <w:lang w:eastAsia="ko-KR"/>
                </w:rPr>
                <w:t>M2M</w:t>
              </w:r>
              <w:r>
                <w:rPr>
                  <w:rFonts w:eastAsia="Arial Unicode MS"/>
                  <w:lang w:eastAsia="ko-KR"/>
                </w:rPr>
                <w:t xml:space="preserve"> Service User</w:t>
              </w:r>
              <w:r w:rsidR="00366C0C">
                <w:rPr>
                  <w:rFonts w:eastAsia="Arial Unicode MS"/>
                  <w:lang w:eastAsia="ko-KR"/>
                </w:rPr>
                <w:t>s</w:t>
              </w:r>
              <w:r>
                <w:rPr>
                  <w:rFonts w:eastAsia="Arial Unicode MS"/>
                  <w:lang w:eastAsia="ko-KR"/>
                </w:rPr>
                <w:t xml:space="preserve"> that should be allowed against a Service Subscription</w:t>
              </w:r>
            </w:ins>
          </w:p>
        </w:tc>
      </w:tr>
    </w:tbl>
    <w:p w14:paraId="3F6CA7EF" w14:textId="77777777" w:rsidR="009A7080" w:rsidRDefault="009A7080" w:rsidP="009A7080">
      <w:pPr>
        <w:overflowPunct/>
        <w:spacing w:after="0"/>
        <w:rPr>
          <w:ins w:id="553" w:author="Author"/>
          <w:rFonts w:eastAsia="Malgun Gothic"/>
          <w:lang w:val="en-US" w:eastAsia="zh-CN"/>
        </w:rPr>
      </w:pPr>
    </w:p>
    <w:p w14:paraId="4F0C6A90" w14:textId="4584F2F3" w:rsidR="009A7080" w:rsidRDefault="009A7080" w:rsidP="009A7080">
      <w:pPr>
        <w:overflowPunct/>
        <w:spacing w:after="0"/>
        <w:rPr>
          <w:ins w:id="554" w:author="Author"/>
          <w:lang w:val="en-US"/>
        </w:rPr>
      </w:pPr>
      <w:ins w:id="555" w:author="Author">
        <w:r>
          <w:rPr>
            <w:lang w:val="en-US"/>
          </w:rPr>
          <w:lastRenderedPageBreak/>
          <w:t xml:space="preserve">For each M2M Service User, these restrictions could be added as attributes of the corresponding Service Subscribed User Profile. </w:t>
        </w:r>
        <w:r>
          <w:t xml:space="preserve">The </w:t>
        </w:r>
        <w:r>
          <w:rPr>
            <w:lang w:val="en-US"/>
          </w:rPr>
          <w:t>&lt;</w:t>
        </w:r>
        <w:proofErr w:type="spellStart"/>
        <w:r>
          <w:rPr>
            <w:i/>
            <w:lang w:val="en-US"/>
          </w:rPr>
          <w:t>serviceSubscribedUserProfile</w:t>
        </w:r>
        <w:proofErr w:type="spellEnd"/>
        <w:r>
          <w:rPr>
            <w:lang w:val="en-US"/>
          </w:rPr>
          <w:t>&gt; resource contains user profile information for a given M2M Service User such as its M2M-User-ID. Each M2M Service User could be assigned a different set of restrictions based on the attributes as mentioned below:</w:t>
        </w:r>
      </w:ins>
    </w:p>
    <w:p w14:paraId="0D865C56" w14:textId="77777777" w:rsidR="00366C0C" w:rsidRDefault="00366C0C" w:rsidP="009A7080">
      <w:pPr>
        <w:overflowPunct/>
        <w:spacing w:after="0"/>
        <w:rPr>
          <w:ins w:id="556" w:author="Author"/>
          <w:lang w:val="en-US"/>
        </w:rPr>
      </w:pPr>
    </w:p>
    <w:p w14:paraId="2A60F0D4" w14:textId="4E89D552" w:rsidR="009A7080" w:rsidRDefault="009A7080" w:rsidP="009A7080">
      <w:pPr>
        <w:pStyle w:val="TH"/>
        <w:rPr>
          <w:ins w:id="557" w:author="Author"/>
        </w:rPr>
      </w:pPr>
      <w:ins w:id="558" w:author="Author">
        <w:r>
          <w:t>Table 7.4.2-</w:t>
        </w:r>
        <w:r w:rsidR="00F55DAA">
          <w:t>3</w:t>
        </w:r>
        <w:r>
          <w:t xml:space="preserve">: New </w:t>
        </w:r>
        <w:r>
          <w:rPr>
            <w:i/>
          </w:rPr>
          <w:t xml:space="preserve">&lt; </w:t>
        </w:r>
        <w:proofErr w:type="spellStart"/>
        <w:r>
          <w:rPr>
            <w:i/>
          </w:rPr>
          <w:t>serviceSubscribedUserProfile</w:t>
        </w:r>
        <w:proofErr w:type="spellEnd"/>
        <w:r>
          <w:rPr>
            <w:i/>
          </w:rPr>
          <w:t>&gt;</w:t>
        </w:r>
        <w:r>
          <w:t xml:space="preserve"> resource attributes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5"/>
        <w:gridCol w:w="851"/>
        <w:gridCol w:w="709"/>
        <w:gridCol w:w="4500"/>
      </w:tblGrid>
      <w:tr w:rsidR="009A7080" w14:paraId="37594E31" w14:textId="77777777" w:rsidTr="009A7080">
        <w:trPr>
          <w:tblHeader/>
          <w:jc w:val="center"/>
          <w:ins w:id="559" w:author="Author"/>
        </w:trPr>
        <w:tc>
          <w:tcPr>
            <w:tcW w:w="32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03B8AD" w14:textId="77777777" w:rsidR="009A7080" w:rsidRDefault="009A7080">
            <w:pPr>
              <w:pStyle w:val="TAH"/>
              <w:spacing w:line="256" w:lineRule="auto"/>
              <w:rPr>
                <w:ins w:id="560" w:author="Author"/>
                <w:rFonts w:eastAsia="Arial Unicode MS"/>
                <w:lang w:eastAsia="en-GB"/>
              </w:rPr>
            </w:pPr>
            <w:ins w:id="561" w:author="Author">
              <w:r>
                <w:rPr>
                  <w:rFonts w:eastAsia="Arial Unicode MS"/>
                  <w:lang w:eastAsia="en-GB"/>
                </w:rPr>
                <w:t xml:space="preserve">Attributes of </w:t>
              </w:r>
              <w:r>
                <w:rPr>
                  <w:rFonts w:eastAsia="Arial Unicode MS"/>
                  <w:i/>
                  <w:lang w:eastAsia="en-GB"/>
                </w:rPr>
                <w:t>&lt;m2mServiceSubscriptionProfile&gt;</w:t>
              </w:r>
            </w:ins>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D09F82" w14:textId="77777777" w:rsidR="009A7080" w:rsidRDefault="009A7080">
            <w:pPr>
              <w:pStyle w:val="TAH"/>
              <w:spacing w:line="256" w:lineRule="auto"/>
              <w:rPr>
                <w:ins w:id="562" w:author="Author"/>
                <w:rFonts w:eastAsia="Arial Unicode MS"/>
                <w:lang w:eastAsia="en-GB"/>
              </w:rPr>
            </w:pPr>
            <w:ins w:id="563" w:author="Author">
              <w:r>
                <w:rPr>
                  <w:rFonts w:eastAsia="Arial Unicode MS"/>
                  <w:lang w:eastAsia="en-GB"/>
                </w:rPr>
                <w:t>Multiplicity</w:t>
              </w:r>
            </w:ins>
          </w:p>
        </w:tc>
        <w:tc>
          <w:tcPr>
            <w:tcW w:w="7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843630" w14:textId="77777777" w:rsidR="009A7080" w:rsidRDefault="009A7080">
            <w:pPr>
              <w:pStyle w:val="TAH"/>
              <w:spacing w:line="256" w:lineRule="auto"/>
              <w:rPr>
                <w:ins w:id="564" w:author="Author"/>
                <w:rFonts w:eastAsia="Arial Unicode MS"/>
                <w:lang w:eastAsia="en-GB"/>
              </w:rPr>
            </w:pPr>
            <w:ins w:id="565" w:author="Author">
              <w:r>
                <w:rPr>
                  <w:rFonts w:eastAsia="Arial Unicode MS"/>
                  <w:lang w:eastAsia="en-GB"/>
                </w:rPr>
                <w:t>RW/</w:t>
              </w:r>
            </w:ins>
          </w:p>
          <w:p w14:paraId="361FA1EF" w14:textId="77777777" w:rsidR="009A7080" w:rsidRDefault="009A7080">
            <w:pPr>
              <w:pStyle w:val="TAH"/>
              <w:spacing w:line="256" w:lineRule="auto"/>
              <w:rPr>
                <w:ins w:id="566" w:author="Author"/>
                <w:rFonts w:eastAsia="Arial Unicode MS"/>
                <w:lang w:eastAsia="en-GB"/>
              </w:rPr>
            </w:pPr>
            <w:ins w:id="567" w:author="Author">
              <w:r>
                <w:rPr>
                  <w:rFonts w:eastAsia="Arial Unicode MS"/>
                  <w:lang w:eastAsia="en-GB"/>
                </w:rPr>
                <w:t>RO/</w:t>
              </w:r>
            </w:ins>
          </w:p>
          <w:p w14:paraId="76942723" w14:textId="77777777" w:rsidR="009A7080" w:rsidRDefault="009A7080">
            <w:pPr>
              <w:pStyle w:val="TAH"/>
              <w:spacing w:line="256" w:lineRule="auto"/>
              <w:rPr>
                <w:ins w:id="568" w:author="Author"/>
                <w:rFonts w:eastAsia="Arial Unicode MS"/>
                <w:lang w:eastAsia="en-GB"/>
              </w:rPr>
            </w:pPr>
            <w:ins w:id="569" w:author="Author">
              <w:r>
                <w:rPr>
                  <w:rFonts w:eastAsia="Arial Unicode MS"/>
                  <w:lang w:eastAsia="en-GB"/>
                </w:rPr>
                <w:t>WO</w:t>
              </w:r>
            </w:ins>
          </w:p>
        </w:tc>
        <w:tc>
          <w:tcPr>
            <w:tcW w:w="45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AE5756" w14:textId="77777777" w:rsidR="009A7080" w:rsidRDefault="009A7080">
            <w:pPr>
              <w:pStyle w:val="TAH"/>
              <w:spacing w:line="256" w:lineRule="auto"/>
              <w:rPr>
                <w:ins w:id="570" w:author="Author"/>
                <w:rFonts w:eastAsia="Arial Unicode MS"/>
                <w:lang w:eastAsia="en-GB"/>
              </w:rPr>
            </w:pPr>
            <w:ins w:id="571" w:author="Author">
              <w:r>
                <w:rPr>
                  <w:rFonts w:eastAsia="Arial Unicode MS"/>
                  <w:lang w:eastAsia="en-GB"/>
                </w:rPr>
                <w:t>Description</w:t>
              </w:r>
            </w:ins>
          </w:p>
        </w:tc>
      </w:tr>
      <w:tr w:rsidR="009A7080" w14:paraId="0493D6B1" w14:textId="77777777" w:rsidTr="009A7080">
        <w:trPr>
          <w:jc w:val="center"/>
          <w:ins w:id="572" w:author="Author"/>
        </w:trPr>
        <w:tc>
          <w:tcPr>
            <w:tcW w:w="3225" w:type="dxa"/>
            <w:tcBorders>
              <w:top w:val="single" w:sz="4" w:space="0" w:color="000000"/>
              <w:left w:val="single" w:sz="4" w:space="0" w:color="000000"/>
              <w:bottom w:val="single" w:sz="4" w:space="0" w:color="000000"/>
              <w:right w:val="single" w:sz="4" w:space="0" w:color="000000"/>
            </w:tcBorders>
            <w:hideMark/>
          </w:tcPr>
          <w:p w14:paraId="7819805E" w14:textId="77777777" w:rsidR="009A7080" w:rsidRDefault="009A7080">
            <w:pPr>
              <w:pStyle w:val="TAL"/>
              <w:spacing w:line="256" w:lineRule="auto"/>
              <w:rPr>
                <w:ins w:id="573" w:author="Author"/>
                <w:rFonts w:eastAsia="Arial Unicode MS"/>
                <w:i/>
                <w:lang w:eastAsia="en-GB"/>
              </w:rPr>
            </w:pPr>
            <w:proofErr w:type="spellStart"/>
            <w:ins w:id="574" w:author="Author">
              <w:r>
                <w:rPr>
                  <w:rFonts w:eastAsia="Arial Unicode MS"/>
                  <w:i/>
                  <w:lang w:eastAsia="en-GB"/>
                </w:rPr>
                <w:t>activationDate</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055E9CCC" w14:textId="77777777" w:rsidR="009A7080" w:rsidRDefault="009A7080">
            <w:pPr>
              <w:pStyle w:val="TAL"/>
              <w:spacing w:line="256" w:lineRule="auto"/>
              <w:jc w:val="center"/>
              <w:rPr>
                <w:ins w:id="575" w:author="Author"/>
                <w:rFonts w:eastAsia="Arial Unicode MS"/>
                <w:lang w:eastAsia="en-GB"/>
              </w:rPr>
            </w:pPr>
            <w:ins w:id="576"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19B20153" w14:textId="77777777" w:rsidR="009A7080" w:rsidRDefault="009A7080">
            <w:pPr>
              <w:pStyle w:val="TAL"/>
              <w:spacing w:line="256" w:lineRule="auto"/>
              <w:jc w:val="center"/>
              <w:rPr>
                <w:ins w:id="577" w:author="Author"/>
                <w:rFonts w:eastAsia="Arial Unicode MS"/>
                <w:lang w:eastAsia="en-GB"/>
              </w:rPr>
            </w:pPr>
            <w:ins w:id="578"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5CE97E01" w14:textId="6AA52D45" w:rsidR="009A7080" w:rsidRDefault="009A7080">
            <w:pPr>
              <w:pStyle w:val="TAL"/>
              <w:spacing w:line="256" w:lineRule="auto"/>
              <w:rPr>
                <w:ins w:id="579" w:author="Author"/>
                <w:rFonts w:eastAsia="Arial Unicode MS"/>
                <w:lang w:eastAsia="ko-KR"/>
              </w:rPr>
            </w:pPr>
            <w:ins w:id="580" w:author="Author">
              <w:r>
                <w:rPr>
                  <w:rFonts w:eastAsia="Arial Unicode MS"/>
                  <w:lang w:eastAsia="ko-KR"/>
                </w:rPr>
                <w:t>Date from which the Service Subscribed User should be active</w:t>
              </w:r>
            </w:ins>
          </w:p>
        </w:tc>
      </w:tr>
      <w:tr w:rsidR="009A7080" w14:paraId="42F22291" w14:textId="77777777" w:rsidTr="009A7080">
        <w:trPr>
          <w:jc w:val="center"/>
          <w:ins w:id="581" w:author="Author"/>
        </w:trPr>
        <w:tc>
          <w:tcPr>
            <w:tcW w:w="3225" w:type="dxa"/>
            <w:tcBorders>
              <w:top w:val="single" w:sz="4" w:space="0" w:color="000000"/>
              <w:left w:val="single" w:sz="4" w:space="0" w:color="000000"/>
              <w:bottom w:val="single" w:sz="4" w:space="0" w:color="000000"/>
              <w:right w:val="single" w:sz="4" w:space="0" w:color="000000"/>
            </w:tcBorders>
            <w:hideMark/>
          </w:tcPr>
          <w:p w14:paraId="369FEE1D" w14:textId="77777777" w:rsidR="009A7080" w:rsidRDefault="009A7080">
            <w:pPr>
              <w:pStyle w:val="TAL"/>
              <w:spacing w:line="256" w:lineRule="auto"/>
              <w:rPr>
                <w:ins w:id="582" w:author="Author"/>
                <w:rFonts w:eastAsia="Arial Unicode MS"/>
                <w:i/>
                <w:lang w:eastAsia="en-GB"/>
              </w:rPr>
            </w:pPr>
            <w:proofErr w:type="spellStart"/>
            <w:ins w:id="583" w:author="Author">
              <w:r>
                <w:rPr>
                  <w:rFonts w:eastAsia="Arial Unicode MS"/>
                  <w:i/>
                  <w:lang w:eastAsia="en-GB"/>
                </w:rPr>
                <w:t>deactivationDate</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307E8FA6" w14:textId="77777777" w:rsidR="009A7080" w:rsidRDefault="009A7080">
            <w:pPr>
              <w:pStyle w:val="TAL"/>
              <w:spacing w:line="256" w:lineRule="auto"/>
              <w:jc w:val="center"/>
              <w:rPr>
                <w:ins w:id="584" w:author="Author"/>
                <w:rFonts w:eastAsia="Arial Unicode MS"/>
                <w:lang w:eastAsia="en-GB"/>
              </w:rPr>
            </w:pPr>
            <w:ins w:id="585"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0259A73A" w14:textId="77777777" w:rsidR="009A7080" w:rsidRDefault="009A7080">
            <w:pPr>
              <w:pStyle w:val="TAL"/>
              <w:spacing w:line="256" w:lineRule="auto"/>
              <w:jc w:val="center"/>
              <w:rPr>
                <w:ins w:id="586" w:author="Author"/>
                <w:rFonts w:eastAsia="Arial Unicode MS"/>
                <w:lang w:eastAsia="en-GB"/>
              </w:rPr>
            </w:pPr>
            <w:ins w:id="587"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44712054" w14:textId="5DC6B2D1" w:rsidR="009A7080" w:rsidRDefault="009A7080">
            <w:pPr>
              <w:pStyle w:val="TAL"/>
              <w:spacing w:line="256" w:lineRule="auto"/>
              <w:rPr>
                <w:ins w:id="588" w:author="Author"/>
                <w:rFonts w:eastAsia="Arial Unicode MS"/>
                <w:lang w:eastAsia="ko-KR"/>
              </w:rPr>
            </w:pPr>
            <w:ins w:id="589" w:author="Author">
              <w:r>
                <w:rPr>
                  <w:rFonts w:eastAsia="Arial Unicode MS"/>
                  <w:lang w:eastAsia="ko-KR"/>
                </w:rPr>
                <w:t>Date from which the Service Subscribed User should be deactivated</w:t>
              </w:r>
            </w:ins>
          </w:p>
        </w:tc>
      </w:tr>
      <w:tr w:rsidR="009A7080" w14:paraId="0045B5CD" w14:textId="77777777" w:rsidTr="009A7080">
        <w:trPr>
          <w:jc w:val="center"/>
          <w:ins w:id="590" w:author="Author"/>
        </w:trPr>
        <w:tc>
          <w:tcPr>
            <w:tcW w:w="3225" w:type="dxa"/>
            <w:tcBorders>
              <w:top w:val="single" w:sz="4" w:space="0" w:color="000000"/>
              <w:left w:val="single" w:sz="4" w:space="0" w:color="000000"/>
              <w:bottom w:val="single" w:sz="4" w:space="0" w:color="000000"/>
              <w:right w:val="single" w:sz="4" w:space="0" w:color="000000"/>
            </w:tcBorders>
            <w:hideMark/>
          </w:tcPr>
          <w:p w14:paraId="5E24DC4E" w14:textId="77777777" w:rsidR="009A7080" w:rsidRDefault="009A7080">
            <w:pPr>
              <w:pStyle w:val="TAL"/>
              <w:spacing w:line="256" w:lineRule="auto"/>
              <w:rPr>
                <w:ins w:id="591" w:author="Author"/>
                <w:rFonts w:eastAsia="Arial Unicode MS"/>
                <w:i/>
                <w:lang w:eastAsia="en-GB"/>
              </w:rPr>
            </w:pPr>
            <w:proofErr w:type="spellStart"/>
            <w:ins w:id="592" w:author="Author">
              <w:r>
                <w:rPr>
                  <w:rFonts w:eastAsia="Arial Unicode MS"/>
                  <w:i/>
                  <w:lang w:eastAsia="en-GB"/>
                </w:rPr>
                <w:t>maxNumberOfAEs</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47248F0D" w14:textId="77777777" w:rsidR="009A7080" w:rsidRDefault="009A7080">
            <w:pPr>
              <w:pStyle w:val="TAL"/>
              <w:spacing w:line="256" w:lineRule="auto"/>
              <w:jc w:val="center"/>
              <w:rPr>
                <w:ins w:id="593" w:author="Author"/>
                <w:rFonts w:eastAsia="Arial Unicode MS"/>
                <w:lang w:eastAsia="en-GB"/>
              </w:rPr>
            </w:pPr>
            <w:ins w:id="594"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6090C315" w14:textId="77777777" w:rsidR="009A7080" w:rsidRDefault="009A7080">
            <w:pPr>
              <w:pStyle w:val="TAL"/>
              <w:spacing w:line="256" w:lineRule="auto"/>
              <w:jc w:val="center"/>
              <w:rPr>
                <w:ins w:id="595" w:author="Author"/>
                <w:rFonts w:eastAsia="Arial Unicode MS"/>
                <w:lang w:eastAsia="en-GB"/>
              </w:rPr>
            </w:pPr>
            <w:ins w:id="596"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2C98E2E8" w14:textId="2AC6D458" w:rsidR="009A7080" w:rsidRDefault="009A7080">
            <w:pPr>
              <w:pStyle w:val="TAL"/>
              <w:spacing w:line="256" w:lineRule="auto"/>
              <w:rPr>
                <w:ins w:id="597" w:author="Author"/>
                <w:rFonts w:eastAsia="Arial Unicode MS"/>
                <w:lang w:eastAsia="ko-KR"/>
              </w:rPr>
            </w:pPr>
            <w:ins w:id="598" w:author="Author">
              <w:r>
                <w:rPr>
                  <w:rFonts w:eastAsia="Arial Unicode MS"/>
                  <w:lang w:eastAsia="ko-KR"/>
                </w:rPr>
                <w:t>Maximum number of Application Entity Instances that should be allowed to register against a Service Subscribed User</w:t>
              </w:r>
            </w:ins>
          </w:p>
        </w:tc>
      </w:tr>
      <w:tr w:rsidR="009A7080" w14:paraId="2A0C9C1C" w14:textId="77777777" w:rsidTr="009A7080">
        <w:trPr>
          <w:jc w:val="center"/>
          <w:ins w:id="599" w:author="Author"/>
        </w:trPr>
        <w:tc>
          <w:tcPr>
            <w:tcW w:w="3225" w:type="dxa"/>
            <w:tcBorders>
              <w:top w:val="single" w:sz="4" w:space="0" w:color="000000"/>
              <w:left w:val="single" w:sz="4" w:space="0" w:color="000000"/>
              <w:bottom w:val="single" w:sz="4" w:space="0" w:color="000000"/>
              <w:right w:val="single" w:sz="4" w:space="0" w:color="000000"/>
            </w:tcBorders>
            <w:hideMark/>
          </w:tcPr>
          <w:p w14:paraId="0D5C32F2" w14:textId="77777777" w:rsidR="009A7080" w:rsidRDefault="009A7080">
            <w:pPr>
              <w:pStyle w:val="TAL"/>
              <w:spacing w:line="256" w:lineRule="auto"/>
              <w:rPr>
                <w:ins w:id="600" w:author="Author"/>
                <w:rFonts w:eastAsia="Arial Unicode MS"/>
                <w:i/>
                <w:lang w:eastAsia="en-GB"/>
              </w:rPr>
            </w:pPr>
            <w:proofErr w:type="spellStart"/>
            <w:ins w:id="601" w:author="Author">
              <w:r>
                <w:rPr>
                  <w:rFonts w:eastAsia="Arial Unicode MS"/>
                  <w:i/>
                  <w:lang w:eastAsia="en-GB"/>
                </w:rPr>
                <w:t>maxNumberOfNodes</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251B2D9B" w14:textId="77777777" w:rsidR="009A7080" w:rsidRDefault="009A7080">
            <w:pPr>
              <w:pStyle w:val="TAL"/>
              <w:spacing w:line="256" w:lineRule="auto"/>
              <w:jc w:val="center"/>
              <w:rPr>
                <w:ins w:id="602" w:author="Author"/>
                <w:rFonts w:eastAsia="Arial Unicode MS"/>
                <w:lang w:eastAsia="en-GB"/>
              </w:rPr>
            </w:pPr>
            <w:ins w:id="603"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1EB1644A" w14:textId="77777777" w:rsidR="009A7080" w:rsidRDefault="009A7080">
            <w:pPr>
              <w:pStyle w:val="TAL"/>
              <w:spacing w:line="256" w:lineRule="auto"/>
              <w:jc w:val="center"/>
              <w:rPr>
                <w:ins w:id="604" w:author="Author"/>
                <w:rFonts w:eastAsia="Arial Unicode MS"/>
                <w:lang w:eastAsia="en-GB"/>
              </w:rPr>
            </w:pPr>
            <w:ins w:id="605"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166133CA" w14:textId="28CCF455" w:rsidR="009A7080" w:rsidRDefault="009A7080">
            <w:pPr>
              <w:pStyle w:val="TAL"/>
              <w:spacing w:line="256" w:lineRule="auto"/>
              <w:rPr>
                <w:ins w:id="606" w:author="Author"/>
                <w:rFonts w:eastAsia="Arial Unicode MS"/>
                <w:lang w:eastAsia="ko-KR"/>
              </w:rPr>
            </w:pPr>
            <w:ins w:id="607" w:author="Author">
              <w:r>
                <w:rPr>
                  <w:rFonts w:eastAsia="Arial Unicode MS"/>
                  <w:lang w:eastAsia="ko-KR"/>
                </w:rPr>
                <w:t>Maximum number of Field Nodes (ADN/ASN/MN) that should be allowed against a Service Subscribed User</w:t>
              </w:r>
            </w:ins>
          </w:p>
        </w:tc>
      </w:tr>
      <w:tr w:rsidR="009A7080" w14:paraId="5AF46B67" w14:textId="77777777" w:rsidTr="009A7080">
        <w:trPr>
          <w:jc w:val="center"/>
          <w:ins w:id="608" w:author="Author"/>
        </w:trPr>
        <w:tc>
          <w:tcPr>
            <w:tcW w:w="3225" w:type="dxa"/>
            <w:tcBorders>
              <w:top w:val="single" w:sz="4" w:space="0" w:color="000000"/>
              <w:left w:val="single" w:sz="4" w:space="0" w:color="000000"/>
              <w:bottom w:val="single" w:sz="4" w:space="0" w:color="000000"/>
              <w:right w:val="single" w:sz="4" w:space="0" w:color="000000"/>
            </w:tcBorders>
            <w:hideMark/>
          </w:tcPr>
          <w:p w14:paraId="40CD9BD7" w14:textId="77777777" w:rsidR="009A7080" w:rsidRDefault="009A7080">
            <w:pPr>
              <w:pStyle w:val="TAL"/>
              <w:spacing w:line="256" w:lineRule="auto"/>
              <w:rPr>
                <w:ins w:id="609" w:author="Author"/>
                <w:rFonts w:eastAsia="Arial Unicode MS"/>
                <w:i/>
                <w:lang w:eastAsia="en-GB"/>
              </w:rPr>
            </w:pPr>
            <w:proofErr w:type="spellStart"/>
            <w:ins w:id="610" w:author="Author">
              <w:r>
                <w:rPr>
                  <w:rFonts w:eastAsia="Arial Unicode MS"/>
                  <w:i/>
                  <w:lang w:eastAsia="en-GB"/>
                </w:rPr>
                <w:t>maxBytes</w:t>
              </w:r>
              <w:proofErr w:type="spellEnd"/>
            </w:ins>
          </w:p>
        </w:tc>
        <w:tc>
          <w:tcPr>
            <w:tcW w:w="851" w:type="dxa"/>
            <w:tcBorders>
              <w:top w:val="single" w:sz="4" w:space="0" w:color="000000"/>
              <w:left w:val="single" w:sz="4" w:space="0" w:color="000000"/>
              <w:bottom w:val="single" w:sz="4" w:space="0" w:color="000000"/>
              <w:right w:val="single" w:sz="4" w:space="0" w:color="000000"/>
            </w:tcBorders>
            <w:hideMark/>
          </w:tcPr>
          <w:p w14:paraId="2AE04D64" w14:textId="77777777" w:rsidR="009A7080" w:rsidRDefault="009A7080">
            <w:pPr>
              <w:pStyle w:val="TAL"/>
              <w:spacing w:line="256" w:lineRule="auto"/>
              <w:jc w:val="center"/>
              <w:rPr>
                <w:ins w:id="611" w:author="Author"/>
                <w:rFonts w:eastAsia="Arial Unicode MS"/>
                <w:lang w:eastAsia="en-GB"/>
              </w:rPr>
            </w:pPr>
            <w:ins w:id="612" w:author="Author">
              <w:r>
                <w:rPr>
                  <w:rFonts w:eastAsia="Arial Unicode MS"/>
                  <w:lang w:eastAsia="en-GB"/>
                </w:rPr>
                <w:t>0..1</w:t>
              </w:r>
            </w:ins>
          </w:p>
        </w:tc>
        <w:tc>
          <w:tcPr>
            <w:tcW w:w="709" w:type="dxa"/>
            <w:tcBorders>
              <w:top w:val="single" w:sz="4" w:space="0" w:color="000000"/>
              <w:left w:val="single" w:sz="4" w:space="0" w:color="000000"/>
              <w:bottom w:val="single" w:sz="4" w:space="0" w:color="000000"/>
              <w:right w:val="single" w:sz="4" w:space="0" w:color="000000"/>
            </w:tcBorders>
            <w:hideMark/>
          </w:tcPr>
          <w:p w14:paraId="7A05B756" w14:textId="77777777" w:rsidR="009A7080" w:rsidRDefault="009A7080">
            <w:pPr>
              <w:pStyle w:val="TAL"/>
              <w:spacing w:line="256" w:lineRule="auto"/>
              <w:jc w:val="center"/>
              <w:rPr>
                <w:ins w:id="613" w:author="Author"/>
                <w:rFonts w:eastAsia="Arial Unicode MS"/>
                <w:lang w:eastAsia="en-GB"/>
              </w:rPr>
            </w:pPr>
            <w:ins w:id="614" w:author="Author">
              <w:r>
                <w:rPr>
                  <w:rFonts w:eastAsia="Arial Unicode MS"/>
                  <w:lang w:eastAsia="en-GB"/>
                </w:rPr>
                <w:t>RW</w:t>
              </w:r>
            </w:ins>
          </w:p>
        </w:tc>
        <w:tc>
          <w:tcPr>
            <w:tcW w:w="4500" w:type="dxa"/>
            <w:tcBorders>
              <w:top w:val="single" w:sz="4" w:space="0" w:color="000000"/>
              <w:left w:val="single" w:sz="4" w:space="0" w:color="000000"/>
              <w:bottom w:val="single" w:sz="4" w:space="0" w:color="000000"/>
              <w:right w:val="single" w:sz="4" w:space="0" w:color="000000"/>
            </w:tcBorders>
            <w:hideMark/>
          </w:tcPr>
          <w:p w14:paraId="48575F6B" w14:textId="59C63BD7" w:rsidR="009A7080" w:rsidRDefault="009A7080">
            <w:pPr>
              <w:pStyle w:val="TAL"/>
              <w:spacing w:line="256" w:lineRule="auto"/>
              <w:rPr>
                <w:ins w:id="615" w:author="Author"/>
                <w:rFonts w:eastAsia="Arial Unicode MS"/>
                <w:lang w:eastAsia="ko-KR"/>
              </w:rPr>
            </w:pPr>
            <w:ins w:id="616" w:author="Author">
              <w:r>
                <w:rPr>
                  <w:rFonts w:eastAsia="Arial Unicode MS"/>
                  <w:lang w:eastAsia="ko-KR"/>
                </w:rPr>
                <w:t>Maximum size of data that should be allowed to be stored against a Service Subscribed User</w:t>
              </w:r>
            </w:ins>
          </w:p>
        </w:tc>
      </w:tr>
    </w:tbl>
    <w:p w14:paraId="7790B461" w14:textId="33E9C37B" w:rsidR="009A7080" w:rsidRDefault="009A7080" w:rsidP="001F0363">
      <w:pPr>
        <w:rPr>
          <w:ins w:id="617" w:author="Author"/>
          <w:color w:val="FF0000"/>
          <w:lang w:eastAsia="zh-CN"/>
        </w:rPr>
      </w:pPr>
    </w:p>
    <w:p w14:paraId="58E85777" w14:textId="77777777" w:rsidR="001A7D76" w:rsidRPr="001A7D76" w:rsidRDefault="001A7D76" w:rsidP="001A7D76">
      <w:pPr>
        <w:pStyle w:val="Heading2"/>
        <w:numPr>
          <w:ilvl w:val="1"/>
          <w:numId w:val="32"/>
        </w:numPr>
        <w:tabs>
          <w:tab w:val="left" w:pos="720"/>
        </w:tabs>
        <w:textAlignment w:val="auto"/>
        <w:rPr>
          <w:ins w:id="618" w:author="Author"/>
          <w:lang w:val="en-US"/>
        </w:rPr>
      </w:pPr>
      <w:bookmarkStart w:id="619" w:name="_Toc7674224"/>
      <w:ins w:id="620" w:author="Author">
        <w:r w:rsidRPr="001A7D76">
          <w:rPr>
            <w:lang w:val="en-US"/>
          </w:rPr>
          <w:t>Resource Owner</w:t>
        </w:r>
        <w:bookmarkEnd w:id="619"/>
        <w:r w:rsidRPr="001A7D76">
          <w:rPr>
            <w:lang w:val="en-US"/>
          </w:rPr>
          <w:t xml:space="preserve"> </w:t>
        </w:r>
      </w:ins>
    </w:p>
    <w:p w14:paraId="64705143" w14:textId="77777777" w:rsidR="001A7D76" w:rsidRDefault="001A7D76" w:rsidP="001A7D76">
      <w:pPr>
        <w:pStyle w:val="Heading3"/>
        <w:numPr>
          <w:ilvl w:val="2"/>
          <w:numId w:val="37"/>
        </w:numPr>
        <w:ind w:left="720"/>
        <w:textAlignment w:val="auto"/>
        <w:rPr>
          <w:ins w:id="621" w:author="Author"/>
          <w:rFonts w:eastAsia="Malgun Gothic"/>
          <w:lang w:val="x-none" w:eastAsia="zh-CN"/>
        </w:rPr>
      </w:pPr>
      <w:bookmarkStart w:id="622" w:name="_Toc7674225"/>
      <w:ins w:id="623" w:author="Author">
        <w:r>
          <w:rPr>
            <w:rFonts w:eastAsia="Malgun Gothic"/>
            <w:lang w:eastAsia="zh-CN"/>
          </w:rPr>
          <w:t>Solution Applicability</w:t>
        </w:r>
        <w:bookmarkEnd w:id="622"/>
      </w:ins>
    </w:p>
    <w:p w14:paraId="43EA59CC" w14:textId="77777777" w:rsidR="001A7D76" w:rsidRDefault="001A7D76" w:rsidP="001A7D76">
      <w:pPr>
        <w:rPr>
          <w:ins w:id="624" w:author="Author"/>
          <w:rFonts w:eastAsia="Malgun Gothic"/>
        </w:rPr>
      </w:pPr>
      <w:ins w:id="625" w:author="Author">
        <w:r>
          <w:rPr>
            <w:lang w:eastAsia="zh-CN"/>
          </w:rPr>
          <w:t xml:space="preserve">The definition of a new </w:t>
        </w:r>
        <w:r>
          <w:rPr>
            <w:i/>
            <w:lang w:eastAsia="zh-CN"/>
          </w:rPr>
          <w:t>owner</w:t>
        </w:r>
        <w:r>
          <w:rPr>
            <w:lang w:eastAsia="zh-CN"/>
          </w:rPr>
          <w:t xml:space="preserve"> resource attribute provides a solution that is applicable to the current limitation that oneM2M </w:t>
        </w:r>
        <w:r>
          <w:t xml:space="preserve">lacks the capability to identify the current owner of a resource.       </w:t>
        </w:r>
      </w:ins>
    </w:p>
    <w:p w14:paraId="1083B483" w14:textId="77777777" w:rsidR="001A7D76" w:rsidRDefault="001A7D76" w:rsidP="001A7D76">
      <w:pPr>
        <w:pStyle w:val="Heading3"/>
        <w:numPr>
          <w:ilvl w:val="2"/>
          <w:numId w:val="37"/>
        </w:numPr>
        <w:ind w:left="720"/>
        <w:textAlignment w:val="auto"/>
        <w:rPr>
          <w:ins w:id="626" w:author="Author"/>
          <w:rFonts w:eastAsia="Malgun Gothic"/>
          <w:lang w:eastAsia="zh-CN"/>
        </w:rPr>
      </w:pPr>
      <w:bookmarkStart w:id="627" w:name="_Toc7674226"/>
      <w:ins w:id="628" w:author="Author">
        <w:r>
          <w:rPr>
            <w:rFonts w:eastAsia="Malgun Gothic"/>
            <w:lang w:eastAsia="zh-CN"/>
          </w:rPr>
          <w:t xml:space="preserve">Solution </w:t>
        </w:r>
        <w:r>
          <w:rPr>
            <w:rFonts w:eastAsia="Malgun Gothic"/>
            <w:lang w:val="en-US" w:eastAsia="zh-CN"/>
          </w:rPr>
          <w:t>Description</w:t>
        </w:r>
        <w:bookmarkEnd w:id="627"/>
      </w:ins>
    </w:p>
    <w:p w14:paraId="27B0D16B" w14:textId="77777777" w:rsidR="001A7D76" w:rsidRDefault="001A7D76" w:rsidP="001A7D76">
      <w:pPr>
        <w:rPr>
          <w:ins w:id="629" w:author="Author"/>
          <w:rFonts w:eastAsia="Malgun Gothic"/>
          <w:lang w:val="en-US"/>
        </w:rPr>
      </w:pPr>
      <w:ins w:id="630" w:author="Author">
        <w:r>
          <w:rPr>
            <w:lang w:val="en-US"/>
          </w:rPr>
          <w:t xml:space="preserve">To track the current owner of a oneM2M resource, a new </w:t>
        </w:r>
        <w:r>
          <w:rPr>
            <w:i/>
            <w:lang w:val="en-US"/>
          </w:rPr>
          <w:t>owner</w:t>
        </w:r>
        <w:r>
          <w:rPr>
            <w:lang w:val="en-US"/>
          </w:rPr>
          <w:t xml:space="preserve"> attribute can be defined. This attribute can be defined as a common or universal attribute.  The </w:t>
        </w:r>
        <w:r>
          <w:rPr>
            <w:i/>
            <w:lang w:val="en-US"/>
          </w:rPr>
          <w:t>owner</w:t>
        </w:r>
        <w:r>
          <w:rPr>
            <w:lang w:val="en-US"/>
          </w:rPr>
          <w:t xml:space="preserve"> attribute can be configured with the AE-ID, CSE-ID, M2M-User-ID or M2M-Subscriber-ID of the current owner of the resource.  Changing the value of the </w:t>
        </w:r>
        <w:r>
          <w:rPr>
            <w:i/>
            <w:lang w:val="en-US"/>
          </w:rPr>
          <w:t>owner</w:t>
        </w:r>
        <w:r>
          <w:rPr>
            <w:lang w:val="en-US"/>
          </w:rPr>
          <w:t xml:space="preserve"> attribute can function as a change in ownership of the resource.  Like any other resource attribute, the oneM2M access control policy framework can be used to protect and guard against attempts to maliciously change the ownership of resource.</w:t>
        </w:r>
      </w:ins>
    </w:p>
    <w:p w14:paraId="455EC8D1" w14:textId="77777777" w:rsidR="001A7D76" w:rsidRDefault="001A7D76" w:rsidP="001A7D76">
      <w:pPr>
        <w:rPr>
          <w:ins w:id="631" w:author="Author"/>
          <w:lang w:val="en-US"/>
        </w:rPr>
      </w:pPr>
      <w:ins w:id="632" w:author="Author">
        <w:r>
          <w:rPr>
            <w:lang w:val="en-US"/>
          </w:rPr>
          <w:t xml:space="preserve">Rather than using the </w:t>
        </w:r>
        <w:r>
          <w:rPr>
            <w:i/>
            <w:lang w:val="en-US"/>
          </w:rPr>
          <w:t>creator</w:t>
        </w:r>
        <w:r>
          <w:rPr>
            <w:lang w:val="en-US"/>
          </w:rPr>
          <w:t xml:space="preserve"> attribute for default access controls, the </w:t>
        </w:r>
        <w:r>
          <w:rPr>
            <w:i/>
            <w:lang w:val="en-US"/>
          </w:rPr>
          <w:t>owner</w:t>
        </w:r>
        <w:r>
          <w:rPr>
            <w:lang w:val="en-US"/>
          </w:rPr>
          <w:t xml:space="preserve"> attribute can be used instead since resources may have a change of ownership and granting access to the creator in this case can result in a security loophole.   </w:t>
        </w:r>
      </w:ins>
    </w:p>
    <w:p w14:paraId="604AD6AF" w14:textId="77777777" w:rsidR="001A7D76" w:rsidRDefault="001A7D76" w:rsidP="001A7D76">
      <w:pPr>
        <w:rPr>
          <w:ins w:id="633" w:author="Author"/>
          <w:lang w:val="en-US"/>
        </w:rPr>
      </w:pPr>
      <w:ins w:id="634" w:author="Author">
        <w:r>
          <w:rPr>
            <w:lang w:val="en-US"/>
          </w:rPr>
          <w:t xml:space="preserve">Adding the </w:t>
        </w:r>
        <w:r>
          <w:rPr>
            <w:i/>
            <w:lang w:val="en-US"/>
          </w:rPr>
          <w:t>owner</w:t>
        </w:r>
        <w:r>
          <w:rPr>
            <w:lang w:val="en-US"/>
          </w:rPr>
          <w:t xml:space="preserve"> attribute to oneM2M resources enables a Hosting CSE to use this information when collecting statistics.  For example, a new </w:t>
        </w:r>
        <w:proofErr w:type="spellStart"/>
        <w:r>
          <w:rPr>
            <w:i/>
            <w:lang w:val="en-US"/>
          </w:rPr>
          <w:t>eventResourceOwners</w:t>
        </w:r>
        <w:proofErr w:type="spellEnd"/>
        <w:r>
          <w:rPr>
            <w:lang w:val="en-US"/>
          </w:rPr>
          <w:t xml:space="preserve"> attribute can be added to the &lt;</w:t>
        </w:r>
        <w:proofErr w:type="spellStart"/>
        <w:r>
          <w:rPr>
            <w:i/>
            <w:lang w:val="en-US"/>
          </w:rPr>
          <w:t>eventConfig</w:t>
        </w:r>
        <w:proofErr w:type="spellEnd"/>
        <w:r>
          <w:rPr>
            <w:lang w:val="en-US"/>
          </w:rPr>
          <w:t xml:space="preserve">&gt; resource as defined </w:t>
        </w:r>
        <w:proofErr w:type="gramStart"/>
        <w:r>
          <w:rPr>
            <w:lang w:val="en-US"/>
          </w:rPr>
          <w:t>in  Table</w:t>
        </w:r>
        <w:proofErr w:type="gramEnd"/>
        <w:r>
          <w:rPr>
            <w:lang w:val="en-US"/>
          </w:rPr>
          <w:t xml:space="preserve"> 7.2.2.6-1.   </w:t>
        </w:r>
      </w:ins>
    </w:p>
    <w:p w14:paraId="321AF2D5" w14:textId="3FA76FC0" w:rsidR="001A7D76" w:rsidRDefault="001A7D76" w:rsidP="001A7D76">
      <w:pPr>
        <w:pStyle w:val="TH"/>
        <w:rPr>
          <w:ins w:id="635" w:author="Author"/>
          <w:lang w:eastAsia="ko-KR"/>
        </w:rPr>
      </w:pPr>
      <w:ins w:id="636" w:author="Author">
        <w:r>
          <w:t>Table 7.5.2-1: Extended attributes of &lt;</w:t>
        </w:r>
        <w:proofErr w:type="spellStart"/>
        <w:r w:rsidRPr="001A7D76">
          <w:rPr>
            <w:i/>
          </w:rPr>
          <w:t>eventConfig</w:t>
        </w:r>
        <w:proofErr w:type="spellEnd"/>
        <w:r>
          <w:t>&gt; resource</w:t>
        </w:r>
        <w:r>
          <w:rPr>
            <w:lang w:eastAsia="ko-KR"/>
          </w:rPr>
          <w:t xml:space="preserve"> </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A7D76" w14:paraId="542E3C69" w14:textId="77777777" w:rsidTr="001A7D76">
        <w:trPr>
          <w:jc w:val="center"/>
          <w:ins w:id="637" w:author="Author"/>
        </w:trPr>
        <w:tc>
          <w:tcPr>
            <w:tcW w:w="2160" w:type="dxa"/>
            <w:tcBorders>
              <w:top w:val="single" w:sz="4" w:space="0" w:color="000000"/>
              <w:left w:val="single" w:sz="4" w:space="0" w:color="000000"/>
              <w:bottom w:val="single" w:sz="4" w:space="0" w:color="000000"/>
              <w:right w:val="single" w:sz="4" w:space="0" w:color="000000"/>
            </w:tcBorders>
            <w:hideMark/>
          </w:tcPr>
          <w:p w14:paraId="4EE2A780" w14:textId="77777777" w:rsidR="001A7D76" w:rsidRDefault="001A7D76">
            <w:pPr>
              <w:pStyle w:val="TAL"/>
              <w:rPr>
                <w:ins w:id="638" w:author="Author"/>
                <w:rFonts w:eastAsia="Arial Unicode MS" w:cs="Arial"/>
                <w:i/>
                <w:szCs w:val="18"/>
                <w:u w:val="single"/>
              </w:rPr>
            </w:pPr>
            <w:proofErr w:type="spellStart"/>
            <w:ins w:id="639" w:author="Author">
              <w:r>
                <w:rPr>
                  <w:rFonts w:eastAsia="Arial Unicode MS"/>
                  <w:i/>
                </w:rPr>
                <w:t>eventResourceOwners</w:t>
              </w:r>
              <w:proofErr w:type="spellEnd"/>
            </w:ins>
          </w:p>
        </w:tc>
        <w:tc>
          <w:tcPr>
            <w:tcW w:w="1077" w:type="dxa"/>
            <w:tcBorders>
              <w:top w:val="single" w:sz="4" w:space="0" w:color="000000"/>
              <w:left w:val="single" w:sz="4" w:space="0" w:color="000000"/>
              <w:bottom w:val="single" w:sz="4" w:space="0" w:color="000000"/>
              <w:right w:val="single" w:sz="4" w:space="0" w:color="000000"/>
            </w:tcBorders>
            <w:hideMark/>
          </w:tcPr>
          <w:p w14:paraId="6840B656" w14:textId="77777777" w:rsidR="001A7D76" w:rsidRDefault="001A7D76">
            <w:pPr>
              <w:pStyle w:val="TAL"/>
              <w:jc w:val="center"/>
              <w:rPr>
                <w:ins w:id="640" w:author="Author"/>
                <w:rFonts w:eastAsia="Arial Unicode MS" w:cs="Arial"/>
                <w:szCs w:val="18"/>
                <w:u w:val="single"/>
              </w:rPr>
            </w:pPr>
            <w:ins w:id="641" w:author="Author">
              <w:r>
                <w:rPr>
                  <w:rFonts w:eastAsia="Arial Unicode MS"/>
                </w:rPr>
                <w:t>0..1 (L)</w:t>
              </w:r>
            </w:ins>
          </w:p>
        </w:tc>
        <w:tc>
          <w:tcPr>
            <w:tcW w:w="864" w:type="dxa"/>
            <w:tcBorders>
              <w:top w:val="single" w:sz="4" w:space="0" w:color="000000"/>
              <w:left w:val="single" w:sz="4" w:space="0" w:color="000000"/>
              <w:bottom w:val="single" w:sz="4" w:space="0" w:color="000000"/>
              <w:right w:val="single" w:sz="4" w:space="0" w:color="000000"/>
            </w:tcBorders>
            <w:hideMark/>
          </w:tcPr>
          <w:p w14:paraId="159FDD1B" w14:textId="77777777" w:rsidR="001A7D76" w:rsidRDefault="001A7D76">
            <w:pPr>
              <w:pStyle w:val="TAL"/>
              <w:jc w:val="center"/>
              <w:rPr>
                <w:ins w:id="642" w:author="Author"/>
                <w:rFonts w:eastAsia="Arial Unicode MS" w:cs="Arial"/>
                <w:szCs w:val="18"/>
                <w:u w:val="single"/>
              </w:rPr>
            </w:pPr>
            <w:ins w:id="643" w:author="Author">
              <w:r>
                <w:rPr>
                  <w:rFonts w:eastAsia="Arial Unicode MS"/>
                </w:rPr>
                <w:t>RW</w:t>
              </w:r>
            </w:ins>
          </w:p>
        </w:tc>
        <w:tc>
          <w:tcPr>
            <w:tcW w:w="5184" w:type="dxa"/>
            <w:tcBorders>
              <w:top w:val="single" w:sz="4" w:space="0" w:color="000000"/>
              <w:left w:val="single" w:sz="4" w:space="0" w:color="000000"/>
              <w:bottom w:val="single" w:sz="4" w:space="0" w:color="000000"/>
              <w:right w:val="single" w:sz="4" w:space="0" w:color="000000"/>
            </w:tcBorders>
            <w:hideMark/>
          </w:tcPr>
          <w:p w14:paraId="30F222CF" w14:textId="77777777" w:rsidR="001A7D76" w:rsidRDefault="001A7D76">
            <w:pPr>
              <w:pStyle w:val="TAL"/>
              <w:rPr>
                <w:ins w:id="644" w:author="Author"/>
                <w:rFonts w:eastAsia="Arial Unicode MS" w:cs="Arial"/>
                <w:szCs w:val="18"/>
              </w:rPr>
            </w:pPr>
            <w:ins w:id="645" w:author="Author">
              <w:r>
                <w:rPr>
                  <w:rFonts w:eastAsia="Arial Unicode MS"/>
                </w:rPr>
                <w:t xml:space="preserve">This attribute indicates the list of resource </w:t>
              </w:r>
              <w:r>
                <w:rPr>
                  <w:rFonts w:eastAsia="Arial Unicode MS"/>
                  <w:i/>
                </w:rPr>
                <w:t>owners</w:t>
              </w:r>
              <w:r>
                <w:rPr>
                  <w:rFonts w:eastAsia="Arial Unicode MS"/>
                </w:rPr>
                <w:t xml:space="preserve"> for which the event is to be </w:t>
              </w:r>
              <w:r>
                <w:rPr>
                  <w:rFonts w:eastAsia="Arial Unicode MS"/>
                  <w:lang w:eastAsia="zh-CN"/>
                </w:rPr>
                <w:t>captured</w:t>
              </w:r>
              <w:r>
                <w:rPr>
                  <w:rFonts w:eastAsia="Arial Unicode MS"/>
                </w:rPr>
                <w:t xml:space="preserve"> and reported. Whenever an operation is performed on a resource having an </w:t>
              </w:r>
              <w:r>
                <w:rPr>
                  <w:rFonts w:eastAsia="Arial Unicode MS"/>
                  <w:i/>
                </w:rPr>
                <w:t>owner</w:t>
              </w:r>
              <w:r>
                <w:rPr>
                  <w:rFonts w:eastAsia="Arial Unicode MS"/>
                </w:rPr>
                <w:t xml:space="preserve"> that matches an owner specified in this list, </w:t>
              </w:r>
              <w:r>
                <w:rPr>
                  <w:rFonts w:eastAsia="Arial Unicode MS"/>
                  <w:lang w:eastAsia="zh-CN"/>
                </w:rPr>
                <w:t xml:space="preserve">an </w:t>
              </w:r>
              <w:r>
                <w:rPr>
                  <w:rFonts w:eastAsia="Arial Unicode MS"/>
                </w:rPr>
                <w:t>event will be recorded, provided any other specified event criteria have also been met.</w:t>
              </w:r>
            </w:ins>
          </w:p>
        </w:tc>
      </w:tr>
    </w:tbl>
    <w:p w14:paraId="29FD10D7" w14:textId="77777777" w:rsidR="001A7D76" w:rsidRPr="005C75B5" w:rsidRDefault="001A7D76"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646" w:name="_Toc7674227"/>
      <w:r>
        <w:rPr>
          <w:lang w:eastAsia="zh-CN"/>
        </w:rPr>
        <w:t>Conclusions</w:t>
      </w:r>
      <w:bookmarkEnd w:id="646"/>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647" w:name="_Toc300919395"/>
      <w:bookmarkStart w:id="648" w:name="_Toc487405042"/>
      <w:bookmarkStart w:id="649" w:name="_Toc7674228"/>
      <w:bookmarkStart w:id="650" w:name="_Toc300919400"/>
      <w:bookmarkStart w:id="651" w:name="_Toc488238981"/>
      <w:bookmarkStart w:id="652" w:name="_Toc488240330"/>
      <w:bookmarkStart w:id="653" w:name="_Toc489446030"/>
      <w:bookmarkStart w:id="654" w:name="_Toc489446319"/>
      <w:bookmarkEnd w:id="281"/>
      <w:bookmarkEnd w:id="282"/>
      <w:bookmarkEnd w:id="283"/>
      <w:bookmarkEnd w:id="284"/>
      <w:r w:rsidRPr="007362EA">
        <w:lastRenderedPageBreak/>
        <w:t>Annexes</w:t>
      </w:r>
      <w:bookmarkEnd w:id="647"/>
      <w:bookmarkEnd w:id="648"/>
      <w:bookmarkEnd w:id="649"/>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655" w:name="_Toc7674229"/>
      <w:r w:rsidRPr="007362EA">
        <w:lastRenderedPageBreak/>
        <w:t>History</w:t>
      </w:r>
      <w:bookmarkEnd w:id="650"/>
      <w:bookmarkEnd w:id="651"/>
      <w:bookmarkEnd w:id="652"/>
      <w:bookmarkEnd w:id="653"/>
      <w:bookmarkEnd w:id="654"/>
      <w:bookmarkEnd w:id="65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0AFA294B"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w:t>
            </w:r>
            <w:r w:rsidR="009C31EF">
              <w:t>2</w:t>
            </w:r>
          </w:p>
        </w:tc>
        <w:tc>
          <w:tcPr>
            <w:tcW w:w="6804" w:type="dxa"/>
            <w:tcBorders>
              <w:top w:val="single" w:sz="6" w:space="0" w:color="auto"/>
              <w:left w:val="nil"/>
              <w:bottom w:val="single" w:sz="6" w:space="0" w:color="auto"/>
              <w:right w:val="single" w:sz="6" w:space="0" w:color="auto"/>
            </w:tcBorders>
            <w:hideMark/>
          </w:tcPr>
          <w:p w14:paraId="147797A3" w14:textId="1B7D8A4D"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01503" w:rsidRPr="007362EA" w14:paraId="3DCA01F7"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953EEFE" w14:textId="08682A7B" w:rsidR="00A01503" w:rsidRPr="007362EA" w:rsidRDefault="00A01503" w:rsidP="00653662">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240477CB" w14:textId="7BAB2FD5" w:rsidR="00A01503" w:rsidRPr="007362EA" w:rsidRDefault="00A01503"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5A74616A" w14:textId="337528D8" w:rsidR="00A01503" w:rsidRPr="007362EA" w:rsidRDefault="00A01503" w:rsidP="00712F2B">
            <w:pPr>
              <w:pStyle w:val="FP"/>
              <w:keepNext/>
              <w:tabs>
                <w:tab w:val="left" w:pos="3118"/>
              </w:tabs>
              <w:spacing w:before="80" w:after="80"/>
              <w:ind w:left="57"/>
            </w:pPr>
            <w:r>
              <w:t xml:space="preserve">Merge </w:t>
            </w:r>
            <w:r>
              <w:rPr>
                <w:sz w:val="22"/>
                <w:szCs w:val="24"/>
              </w:rPr>
              <w:fldChar w:fldCharType="begin"/>
            </w:r>
            <w:r>
              <w:rPr>
                <w:sz w:val="22"/>
                <w:szCs w:val="24"/>
              </w:rPr>
              <w:instrText xml:space="preserve"> FILENAME </w:instrText>
            </w:r>
            <w:r>
              <w:rPr>
                <w:sz w:val="22"/>
                <w:szCs w:val="24"/>
              </w:rPr>
              <w:fldChar w:fldCharType="separate"/>
            </w:r>
            <w:r>
              <w:rPr>
                <w:noProof/>
                <w:sz w:val="22"/>
                <w:szCs w:val="24"/>
              </w:rPr>
              <w:t>ARC-2018-0062-</w:t>
            </w:r>
            <w:r>
              <w:t xml:space="preserve"> </w:t>
            </w:r>
            <w:r>
              <w:rPr>
                <w:noProof/>
                <w:sz w:val="22"/>
                <w:szCs w:val="24"/>
              </w:rPr>
              <w:t xml:space="preserve">Service_Subscribers_Users_TR_Limitation_1 </w:t>
            </w:r>
            <w:r>
              <w:rPr>
                <w:sz w:val="22"/>
                <w:szCs w:val="24"/>
              </w:rPr>
              <w:fldChar w:fldCharType="end"/>
            </w:r>
            <w:r>
              <w:rPr>
                <w:sz w:val="22"/>
                <w:szCs w:val="24"/>
              </w:rPr>
              <w:t xml:space="preserve"> which was agreed at ARC34</w:t>
            </w:r>
          </w:p>
        </w:tc>
      </w:tr>
      <w:tr w:rsidR="007E1F4A" w:rsidRPr="007362EA" w14:paraId="74DC5C6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8BEFC62" w14:textId="7506D076" w:rsidR="007E1F4A" w:rsidRDefault="007E1F4A" w:rsidP="00653662">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11E51645" w14:textId="72A212DD" w:rsidR="007E1F4A" w:rsidRDefault="007E1F4A" w:rsidP="002D5DBB">
            <w:pPr>
              <w:pStyle w:val="FP"/>
              <w:keepNext/>
              <w:spacing w:before="80" w:after="80"/>
              <w:ind w:left="57"/>
            </w:pPr>
            <w:r>
              <w:t>2018-07-09</w:t>
            </w:r>
          </w:p>
        </w:tc>
        <w:tc>
          <w:tcPr>
            <w:tcW w:w="6804" w:type="dxa"/>
            <w:tcBorders>
              <w:top w:val="single" w:sz="6" w:space="0" w:color="auto"/>
              <w:left w:val="nil"/>
              <w:bottom w:val="single" w:sz="6" w:space="0" w:color="auto"/>
              <w:right w:val="single" w:sz="6" w:space="0" w:color="auto"/>
            </w:tcBorders>
          </w:tcPr>
          <w:p w14:paraId="1C94004D" w14:textId="084E9E85" w:rsidR="007E1F4A" w:rsidRDefault="007E1F4A" w:rsidP="00712F2B">
            <w:pPr>
              <w:pStyle w:val="FP"/>
              <w:keepNext/>
              <w:tabs>
                <w:tab w:val="left" w:pos="3118"/>
              </w:tabs>
              <w:spacing w:before="80" w:after="80"/>
              <w:ind w:left="57"/>
            </w:pPr>
            <w:r>
              <w:t>Merge ARC-2018-0012R01 and ARC-2018-0013R01 which were agreed at ARC35</w:t>
            </w:r>
          </w:p>
        </w:tc>
      </w:tr>
      <w:tr w:rsidR="00764B12" w:rsidRPr="007362EA" w14:paraId="40379B5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7BBF960F" w14:textId="0B4D0C8A" w:rsidR="00764B12" w:rsidRDefault="00764B12" w:rsidP="00653662">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7FECA55F" w14:textId="2BA261A6" w:rsidR="00764B12" w:rsidRDefault="00764B12" w:rsidP="002D5DBB">
            <w:pPr>
              <w:pStyle w:val="FP"/>
              <w:keepNext/>
              <w:spacing w:before="80" w:after="80"/>
              <w:ind w:left="57"/>
            </w:pPr>
            <w:r>
              <w:t>2018-12-01</w:t>
            </w:r>
          </w:p>
        </w:tc>
        <w:tc>
          <w:tcPr>
            <w:tcW w:w="6804" w:type="dxa"/>
            <w:tcBorders>
              <w:top w:val="single" w:sz="6" w:space="0" w:color="auto"/>
              <w:left w:val="nil"/>
              <w:bottom w:val="single" w:sz="6" w:space="0" w:color="auto"/>
              <w:right w:val="single" w:sz="6" w:space="0" w:color="auto"/>
            </w:tcBorders>
          </w:tcPr>
          <w:p w14:paraId="34912B51" w14:textId="58B6A57D" w:rsidR="00764B12" w:rsidRDefault="00764B12" w:rsidP="00712F2B">
            <w:pPr>
              <w:pStyle w:val="FP"/>
              <w:keepNext/>
              <w:tabs>
                <w:tab w:val="left" w:pos="3118"/>
              </w:tabs>
              <w:spacing w:before="80" w:after="80"/>
              <w:ind w:left="57"/>
            </w:pPr>
            <w:r>
              <w:t xml:space="preserve">Merge </w:t>
            </w:r>
            <w:r w:rsidRPr="00764B12">
              <w:t>ARC-2018-0260-TR-0054-service-user</w:t>
            </w:r>
            <w:r>
              <w:t xml:space="preserve"> which was agreed at ARC37.1 and </w:t>
            </w:r>
            <w:r w:rsidRPr="00764B12">
              <w:t>ARC-2018-02</w:t>
            </w:r>
            <w:r>
              <w:t xml:space="preserve">59-TR-0054-service-subscriber and </w:t>
            </w:r>
            <w:r w:rsidRPr="00764B12">
              <w:t>ARC-2018-0258-TR-0054-service-subscription</w:t>
            </w:r>
            <w:r>
              <w:t xml:space="preserve"> which were agreed at ARC37.2</w:t>
            </w:r>
          </w:p>
        </w:tc>
      </w:tr>
      <w:tr w:rsidR="009A7080" w:rsidRPr="007362EA" w14:paraId="03B97EA7" w14:textId="77777777" w:rsidTr="00A669E9">
        <w:trPr>
          <w:cantSplit/>
          <w:trHeight w:val="384"/>
          <w:jc w:val="center"/>
          <w:ins w:id="656" w:author="Author"/>
        </w:trPr>
        <w:tc>
          <w:tcPr>
            <w:tcW w:w="1247" w:type="dxa"/>
            <w:tcBorders>
              <w:top w:val="single" w:sz="6" w:space="0" w:color="auto"/>
              <w:left w:val="single" w:sz="6" w:space="0" w:color="auto"/>
              <w:bottom w:val="single" w:sz="6" w:space="0" w:color="auto"/>
              <w:right w:val="single" w:sz="6" w:space="0" w:color="auto"/>
            </w:tcBorders>
          </w:tcPr>
          <w:p w14:paraId="3B680E58" w14:textId="2FEF118F" w:rsidR="009A7080" w:rsidRDefault="009A7080" w:rsidP="00653662">
            <w:pPr>
              <w:pStyle w:val="FP"/>
              <w:keepNext/>
              <w:spacing w:before="80" w:after="80"/>
              <w:ind w:left="57"/>
              <w:rPr>
                <w:ins w:id="657" w:author="Author"/>
              </w:rPr>
            </w:pPr>
            <w:ins w:id="658" w:author="Author">
              <w:r>
                <w:t>V0.4.0</w:t>
              </w:r>
            </w:ins>
          </w:p>
        </w:tc>
        <w:tc>
          <w:tcPr>
            <w:tcW w:w="1588" w:type="dxa"/>
            <w:tcBorders>
              <w:top w:val="single" w:sz="6" w:space="0" w:color="auto"/>
              <w:left w:val="single" w:sz="6" w:space="0" w:color="auto"/>
              <w:bottom w:val="single" w:sz="6" w:space="0" w:color="auto"/>
              <w:right w:val="single" w:sz="6" w:space="0" w:color="auto"/>
            </w:tcBorders>
          </w:tcPr>
          <w:p w14:paraId="21FB1C37" w14:textId="409EE6BE" w:rsidR="009A7080" w:rsidRDefault="009A7080" w:rsidP="002D5DBB">
            <w:pPr>
              <w:pStyle w:val="FP"/>
              <w:keepNext/>
              <w:spacing w:before="80" w:after="80"/>
              <w:ind w:left="57"/>
              <w:rPr>
                <w:ins w:id="659" w:author="Author"/>
              </w:rPr>
            </w:pPr>
            <w:ins w:id="660" w:author="Author">
              <w:r>
                <w:t>2019-0</w:t>
              </w:r>
              <w:r w:rsidR="00F55DAA">
                <w:t>5</w:t>
              </w:r>
              <w:r>
                <w:t>-</w:t>
              </w:r>
              <w:r w:rsidR="00F55DAA">
                <w:t>02</w:t>
              </w:r>
            </w:ins>
          </w:p>
        </w:tc>
        <w:tc>
          <w:tcPr>
            <w:tcW w:w="6804" w:type="dxa"/>
            <w:tcBorders>
              <w:top w:val="single" w:sz="6" w:space="0" w:color="auto"/>
              <w:left w:val="nil"/>
              <w:bottom w:val="single" w:sz="6" w:space="0" w:color="auto"/>
              <w:right w:val="single" w:sz="6" w:space="0" w:color="auto"/>
            </w:tcBorders>
          </w:tcPr>
          <w:p w14:paraId="39762014" w14:textId="0A385E08" w:rsidR="009A7080" w:rsidRDefault="009A7080" w:rsidP="00712F2B">
            <w:pPr>
              <w:pStyle w:val="FP"/>
              <w:keepNext/>
              <w:tabs>
                <w:tab w:val="left" w:pos="3118"/>
              </w:tabs>
              <w:spacing w:before="80" w:after="80"/>
              <w:ind w:left="57"/>
              <w:rPr>
                <w:ins w:id="661" w:author="Author"/>
              </w:rPr>
            </w:pPr>
            <w:ins w:id="662" w:author="Author">
              <w:r>
                <w:t xml:space="preserve">Merge </w:t>
              </w:r>
              <w:r w:rsidR="001A3369">
                <w:t xml:space="preserve">ARC-2018-0350 and ARC-2018-0349 which were agreed at ARC38, </w:t>
              </w:r>
              <w:r w:rsidR="006D7E30" w:rsidRPr="006D7E30">
                <w:t>ARC-2018-0351R01</w:t>
              </w:r>
              <w:r w:rsidR="006D7E30">
                <w:t xml:space="preserve">, </w:t>
              </w:r>
              <w:r w:rsidR="006D7E30" w:rsidRPr="006D7E30">
                <w:t xml:space="preserve">ARC-2018-0352R02 </w:t>
              </w:r>
              <w:r w:rsidR="006D7E30">
                <w:t xml:space="preserve">and </w:t>
              </w:r>
              <w:r w:rsidR="006D7E30" w:rsidRPr="006D7E30">
                <w:t xml:space="preserve">ARC-2018-0353R01 </w:t>
              </w:r>
              <w:r w:rsidR="006D7E30">
                <w:t xml:space="preserve">which were agreed at SDS39 and </w:t>
              </w:r>
              <w:r w:rsidRPr="009A7080">
                <w:t>SDS-2019-0111R02</w:t>
              </w:r>
              <w:r>
                <w:t xml:space="preserve"> which was agreed at SDS39.6</w:t>
              </w:r>
            </w:ins>
          </w:p>
        </w:tc>
      </w:tr>
    </w:tbl>
    <w:p w14:paraId="113E1AF6" w14:textId="77777777" w:rsidR="00E05319" w:rsidRPr="007362EA" w:rsidRDefault="00E05319" w:rsidP="00E05319">
      <w:bookmarkStart w:id="663" w:name="_GoBack"/>
      <w:bookmarkEnd w:id="663"/>
    </w:p>
    <w:sectPr w:rsidR="00E05319" w:rsidRPr="007362EA" w:rsidSect="00E34117">
      <w:footerReference w:type="default" r:id="rId17"/>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8FC26" w14:textId="77777777" w:rsidR="008E2BE9" w:rsidRDefault="008E2BE9">
      <w:r>
        <w:separator/>
      </w:r>
    </w:p>
  </w:endnote>
  <w:endnote w:type="continuationSeparator" w:id="0">
    <w:p w14:paraId="5299B0D0" w14:textId="77777777" w:rsidR="008E2BE9" w:rsidRDefault="008E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1BDFE4C2" w:rsidR="004E14B8" w:rsidRDefault="004E14B8"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12</w:t>
    </w:r>
    <w:r>
      <w:fldChar w:fldCharType="end"/>
    </w:r>
    <w:r>
      <w:t xml:space="preserve"> of </w:t>
    </w:r>
    <w:r w:rsidR="008E2BE9">
      <w:fldChar w:fldCharType="begin"/>
    </w:r>
    <w:r w:rsidR="008E2BE9">
      <w:instrText xml:space="preserve"> NUMPAGES   \* MERGEFORMAT </w:instrText>
    </w:r>
    <w:r w:rsidR="008E2BE9">
      <w:fldChar w:fldCharType="separate"/>
    </w:r>
    <w:r>
      <w:t>14</w:t>
    </w:r>
    <w:r w:rsidR="008E2BE9">
      <w:fldChar w:fldCharType="end"/>
    </w:r>
  </w:p>
  <w:p w14:paraId="4115F4C6" w14:textId="77777777" w:rsidR="004E14B8" w:rsidRPr="00424964" w:rsidRDefault="004E14B8"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4E14B8" w:rsidRPr="00F42E6D" w:rsidRDefault="004E14B8"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FFAD1" w14:textId="77777777" w:rsidR="008E2BE9" w:rsidRDefault="008E2BE9">
      <w:r>
        <w:separator/>
      </w:r>
    </w:p>
  </w:footnote>
  <w:footnote w:type="continuationSeparator" w:id="0">
    <w:p w14:paraId="04D5A6D0" w14:textId="77777777" w:rsidR="008E2BE9" w:rsidRDefault="008E2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3579CD"/>
    <w:multiLevelType w:val="multilevel"/>
    <w:tmpl w:val="B0986166"/>
    <w:lvl w:ilvl="0">
      <w:start w:val="7"/>
      <w:numFmt w:val="decimal"/>
      <w:lvlText w:val="%1"/>
      <w:lvlJc w:val="left"/>
      <w:pPr>
        <w:ind w:left="450" w:hanging="450"/>
      </w:pPr>
      <w:rPr>
        <w:rFonts w:hint="default"/>
      </w:rPr>
    </w:lvl>
    <w:lvl w:ilvl="1">
      <w:start w:val="2"/>
      <w:numFmt w:val="decimal"/>
      <w:lvlText w:val="%1.%2"/>
      <w:lvlJc w:val="left"/>
      <w:pPr>
        <w:ind w:left="1000" w:hanging="720"/>
      </w:pPr>
      <w:rPr>
        <w:rFonts w:hint="default"/>
      </w:rPr>
    </w:lvl>
    <w:lvl w:ilvl="2">
      <w:start w:val="2"/>
      <w:numFmt w:val="decimal"/>
      <w:lvlText w:val="%1.%2.%3"/>
      <w:lvlJc w:val="left"/>
      <w:pPr>
        <w:ind w:left="1280" w:hanging="720"/>
      </w:pPr>
      <w:rPr>
        <w:rFonts w:hint="default"/>
      </w:rPr>
    </w:lvl>
    <w:lvl w:ilvl="3">
      <w:start w:val="5"/>
      <w:numFmt w:val="decimal"/>
      <w:lvlText w:val="%1.%2.%3.%4"/>
      <w:lvlJc w:val="left"/>
      <w:pPr>
        <w:ind w:left="1920" w:hanging="1080"/>
      </w:pPr>
      <w:rPr>
        <w:rFonts w:hint="default"/>
      </w:rPr>
    </w:lvl>
    <w:lvl w:ilvl="4">
      <w:start w:val="1"/>
      <w:numFmt w:val="decimal"/>
      <w:lvlText w:val="%1.%2.%3.%4.%5"/>
      <w:lvlJc w:val="left"/>
      <w:pPr>
        <w:ind w:left="2560" w:hanging="144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480" w:hanging="180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0C"/>
    <w:multiLevelType w:val="multilevel"/>
    <w:tmpl w:val="F4A29E9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45B1634"/>
    <w:multiLevelType w:val="multilevel"/>
    <w:tmpl w:val="B7CEED00"/>
    <w:lvl w:ilvl="0">
      <w:start w:val="7"/>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B8B3AE9"/>
    <w:multiLevelType w:val="multilevel"/>
    <w:tmpl w:val="55423EC0"/>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144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364D561B"/>
    <w:multiLevelType w:val="hybridMultilevel"/>
    <w:tmpl w:val="23969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D29F5"/>
    <w:multiLevelType w:val="multilevel"/>
    <w:tmpl w:val="C64AA126"/>
    <w:lvl w:ilvl="0">
      <w:start w:val="7"/>
      <w:numFmt w:val="decimal"/>
      <w:lvlText w:val="%1"/>
      <w:lvlJc w:val="left"/>
      <w:pPr>
        <w:ind w:left="450" w:hanging="450"/>
      </w:pPr>
    </w:lvl>
    <w:lvl w:ilvl="1">
      <w:start w:val="2"/>
      <w:numFmt w:val="decimal"/>
      <w:lvlText w:val="%1.%2"/>
      <w:lvlJc w:val="left"/>
      <w:pPr>
        <w:ind w:left="1000" w:hanging="720"/>
      </w:pPr>
    </w:lvl>
    <w:lvl w:ilvl="2">
      <w:start w:val="1"/>
      <w:numFmt w:val="decimal"/>
      <w:lvlText w:val="%1.%2.%3"/>
      <w:lvlJc w:val="left"/>
      <w:pPr>
        <w:ind w:left="1280" w:hanging="720"/>
      </w:pPr>
    </w:lvl>
    <w:lvl w:ilvl="3">
      <w:start w:val="1"/>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3200" w:hanging="1800"/>
      </w:pPr>
    </w:lvl>
    <w:lvl w:ilvl="6">
      <w:start w:val="1"/>
      <w:numFmt w:val="decimal"/>
      <w:lvlText w:val="%1.%2.%3.%4.%5.%6.%7"/>
      <w:lvlJc w:val="left"/>
      <w:pPr>
        <w:ind w:left="3480" w:hanging="1800"/>
      </w:pPr>
    </w:lvl>
    <w:lvl w:ilvl="7">
      <w:start w:val="1"/>
      <w:numFmt w:val="decimal"/>
      <w:lvlText w:val="%1.%2.%3.%4.%5.%6.%7.%8"/>
      <w:lvlJc w:val="left"/>
      <w:pPr>
        <w:ind w:left="4120" w:hanging="2160"/>
      </w:pPr>
    </w:lvl>
    <w:lvl w:ilvl="8">
      <w:start w:val="1"/>
      <w:numFmt w:val="decimal"/>
      <w:lvlText w:val="%1.%2.%3.%4.%5.%6.%7.%8.%9"/>
      <w:lvlJc w:val="left"/>
      <w:pPr>
        <w:ind w:left="4760" w:hanging="2520"/>
      </w:pPr>
    </w:lvl>
  </w:abstractNum>
  <w:abstractNum w:abstractNumId="19" w15:restartNumberingAfterBreak="0">
    <w:nsid w:val="52961184"/>
    <w:multiLevelType w:val="multilevel"/>
    <w:tmpl w:val="F99092D8"/>
    <w:lvl w:ilvl="0">
      <w:start w:val="7"/>
      <w:numFmt w:val="decimal"/>
      <w:lvlText w:val="%1"/>
      <w:lvlJc w:val="left"/>
      <w:pPr>
        <w:ind w:left="880" w:hanging="880"/>
      </w:pPr>
      <w:rPr>
        <w:rFonts w:hint="default"/>
      </w:rPr>
    </w:lvl>
    <w:lvl w:ilvl="1">
      <w:start w:val="2"/>
      <w:numFmt w:val="decimal"/>
      <w:lvlText w:val="%1.%2"/>
      <w:lvlJc w:val="left"/>
      <w:pPr>
        <w:ind w:left="880" w:hanging="880"/>
      </w:pPr>
      <w:rPr>
        <w:rFonts w:hint="default"/>
      </w:rPr>
    </w:lvl>
    <w:lvl w:ilvl="2">
      <w:start w:val="2"/>
      <w:numFmt w:val="decimal"/>
      <w:lvlText w:val="%1.%2.%3"/>
      <w:lvlJc w:val="left"/>
      <w:pPr>
        <w:ind w:left="880" w:hanging="880"/>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D0519BF"/>
    <w:multiLevelType w:val="multilevel"/>
    <w:tmpl w:val="2A7AEB70"/>
    <w:lvl w:ilvl="0">
      <w:start w:val="1"/>
      <w:numFmt w:val="decimal"/>
      <w:lvlText w:val="%1"/>
      <w:lvlJc w:val="left"/>
      <w:pPr>
        <w:ind w:left="734" w:hanging="450"/>
      </w:pPr>
    </w:lvl>
    <w:lvl w:ilvl="1">
      <w:start w:val="1"/>
      <w:numFmt w:val="decimal"/>
      <w:lvlText w:val="%1.%2"/>
      <w:lvlJc w:val="left"/>
      <w:pPr>
        <w:ind w:left="900" w:hanging="720"/>
      </w:pPr>
    </w:lvl>
    <w:lvl w:ilvl="2">
      <w:start w:val="1"/>
      <w:numFmt w:val="decimal"/>
      <w:lvlText w:val="%1.%2.%3"/>
      <w:lvlJc w:val="left"/>
      <w:pPr>
        <w:ind w:left="1004" w:hanging="720"/>
      </w:pPr>
    </w:lvl>
    <w:lvl w:ilvl="3">
      <w:start w:val="1"/>
      <w:numFmt w:val="decimal"/>
      <w:lvlText w:val="%1.%2.%3.%4"/>
      <w:lvlJc w:val="left"/>
      <w:pPr>
        <w:ind w:left="1364" w:hanging="1080"/>
      </w:pPr>
    </w:lvl>
    <w:lvl w:ilvl="4">
      <w:start w:val="1"/>
      <w:numFmt w:val="decimal"/>
      <w:lvlText w:val="%1.%2.%3.%4.%5"/>
      <w:lvlJc w:val="left"/>
      <w:pPr>
        <w:ind w:left="1724" w:hanging="1440"/>
      </w:pPr>
    </w:lvl>
    <w:lvl w:ilvl="5">
      <w:start w:val="1"/>
      <w:numFmt w:val="decimal"/>
      <w:lvlText w:val="%1.%2.%3.%4.%5.%6"/>
      <w:lvlJc w:val="left"/>
      <w:pPr>
        <w:ind w:left="2084" w:hanging="1800"/>
      </w:pPr>
    </w:lvl>
    <w:lvl w:ilvl="6">
      <w:start w:val="1"/>
      <w:numFmt w:val="decimal"/>
      <w:lvlText w:val="%1.%2.%3.%4.%5.%6.%7"/>
      <w:lvlJc w:val="left"/>
      <w:pPr>
        <w:ind w:left="2084" w:hanging="1800"/>
      </w:pPr>
    </w:lvl>
    <w:lvl w:ilvl="7">
      <w:start w:val="1"/>
      <w:numFmt w:val="decimal"/>
      <w:lvlText w:val="%1.%2.%3.%4.%5.%6.%7.%8"/>
      <w:lvlJc w:val="left"/>
      <w:pPr>
        <w:ind w:left="2444" w:hanging="2160"/>
      </w:pPr>
    </w:lvl>
    <w:lvl w:ilvl="8">
      <w:start w:val="1"/>
      <w:numFmt w:val="decimal"/>
      <w:lvlText w:val="%1.%2.%3.%4.%5.%6.%7.%8.%9"/>
      <w:lvlJc w:val="left"/>
      <w:pPr>
        <w:ind w:left="2804" w:hanging="2520"/>
      </w:pPr>
    </w:lvl>
  </w:abstractNum>
  <w:abstractNum w:abstractNumId="21" w15:restartNumberingAfterBreak="0">
    <w:nsid w:val="6D8D182F"/>
    <w:multiLevelType w:val="multilevel"/>
    <w:tmpl w:val="8D9E5F0C"/>
    <w:lvl w:ilvl="0">
      <w:start w:val="7"/>
      <w:numFmt w:val="decimal"/>
      <w:lvlText w:val="%1"/>
      <w:lvlJc w:val="left"/>
      <w:pPr>
        <w:ind w:left="400" w:hanging="400"/>
      </w:pPr>
      <w:rPr>
        <w:rFonts w:hint="default"/>
      </w:rPr>
    </w:lvl>
    <w:lvl w:ilvl="1">
      <w:start w:val="5"/>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3E01641"/>
    <w:multiLevelType w:val="multilevel"/>
    <w:tmpl w:val="DCC4037E"/>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8" w15:restartNumberingAfterBreak="0">
    <w:nsid w:val="797F43CF"/>
    <w:multiLevelType w:val="multilevel"/>
    <w:tmpl w:val="4B58E51C"/>
    <w:lvl w:ilvl="0">
      <w:start w:val="7"/>
      <w:numFmt w:val="decimal"/>
      <w:lvlText w:val="%1"/>
      <w:lvlJc w:val="left"/>
      <w:pPr>
        <w:ind w:left="880" w:hanging="880"/>
      </w:pPr>
    </w:lvl>
    <w:lvl w:ilvl="1">
      <w:start w:val="2"/>
      <w:numFmt w:val="decimal"/>
      <w:lvlText w:val="%1.%2"/>
      <w:lvlJc w:val="left"/>
      <w:pPr>
        <w:ind w:left="1160" w:hanging="880"/>
      </w:pPr>
    </w:lvl>
    <w:lvl w:ilvl="2">
      <w:start w:val="2"/>
      <w:numFmt w:val="decimal"/>
      <w:lvlText w:val="%1.%2.%3"/>
      <w:lvlJc w:val="left"/>
      <w:pPr>
        <w:ind w:left="1440" w:hanging="880"/>
      </w:pPr>
    </w:lvl>
    <w:lvl w:ilvl="3">
      <w:start w:val="4"/>
      <w:numFmt w:val="decimal"/>
      <w:lvlText w:val="%1.%2.%3.%4"/>
      <w:lvlJc w:val="left"/>
      <w:pPr>
        <w:ind w:left="1920" w:hanging="1080"/>
      </w:pPr>
    </w:lvl>
    <w:lvl w:ilvl="4">
      <w:start w:val="1"/>
      <w:numFmt w:val="decimal"/>
      <w:lvlText w:val="%1.%2.%3.%4.%5"/>
      <w:lvlJc w:val="left"/>
      <w:pPr>
        <w:ind w:left="2560" w:hanging="1440"/>
      </w:pPr>
    </w:lvl>
    <w:lvl w:ilvl="5">
      <w:start w:val="1"/>
      <w:numFmt w:val="decimal"/>
      <w:lvlText w:val="%1.%2.%3.%4.%5.%6"/>
      <w:lvlJc w:val="left"/>
      <w:pPr>
        <w:ind w:left="2840" w:hanging="1440"/>
      </w:pPr>
    </w:lvl>
    <w:lvl w:ilvl="6">
      <w:start w:val="1"/>
      <w:numFmt w:val="decimal"/>
      <w:lvlText w:val="%1.%2.%3.%4.%5.%6.%7"/>
      <w:lvlJc w:val="left"/>
      <w:pPr>
        <w:ind w:left="3480" w:hanging="1800"/>
      </w:pPr>
    </w:lvl>
    <w:lvl w:ilvl="7">
      <w:start w:val="1"/>
      <w:numFmt w:val="decimal"/>
      <w:lvlText w:val="%1.%2.%3.%4.%5.%6.%7.%8"/>
      <w:lvlJc w:val="left"/>
      <w:pPr>
        <w:ind w:left="3760" w:hanging="1800"/>
      </w:pPr>
    </w:lvl>
    <w:lvl w:ilvl="8">
      <w:start w:val="1"/>
      <w:numFmt w:val="decimal"/>
      <w:lvlText w:val="%1.%2.%3.%4.%5.%6.%7.%8.%9"/>
      <w:lvlJc w:val="left"/>
      <w:pPr>
        <w:ind w:left="4400" w:hanging="2160"/>
      </w:pPr>
    </w:lvl>
  </w:abstractNum>
  <w:abstractNum w:abstractNumId="29" w15:restartNumberingAfterBreak="0">
    <w:nsid w:val="7A9735F2"/>
    <w:multiLevelType w:val="multilevel"/>
    <w:tmpl w:val="AAC6FAE4"/>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1" w15:restartNumberingAfterBreak="0">
    <w:nsid w:val="7F23407C"/>
    <w:multiLevelType w:val="hybridMultilevel"/>
    <w:tmpl w:val="9A4AAA8A"/>
    <w:lvl w:ilvl="0" w:tplc="AB988C22">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5"/>
  </w:num>
  <w:num w:numId="4">
    <w:abstractNumId w:val="17"/>
  </w:num>
  <w:num w:numId="5">
    <w:abstractNumId w:val="2"/>
  </w:num>
  <w:num w:numId="6">
    <w:abstractNumId w:val="1"/>
  </w:num>
  <w:num w:numId="7">
    <w:abstractNumId w:val="0"/>
  </w:num>
  <w:num w:numId="8">
    <w:abstractNumId w:val="22"/>
  </w:num>
  <w:num w:numId="9">
    <w:abstractNumId w:val="26"/>
  </w:num>
  <w:num w:numId="10">
    <w:abstractNumId w:val="8"/>
  </w:num>
  <w:num w:numId="11">
    <w:abstractNumId w:val="14"/>
  </w:num>
  <w:num w:numId="12">
    <w:abstractNumId w:val="30"/>
  </w:num>
  <w:num w:numId="13">
    <w:abstractNumId w:val="13"/>
  </w:num>
  <w:num w:numId="14">
    <w:abstractNumId w:val="11"/>
  </w:num>
  <w:num w:numId="15">
    <w:abstractNumId w:val="27"/>
  </w:num>
  <w:num w:numId="16">
    <w:abstractNumId w:val="3"/>
  </w:num>
  <w:num w:numId="17">
    <w:abstractNumId w:val="12"/>
  </w:num>
  <w:num w:numId="18">
    <w:abstractNumId w:val="16"/>
  </w:num>
  <w:num w:numId="19">
    <w:abstractNumId w:val="23"/>
  </w:num>
  <w:num w:numId="20">
    <w:abstractNumId w:val="9"/>
  </w:num>
  <w:num w:numId="21">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3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7"/>
  </w:num>
  <w:num w:numId="33">
    <w:abstractNumId w:val="10"/>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0"/>
  </w:num>
  <w:num w:numId="39">
    <w:abstractNumId w:val="28"/>
    <w:lvlOverride w:ilvl="0">
      <w:startOverride w:val="7"/>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57D6"/>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3369"/>
    <w:rsid w:val="001A5323"/>
    <w:rsid w:val="001A7D76"/>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6C0C"/>
    <w:rsid w:val="00367DFC"/>
    <w:rsid w:val="0037187A"/>
    <w:rsid w:val="00375C4A"/>
    <w:rsid w:val="00381483"/>
    <w:rsid w:val="00382F05"/>
    <w:rsid w:val="00384499"/>
    <w:rsid w:val="0038573F"/>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07AAB"/>
    <w:rsid w:val="00420A24"/>
    <w:rsid w:val="004222F1"/>
    <w:rsid w:val="00422DBB"/>
    <w:rsid w:val="00423438"/>
    <w:rsid w:val="00424964"/>
    <w:rsid w:val="00425011"/>
    <w:rsid w:val="00425A45"/>
    <w:rsid w:val="004273AB"/>
    <w:rsid w:val="004330E9"/>
    <w:rsid w:val="00433135"/>
    <w:rsid w:val="004338C0"/>
    <w:rsid w:val="00436775"/>
    <w:rsid w:val="00436F65"/>
    <w:rsid w:val="004423FF"/>
    <w:rsid w:val="00444C9B"/>
    <w:rsid w:val="00447475"/>
    <w:rsid w:val="00455DE2"/>
    <w:rsid w:val="00455DEF"/>
    <w:rsid w:val="004572A4"/>
    <w:rsid w:val="004576A5"/>
    <w:rsid w:val="00461369"/>
    <w:rsid w:val="00463A24"/>
    <w:rsid w:val="0046449A"/>
    <w:rsid w:val="0046579C"/>
    <w:rsid w:val="00467CE9"/>
    <w:rsid w:val="00474DE8"/>
    <w:rsid w:val="004770A0"/>
    <w:rsid w:val="00481791"/>
    <w:rsid w:val="00481DEF"/>
    <w:rsid w:val="00483BED"/>
    <w:rsid w:val="00483D3B"/>
    <w:rsid w:val="00484242"/>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14B8"/>
    <w:rsid w:val="004E260B"/>
    <w:rsid w:val="004E296B"/>
    <w:rsid w:val="004E29A9"/>
    <w:rsid w:val="004F04C5"/>
    <w:rsid w:val="004F6D8B"/>
    <w:rsid w:val="005006E9"/>
    <w:rsid w:val="0050273D"/>
    <w:rsid w:val="005059DF"/>
    <w:rsid w:val="00513AE8"/>
    <w:rsid w:val="00520BC7"/>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8C"/>
    <w:rsid w:val="005702F8"/>
    <w:rsid w:val="005726D2"/>
    <w:rsid w:val="00575369"/>
    <w:rsid w:val="00576028"/>
    <w:rsid w:val="00577259"/>
    <w:rsid w:val="00583A70"/>
    <w:rsid w:val="0059128C"/>
    <w:rsid w:val="0059474F"/>
    <w:rsid w:val="00596098"/>
    <w:rsid w:val="00596C81"/>
    <w:rsid w:val="005A3CFF"/>
    <w:rsid w:val="005A3F9C"/>
    <w:rsid w:val="005A70E4"/>
    <w:rsid w:val="005B0CF1"/>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6CA3"/>
    <w:rsid w:val="00625C00"/>
    <w:rsid w:val="0063336F"/>
    <w:rsid w:val="00634107"/>
    <w:rsid w:val="00634BA6"/>
    <w:rsid w:val="0063670D"/>
    <w:rsid w:val="0063793A"/>
    <w:rsid w:val="00637CEC"/>
    <w:rsid w:val="00637E2B"/>
    <w:rsid w:val="00640591"/>
    <w:rsid w:val="00641AA3"/>
    <w:rsid w:val="00643A24"/>
    <w:rsid w:val="00644BF4"/>
    <w:rsid w:val="00646F4D"/>
    <w:rsid w:val="00652C82"/>
    <w:rsid w:val="00653662"/>
    <w:rsid w:val="00653A3B"/>
    <w:rsid w:val="00655BAE"/>
    <w:rsid w:val="006567D9"/>
    <w:rsid w:val="0065740C"/>
    <w:rsid w:val="006608D9"/>
    <w:rsid w:val="0066178F"/>
    <w:rsid w:val="006630EF"/>
    <w:rsid w:val="00667198"/>
    <w:rsid w:val="00667EEB"/>
    <w:rsid w:val="006704A4"/>
    <w:rsid w:val="00670A0A"/>
    <w:rsid w:val="00672201"/>
    <w:rsid w:val="006767B6"/>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D7E30"/>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CCD"/>
    <w:rsid w:val="00750F11"/>
    <w:rsid w:val="00751BB9"/>
    <w:rsid w:val="00755B41"/>
    <w:rsid w:val="00762C35"/>
    <w:rsid w:val="00764B12"/>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1F4A"/>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0731"/>
    <w:rsid w:val="008725C7"/>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147B"/>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2BE9"/>
    <w:rsid w:val="008E3FB7"/>
    <w:rsid w:val="008E459B"/>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237DE"/>
    <w:rsid w:val="00931485"/>
    <w:rsid w:val="009316AF"/>
    <w:rsid w:val="00941033"/>
    <w:rsid w:val="009426F2"/>
    <w:rsid w:val="00942BCF"/>
    <w:rsid w:val="00945179"/>
    <w:rsid w:val="00946607"/>
    <w:rsid w:val="009478C6"/>
    <w:rsid w:val="0095036B"/>
    <w:rsid w:val="00952AFA"/>
    <w:rsid w:val="00953A98"/>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080"/>
    <w:rsid w:val="009A7652"/>
    <w:rsid w:val="009B3543"/>
    <w:rsid w:val="009B4DDF"/>
    <w:rsid w:val="009C11B4"/>
    <w:rsid w:val="009C31EF"/>
    <w:rsid w:val="009C57C1"/>
    <w:rsid w:val="009D4531"/>
    <w:rsid w:val="009D576A"/>
    <w:rsid w:val="009D5B4C"/>
    <w:rsid w:val="009D66FE"/>
    <w:rsid w:val="009D6C7C"/>
    <w:rsid w:val="009E582C"/>
    <w:rsid w:val="009F2583"/>
    <w:rsid w:val="009F2CD4"/>
    <w:rsid w:val="009F702B"/>
    <w:rsid w:val="009F7A3E"/>
    <w:rsid w:val="00A011D6"/>
    <w:rsid w:val="00A01503"/>
    <w:rsid w:val="00A054A0"/>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6E"/>
    <w:rsid w:val="00AB5156"/>
    <w:rsid w:val="00AB7583"/>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2E40"/>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2B01"/>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2130"/>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0DC1"/>
    <w:rsid w:val="00D21558"/>
    <w:rsid w:val="00D3338B"/>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4DB"/>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3C38"/>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75F"/>
    <w:rsid w:val="00E51BD5"/>
    <w:rsid w:val="00E61E8F"/>
    <w:rsid w:val="00E62275"/>
    <w:rsid w:val="00E628EC"/>
    <w:rsid w:val="00E67447"/>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5DAA"/>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36B3"/>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uiPriority w:val="99"/>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uiPriority w:val="99"/>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uiPriority w:val="39"/>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764B12"/>
    <w:rPr>
      <w:rFonts w:ascii="Arial" w:hAnsi="Arial"/>
      <w:sz w:val="18"/>
      <w:lang w:val="en-GB" w:eastAsia="en-US"/>
    </w:rPr>
  </w:style>
  <w:style w:type="character" w:customStyle="1" w:styleId="TAHChar">
    <w:name w:val="TAH Char"/>
    <w:link w:val="TAH"/>
    <w:locked/>
    <w:rsid w:val="00764B12"/>
    <w:rPr>
      <w:rFonts w:ascii="Arial" w:eastAsia="Times New Roman" w:hAnsi="Arial"/>
      <w:b/>
      <w:sz w:val="18"/>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64B1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438">
      <w:bodyDiv w:val="1"/>
      <w:marLeft w:val="0"/>
      <w:marRight w:val="0"/>
      <w:marTop w:val="0"/>
      <w:marBottom w:val="0"/>
      <w:divBdr>
        <w:top w:val="none" w:sz="0" w:space="0" w:color="auto"/>
        <w:left w:val="none" w:sz="0" w:space="0" w:color="auto"/>
        <w:bottom w:val="none" w:sz="0" w:space="0" w:color="auto"/>
        <w:right w:val="none" w:sz="0" w:space="0" w:color="auto"/>
      </w:divBdr>
    </w:div>
    <w:div w:id="145438774">
      <w:bodyDiv w:val="1"/>
      <w:marLeft w:val="0"/>
      <w:marRight w:val="0"/>
      <w:marTop w:val="0"/>
      <w:marBottom w:val="0"/>
      <w:divBdr>
        <w:top w:val="none" w:sz="0" w:space="0" w:color="auto"/>
        <w:left w:val="none" w:sz="0" w:space="0" w:color="auto"/>
        <w:bottom w:val="none" w:sz="0" w:space="0" w:color="auto"/>
        <w:right w:val="none" w:sz="0" w:space="0" w:color="auto"/>
      </w:divBdr>
    </w:div>
    <w:div w:id="24322829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45797791">
      <w:bodyDiv w:val="1"/>
      <w:marLeft w:val="0"/>
      <w:marRight w:val="0"/>
      <w:marTop w:val="0"/>
      <w:marBottom w:val="0"/>
      <w:divBdr>
        <w:top w:val="none" w:sz="0" w:space="0" w:color="auto"/>
        <w:left w:val="none" w:sz="0" w:space="0" w:color="auto"/>
        <w:bottom w:val="none" w:sz="0" w:space="0" w:color="auto"/>
        <w:right w:val="none" w:sz="0" w:space="0" w:color="auto"/>
      </w:divBdr>
    </w:div>
    <w:div w:id="570163245">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601183205">
      <w:bodyDiv w:val="1"/>
      <w:marLeft w:val="0"/>
      <w:marRight w:val="0"/>
      <w:marTop w:val="0"/>
      <w:marBottom w:val="0"/>
      <w:divBdr>
        <w:top w:val="none" w:sz="0" w:space="0" w:color="auto"/>
        <w:left w:val="none" w:sz="0" w:space="0" w:color="auto"/>
        <w:bottom w:val="none" w:sz="0" w:space="0" w:color="auto"/>
        <w:right w:val="none" w:sz="0" w:space="0" w:color="auto"/>
      </w:divBdr>
    </w:div>
    <w:div w:id="705757948">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824591739">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28243249">
      <w:bodyDiv w:val="1"/>
      <w:marLeft w:val="0"/>
      <w:marRight w:val="0"/>
      <w:marTop w:val="0"/>
      <w:marBottom w:val="0"/>
      <w:divBdr>
        <w:top w:val="none" w:sz="0" w:space="0" w:color="auto"/>
        <w:left w:val="none" w:sz="0" w:space="0" w:color="auto"/>
        <w:bottom w:val="none" w:sz="0" w:space="0" w:color="auto"/>
        <w:right w:val="none" w:sz="0" w:space="0" w:color="auto"/>
      </w:divBdr>
    </w:div>
    <w:div w:id="133688453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0976057">
      <w:bodyDiv w:val="1"/>
      <w:marLeft w:val="0"/>
      <w:marRight w:val="0"/>
      <w:marTop w:val="0"/>
      <w:marBottom w:val="0"/>
      <w:divBdr>
        <w:top w:val="none" w:sz="0" w:space="0" w:color="auto"/>
        <w:left w:val="none" w:sz="0" w:space="0" w:color="auto"/>
        <w:bottom w:val="none" w:sz="0" w:space="0" w:color="auto"/>
        <w:right w:val="none" w:sz="0" w:space="0" w:color="auto"/>
      </w:divBdr>
    </w:div>
    <w:div w:id="1585840859">
      <w:bodyDiv w:val="1"/>
      <w:marLeft w:val="0"/>
      <w:marRight w:val="0"/>
      <w:marTop w:val="0"/>
      <w:marBottom w:val="0"/>
      <w:divBdr>
        <w:top w:val="none" w:sz="0" w:space="0" w:color="auto"/>
        <w:left w:val="none" w:sz="0" w:space="0" w:color="auto"/>
        <w:bottom w:val="none" w:sz="0" w:space="0" w:color="auto"/>
        <w:right w:val="none" w:sz="0" w:space="0" w:color="auto"/>
      </w:divBdr>
    </w:div>
    <w:div w:id="1596862482">
      <w:bodyDiv w:val="1"/>
      <w:marLeft w:val="0"/>
      <w:marRight w:val="0"/>
      <w:marTop w:val="0"/>
      <w:marBottom w:val="0"/>
      <w:divBdr>
        <w:top w:val="none" w:sz="0" w:space="0" w:color="auto"/>
        <w:left w:val="none" w:sz="0" w:space="0" w:color="auto"/>
        <w:bottom w:val="none" w:sz="0" w:space="0" w:color="auto"/>
        <w:right w:val="none" w:sz="0" w:space="0" w:color="auto"/>
      </w:divBdr>
    </w:div>
    <w:div w:id="1745908067">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 w:id="2079548370">
      <w:bodyDiv w:val="1"/>
      <w:marLeft w:val="0"/>
      <w:marRight w:val="0"/>
      <w:marTop w:val="0"/>
      <w:marBottom w:val="0"/>
      <w:divBdr>
        <w:top w:val="none" w:sz="0" w:space="0" w:color="auto"/>
        <w:left w:val="none" w:sz="0" w:space="0" w:color="auto"/>
        <w:bottom w:val="none" w:sz="0" w:space="0" w:color="auto"/>
        <w:right w:val="none" w:sz="0" w:space="0" w:color="auto"/>
      </w:divBdr>
    </w:div>
    <w:div w:id="214689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4FC2B2-CDEB-4B24-9A73-3BED8AA7B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19</Pages>
  <Words>6112</Words>
  <Characters>34840</Characters>
  <Application>Microsoft Office Word</Application>
  <DocSecurity>0</DocSecurity>
  <Lines>290</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2019-04-25T11:35:00Z</dcterms:created>
  <dcterms:modified xsi:type="dcterms:W3CDTF">2019-05-02T11:27:00Z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