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7D8B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23F10EEA"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376D3337" w14:textId="77777777" w:rsidTr="002B4F2B">
        <w:trPr>
          <w:trHeight w:val="738"/>
        </w:trPr>
        <w:tc>
          <w:tcPr>
            <w:tcW w:w="1597" w:type="dxa"/>
          </w:tcPr>
          <w:p w14:paraId="71D5F036"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352988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4A878B17" w14:textId="77777777" w:rsidTr="00F64E36">
        <w:trPr>
          <w:trHeight w:val="302"/>
          <w:jc w:val="center"/>
        </w:trPr>
        <w:tc>
          <w:tcPr>
            <w:tcW w:w="9463" w:type="dxa"/>
            <w:gridSpan w:val="2"/>
            <w:shd w:val="clear" w:color="auto" w:fill="B42025"/>
          </w:tcPr>
          <w:p w14:paraId="42B23AD3" w14:textId="77777777" w:rsidR="00767897" w:rsidRPr="009B635D" w:rsidRDefault="00767897" w:rsidP="00F64E36">
            <w:pPr>
              <w:pStyle w:val="oneM2M-CoverTableTitle"/>
            </w:pPr>
            <w:r w:rsidRPr="009B635D">
              <w:t>CHANGE REQUEST</w:t>
            </w:r>
          </w:p>
        </w:tc>
      </w:tr>
      <w:tr w:rsidR="00767897" w:rsidRPr="009B635D" w14:paraId="5741E1AF" w14:textId="77777777" w:rsidTr="00F64E36">
        <w:trPr>
          <w:trHeight w:val="124"/>
          <w:jc w:val="center"/>
        </w:trPr>
        <w:tc>
          <w:tcPr>
            <w:tcW w:w="2464" w:type="dxa"/>
            <w:shd w:val="clear" w:color="auto" w:fill="A0A0A3"/>
          </w:tcPr>
          <w:p w14:paraId="4CEFD469"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27B49EEE" w14:textId="3E5A42C4" w:rsidR="00767897" w:rsidRPr="00EF5EFD" w:rsidRDefault="00767897" w:rsidP="00F64E36">
            <w:pPr>
              <w:pStyle w:val="oneM2M-CoverTableText"/>
            </w:pPr>
            <w:r>
              <w:t>SDS</w:t>
            </w:r>
            <w:r w:rsidRPr="00EF5EFD">
              <w:t xml:space="preserve"> </w:t>
            </w:r>
            <w:r>
              <w:t>4</w:t>
            </w:r>
            <w:r w:rsidR="0075321E">
              <w:t>2</w:t>
            </w:r>
          </w:p>
        </w:tc>
      </w:tr>
      <w:tr w:rsidR="00767897" w:rsidRPr="009B635D" w14:paraId="47B1EFC9" w14:textId="77777777" w:rsidTr="00F64E36">
        <w:trPr>
          <w:trHeight w:val="124"/>
          <w:jc w:val="center"/>
        </w:trPr>
        <w:tc>
          <w:tcPr>
            <w:tcW w:w="2464" w:type="dxa"/>
            <w:shd w:val="clear" w:color="auto" w:fill="A0A0A3"/>
          </w:tcPr>
          <w:p w14:paraId="157BCC85"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4961CAE8"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t>
            </w:r>
            <w:proofErr w:type="gramStart"/>
            <w:r>
              <w:t xml:space="preserve">Wireless </w:t>
            </w:r>
            <w:r w:rsidRPr="00EF5EFD">
              <w:t>,</w:t>
            </w:r>
            <w:proofErr w:type="gramEnd"/>
            <w:r w:rsidRPr="00EF5EFD">
              <w:t xml:space="preserve"> </w:t>
            </w:r>
            <w:r>
              <w:t>Bob.Flynn@convidawireless.com</w:t>
            </w:r>
          </w:p>
        </w:tc>
      </w:tr>
      <w:tr w:rsidR="00767897" w:rsidRPr="009B635D" w14:paraId="0B502802" w14:textId="77777777" w:rsidTr="00F64E36">
        <w:trPr>
          <w:trHeight w:val="124"/>
          <w:jc w:val="center"/>
        </w:trPr>
        <w:tc>
          <w:tcPr>
            <w:tcW w:w="2464" w:type="dxa"/>
            <w:shd w:val="clear" w:color="auto" w:fill="A0A0A3"/>
          </w:tcPr>
          <w:p w14:paraId="1048D321"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54D85C0C" w14:textId="5E7549A4" w:rsidR="00767897" w:rsidRPr="00EF5EFD" w:rsidRDefault="00767897" w:rsidP="00F64E36">
            <w:pPr>
              <w:pStyle w:val="oneM2M-CoverTableText"/>
            </w:pPr>
            <w:r>
              <w:t>2019-0</w:t>
            </w:r>
            <w:r w:rsidR="00C17BA4">
              <w:t>9</w:t>
            </w:r>
            <w:r w:rsidR="0075321E">
              <w:t>-</w:t>
            </w:r>
            <w:r w:rsidR="00C17BA4">
              <w:t>1</w:t>
            </w:r>
            <w:r w:rsidR="0075321E">
              <w:t>3</w:t>
            </w:r>
          </w:p>
        </w:tc>
      </w:tr>
      <w:tr w:rsidR="00767897" w:rsidRPr="0075321E" w14:paraId="40BD999A" w14:textId="77777777" w:rsidTr="00F64E36">
        <w:trPr>
          <w:trHeight w:val="371"/>
          <w:jc w:val="center"/>
        </w:trPr>
        <w:tc>
          <w:tcPr>
            <w:tcW w:w="2464" w:type="dxa"/>
            <w:shd w:val="clear" w:color="auto" w:fill="A0A0A3"/>
          </w:tcPr>
          <w:p w14:paraId="1D1B7A91"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4239DC1A" w14:textId="6F6D337C" w:rsidR="00767897" w:rsidRPr="00C17BA4" w:rsidRDefault="00C17BA4" w:rsidP="00F64E36">
            <w:pPr>
              <w:pStyle w:val="oneM2M-CoverTableText"/>
            </w:pPr>
            <w:r w:rsidRPr="00C17BA4">
              <w:t>Core oneM2M</w:t>
            </w:r>
            <w:r w:rsidR="0075321E" w:rsidRPr="00C17BA4">
              <w:t xml:space="preserve"> for Device Connection Efficiency (DCE)</w:t>
            </w:r>
          </w:p>
        </w:tc>
      </w:tr>
      <w:tr w:rsidR="00767897" w:rsidRPr="009B635D" w14:paraId="5683AC2C" w14:textId="77777777" w:rsidTr="00F64E36">
        <w:trPr>
          <w:trHeight w:val="371"/>
          <w:jc w:val="center"/>
        </w:trPr>
        <w:tc>
          <w:tcPr>
            <w:tcW w:w="2464" w:type="dxa"/>
            <w:shd w:val="clear" w:color="auto" w:fill="A0A0A3"/>
          </w:tcPr>
          <w:p w14:paraId="44BA7FB6"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1C24FFE" w14:textId="42F3110A" w:rsidR="00767897" w:rsidRPr="00883855" w:rsidRDefault="00767897" w:rsidP="00F64E36">
            <w:pPr>
              <w:pStyle w:val="1tableentryleft"/>
              <w:rPr>
                <w:rFonts w:ascii="Times New Roman" w:hAnsi="Times New Roman"/>
                <w:sz w:val="24"/>
              </w:rPr>
            </w:pPr>
            <w:r>
              <w:t>Rel-</w:t>
            </w:r>
            <w:r w:rsidR="0075321E">
              <w:t>4</w:t>
            </w:r>
          </w:p>
        </w:tc>
      </w:tr>
      <w:tr w:rsidR="00767897" w:rsidRPr="009B635D" w14:paraId="2666791A" w14:textId="77777777" w:rsidTr="00F64E36">
        <w:trPr>
          <w:trHeight w:val="371"/>
          <w:jc w:val="center"/>
        </w:trPr>
        <w:tc>
          <w:tcPr>
            <w:tcW w:w="2464" w:type="dxa"/>
            <w:shd w:val="clear" w:color="auto" w:fill="A0A0A3"/>
          </w:tcPr>
          <w:p w14:paraId="1470F937"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4D1575AB" w14:textId="533A00B3" w:rsidR="00767897" w:rsidRPr="0039551C" w:rsidRDefault="0075321E"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54878">
              <w:rPr>
                <w:rFonts w:ascii="Times New Roman" w:hAnsi="Times New Roman"/>
                <w:szCs w:val="22"/>
              </w:rPr>
            </w:r>
            <w:r w:rsidR="00B5487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 xml:space="preserve">Active &lt;Work Item number&gt; </w:t>
            </w:r>
            <w:r w:rsidR="00767897" w:rsidRPr="0039551C">
              <w:rPr>
                <w:rFonts w:ascii="Times New Roman" w:hAnsi="Times New Roman"/>
                <w:szCs w:val="22"/>
              </w:rPr>
              <w:t xml:space="preserve"> </w:t>
            </w:r>
          </w:p>
          <w:p w14:paraId="4B4FEDEC" w14:textId="445290FB" w:rsidR="00767897" w:rsidRDefault="0075321E"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B54878">
              <w:rPr>
                <w:rFonts w:ascii="Times New Roman" w:hAnsi="Times New Roman"/>
                <w:szCs w:val="22"/>
              </w:rPr>
            </w:r>
            <w:r w:rsidR="00B54878">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5467578A"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54878">
              <w:rPr>
                <w:rFonts w:ascii="Times New Roman" w:hAnsi="Times New Roman"/>
                <w:szCs w:val="22"/>
              </w:rPr>
            </w:r>
            <w:r w:rsidR="00B5487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54878">
              <w:rPr>
                <w:rFonts w:ascii="Times New Roman" w:hAnsi="Times New Roman"/>
                <w:szCs w:val="22"/>
              </w:rPr>
            </w:r>
            <w:r w:rsidR="00B54878">
              <w:rPr>
                <w:rFonts w:ascii="Times New Roman" w:hAnsi="Times New Roman"/>
                <w:szCs w:val="22"/>
              </w:rPr>
              <w:fldChar w:fldCharType="separate"/>
            </w:r>
            <w:r w:rsidRPr="0039551C">
              <w:rPr>
                <w:rFonts w:ascii="Times New Roman" w:hAnsi="Times New Roman"/>
                <w:szCs w:val="22"/>
              </w:rPr>
              <w:fldChar w:fldCharType="end"/>
            </w:r>
          </w:p>
          <w:p w14:paraId="1B963D0D" w14:textId="77777777" w:rsidR="00767897" w:rsidRPr="00864E1F" w:rsidRDefault="00767897" w:rsidP="00F64E36">
            <w:pPr>
              <w:pStyle w:val="1tableentryleft"/>
              <w:ind w:left="568"/>
              <w:rPr>
                <w:szCs w:val="22"/>
              </w:rPr>
            </w:pPr>
            <w:r>
              <w:rPr>
                <w:szCs w:val="22"/>
              </w:rPr>
              <w:t>mirror CR number: (Note to Rapporteur - use latest agreed revision)</w:t>
            </w:r>
          </w:p>
          <w:p w14:paraId="6DB0CF1F" w14:textId="77777777" w:rsidR="00767897" w:rsidRDefault="006E13B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B54878">
              <w:rPr>
                <w:rFonts w:ascii="Times New Roman" w:hAnsi="Times New Roman"/>
                <w:szCs w:val="22"/>
              </w:rPr>
            </w:r>
            <w:r w:rsidR="00B5487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3306C954"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44C54884" w14:textId="77777777" w:rsidTr="00F64E36">
        <w:trPr>
          <w:trHeight w:val="371"/>
          <w:jc w:val="center"/>
        </w:trPr>
        <w:tc>
          <w:tcPr>
            <w:tcW w:w="2464" w:type="dxa"/>
            <w:shd w:val="clear" w:color="auto" w:fill="A0A0A3"/>
          </w:tcPr>
          <w:p w14:paraId="4440AF44"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0908EDC" w14:textId="2FCCCBC9" w:rsidR="00767897" w:rsidRPr="00EF5EFD" w:rsidRDefault="0075321E" w:rsidP="00F64E36">
            <w:pPr>
              <w:pStyle w:val="oneM2M-CoverTableText"/>
            </w:pPr>
            <w:r>
              <w:t>TR-0024v4_</w:t>
            </w:r>
            <w:r w:rsidR="00AD2E65">
              <w:t>2</w:t>
            </w:r>
            <w:r>
              <w:t>_0</w:t>
            </w:r>
          </w:p>
        </w:tc>
      </w:tr>
      <w:tr w:rsidR="00767897" w:rsidRPr="009B635D" w14:paraId="333AC212" w14:textId="77777777" w:rsidTr="00F64E36">
        <w:trPr>
          <w:trHeight w:val="371"/>
          <w:jc w:val="center"/>
        </w:trPr>
        <w:tc>
          <w:tcPr>
            <w:tcW w:w="2464" w:type="dxa"/>
            <w:shd w:val="clear" w:color="auto" w:fill="A0A0A3"/>
          </w:tcPr>
          <w:p w14:paraId="5F7BCB71"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2B388B0A" w14:textId="78F04345" w:rsidR="00767897" w:rsidRPr="009B635D" w:rsidRDefault="00767897" w:rsidP="00F64E36">
            <w:pPr>
              <w:rPr>
                <w:lang w:eastAsia="ko-KR"/>
              </w:rPr>
            </w:pPr>
          </w:p>
        </w:tc>
      </w:tr>
      <w:tr w:rsidR="00767897" w:rsidRPr="009B635D" w14:paraId="3603FD10"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033F24B"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E32B93" w14:textId="63E8426B" w:rsidR="00767897" w:rsidRPr="0039551C" w:rsidRDefault="00560633"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B54878">
              <w:rPr>
                <w:rFonts w:ascii="Times New Roman" w:hAnsi="Times New Roman"/>
                <w:sz w:val="24"/>
              </w:rPr>
            </w:r>
            <w:r w:rsidR="00B54878">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0D0B517D"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54878">
              <w:rPr>
                <w:rFonts w:ascii="Times New Roman" w:hAnsi="Times New Roman"/>
                <w:szCs w:val="22"/>
              </w:rPr>
            </w:r>
            <w:r w:rsidR="00B5487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0641ECE6" w14:textId="17470437" w:rsidR="00767897" w:rsidRPr="0039551C" w:rsidRDefault="00560633"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54878">
              <w:rPr>
                <w:rFonts w:ascii="Times New Roman" w:hAnsi="Times New Roman"/>
                <w:szCs w:val="22"/>
              </w:rPr>
            </w:r>
            <w:r w:rsidR="00B5487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A29E7C8"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54878">
              <w:rPr>
                <w:rFonts w:ascii="Times New Roman" w:hAnsi="Times New Roman"/>
                <w:szCs w:val="22"/>
              </w:rPr>
            </w:r>
            <w:r w:rsidR="00B5487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24ADAE49"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0F3F547B"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21020C9" w14:textId="77777777" w:rsidR="00767897" w:rsidRPr="00EF5EFD" w:rsidRDefault="00767897" w:rsidP="00F64E36">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C68DEB" w14:textId="77777777" w:rsidR="00767897" w:rsidRPr="00EF5EFD" w:rsidRDefault="00767897" w:rsidP="00F64E36">
            <w:pPr>
              <w:pStyle w:val="1tableentryleft"/>
              <w:rPr>
                <w:rFonts w:ascii="Times New Roman" w:hAnsi="Times New Roman"/>
                <w:sz w:val="24"/>
              </w:rPr>
            </w:pPr>
            <w:r>
              <w:t>None</w:t>
            </w:r>
          </w:p>
        </w:tc>
      </w:tr>
      <w:tr w:rsidR="00767897" w:rsidRPr="009B635D" w14:paraId="5AE3FF0C"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B989993"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485A4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54878">
              <w:rPr>
                <w:rFonts w:ascii="Times New Roman" w:hAnsi="Times New Roman"/>
                <w:szCs w:val="22"/>
              </w:rPr>
            </w:r>
            <w:r w:rsidR="00B5487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54878">
              <w:rPr>
                <w:rFonts w:ascii="Times New Roman" w:hAnsi="Times New Roman"/>
                <w:szCs w:val="22"/>
              </w:rPr>
            </w:r>
            <w:r w:rsidR="00B54878">
              <w:rPr>
                <w:rFonts w:ascii="Times New Roman" w:hAnsi="Times New Roman"/>
                <w:szCs w:val="22"/>
              </w:rPr>
              <w:fldChar w:fldCharType="separate"/>
            </w:r>
            <w:r w:rsidRPr="0039551C">
              <w:rPr>
                <w:rFonts w:ascii="Times New Roman" w:hAnsi="Times New Roman"/>
                <w:szCs w:val="22"/>
              </w:rPr>
              <w:fldChar w:fldCharType="end"/>
            </w:r>
          </w:p>
          <w:p w14:paraId="0ABCCA70"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B54878">
              <w:rPr>
                <w:rFonts w:ascii="Times New Roman" w:hAnsi="Times New Roman"/>
                <w:sz w:val="24"/>
              </w:rPr>
            </w:r>
            <w:r w:rsidR="00B5487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B54878">
              <w:rPr>
                <w:rFonts w:ascii="Times New Roman" w:hAnsi="Times New Roman"/>
                <w:sz w:val="24"/>
              </w:rPr>
            </w:r>
            <w:r w:rsidR="00B54878">
              <w:rPr>
                <w:rFonts w:ascii="Times New Roman" w:hAnsi="Times New Roman"/>
                <w:sz w:val="24"/>
              </w:rPr>
              <w:fldChar w:fldCharType="separate"/>
            </w:r>
            <w:r w:rsidRPr="00EF5EFD">
              <w:rPr>
                <w:rFonts w:ascii="Times New Roman" w:hAnsi="Times New Roman"/>
                <w:sz w:val="24"/>
              </w:rPr>
              <w:fldChar w:fldCharType="end"/>
            </w:r>
          </w:p>
          <w:p w14:paraId="07AEE06A" w14:textId="77777777" w:rsidR="00767897" w:rsidRPr="0039551C" w:rsidRDefault="00767897" w:rsidP="00F64E36">
            <w:pPr>
              <w:pStyle w:val="1tableentryleft"/>
              <w:rPr>
                <w:rFonts w:ascii="Times New Roman" w:hAnsi="Times New Roman"/>
                <w:szCs w:val="22"/>
              </w:rPr>
            </w:pPr>
          </w:p>
        </w:tc>
      </w:tr>
      <w:tr w:rsidR="00767897" w:rsidRPr="009B635D" w14:paraId="11B7C882" w14:textId="77777777" w:rsidTr="00F64E36">
        <w:trPr>
          <w:trHeight w:val="373"/>
          <w:jc w:val="center"/>
        </w:trPr>
        <w:tc>
          <w:tcPr>
            <w:tcW w:w="9463" w:type="dxa"/>
            <w:gridSpan w:val="2"/>
            <w:shd w:val="clear" w:color="auto" w:fill="A0A0A3"/>
          </w:tcPr>
          <w:p w14:paraId="77BC6691"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5293D235"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BF410D3"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D3632C3"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4640F4"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09368984"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0C463B43"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D5C368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55A5CEC9"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54FACFC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35011E0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06EA5A4D"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796E85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35BCCB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13CA298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DA8FD9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67152487"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127425C" w14:textId="77777777" w:rsidR="00314B9D" w:rsidRDefault="006873CE" w:rsidP="00314B9D">
      <w:pPr>
        <w:pStyle w:val="Heading2"/>
      </w:pPr>
      <w:r>
        <w:t>Introduction</w:t>
      </w:r>
    </w:p>
    <w:p w14:paraId="11B5C7B8" w14:textId="77777777" w:rsidR="00560633" w:rsidRPr="00560633" w:rsidRDefault="00560633" w:rsidP="006F2B65">
      <w:pPr>
        <w:rPr>
          <w:lang w:val="en-US"/>
        </w:rPr>
      </w:pPr>
    </w:p>
    <w:p w14:paraId="36E52325" w14:textId="77777777" w:rsidR="006F2B65" w:rsidRDefault="006F2B65" w:rsidP="006F2B65">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10632132" w14:textId="77777777" w:rsidR="005E4241" w:rsidRDefault="005E4241" w:rsidP="005E4241">
      <w:pPr>
        <w:pStyle w:val="Heading2"/>
      </w:pPr>
      <w:bookmarkStart w:id="4" w:name="_Toc516041767"/>
      <w:r>
        <w:rPr>
          <w:rFonts w:hint="eastAsia"/>
          <w:lang w:eastAsia="zh-CN"/>
        </w:rPr>
        <w:t>x</w:t>
      </w:r>
      <w:r>
        <w:t>.</w:t>
      </w:r>
      <w:r>
        <w:rPr>
          <w:rFonts w:hint="eastAsia"/>
          <w:lang w:eastAsia="zh-CN"/>
        </w:rPr>
        <w:t>3</w:t>
      </w:r>
      <w:r>
        <w:tab/>
      </w:r>
      <w:r w:rsidRPr="00D11B1F">
        <w:t>Solutions</w:t>
      </w:r>
      <w:bookmarkEnd w:id="4"/>
    </w:p>
    <w:p w14:paraId="45FD26FF" w14:textId="77777777" w:rsidR="005E4241" w:rsidRPr="004C5840" w:rsidRDefault="005E4241" w:rsidP="005E4241">
      <w:pPr>
        <w:rPr>
          <w:i/>
          <w:color w:val="FF0000"/>
          <w:lang w:eastAsia="zh-CN"/>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 xml:space="preserve">This clause will contain the </w:t>
      </w:r>
      <w:r w:rsidRPr="004C5840">
        <w:rPr>
          <w:rFonts w:hint="eastAsia"/>
          <w:i/>
          <w:color w:val="FF0000"/>
          <w:lang w:eastAsia="zh-CN"/>
        </w:rPr>
        <w:t xml:space="preserve">solutions that address the </w:t>
      </w:r>
      <w:r w:rsidRPr="004C5840">
        <w:rPr>
          <w:i/>
          <w:color w:val="FF0000"/>
          <w:lang w:eastAsia="ko-KR"/>
        </w:rPr>
        <w:t xml:space="preserve">key issues </w:t>
      </w:r>
      <w:r w:rsidRPr="004C5840">
        <w:rPr>
          <w:rFonts w:hint="eastAsia"/>
          <w:i/>
          <w:color w:val="FF0000"/>
          <w:lang w:eastAsia="zh-CN"/>
        </w:rPr>
        <w:t xml:space="preserve">in this </w:t>
      </w:r>
      <w:r w:rsidRPr="004C5840">
        <w:rPr>
          <w:i/>
          <w:color w:val="FF0000"/>
          <w:lang w:eastAsia="ko-KR"/>
        </w:rPr>
        <w:t>area.</w:t>
      </w:r>
    </w:p>
    <w:p w14:paraId="1BCDE872" w14:textId="7DFBAEB3" w:rsidR="005E4241" w:rsidRPr="00961A9C" w:rsidRDefault="005E4241" w:rsidP="005E4241">
      <w:pPr>
        <w:pStyle w:val="Heading3"/>
        <w:rPr>
          <w:lang w:val="en-US" w:eastAsia="zh-CN"/>
        </w:rPr>
      </w:pPr>
      <w:bookmarkStart w:id="5" w:name="_Toc516041768"/>
      <w:r>
        <w:rPr>
          <w:rFonts w:hint="eastAsia"/>
          <w:lang w:eastAsia="zh-CN"/>
        </w:rPr>
        <w:t>x</w:t>
      </w:r>
      <w:r w:rsidRPr="002D1E8B">
        <w:rPr>
          <w:rFonts w:hint="eastAsia"/>
          <w:lang w:eastAsia="zh-CN"/>
        </w:rPr>
        <w:t>.</w:t>
      </w:r>
      <w:r>
        <w:rPr>
          <w:rFonts w:hint="eastAsia"/>
          <w:lang w:eastAsia="zh-CN"/>
        </w:rPr>
        <w:t>3</w:t>
      </w:r>
      <w:r w:rsidRPr="002D1E8B">
        <w:rPr>
          <w:rFonts w:hint="eastAsia"/>
          <w:lang w:eastAsia="zh-CN"/>
        </w:rPr>
        <w:t>.</w:t>
      </w:r>
      <w:r>
        <w:rPr>
          <w:rFonts w:hint="eastAsia"/>
          <w:lang w:eastAsia="zh-CN"/>
        </w:rPr>
        <w:t>n</w:t>
      </w:r>
      <w:r w:rsidRPr="002D1E8B">
        <w:rPr>
          <w:rFonts w:hint="eastAsia"/>
          <w:lang w:eastAsia="zh-CN"/>
        </w:rPr>
        <w:tab/>
      </w:r>
      <w:r>
        <w:rPr>
          <w:rFonts w:hint="eastAsia"/>
          <w:lang w:eastAsia="zh-CN"/>
        </w:rPr>
        <w:t>S</w:t>
      </w:r>
      <w:r w:rsidRPr="00D11B1F">
        <w:rPr>
          <w:lang w:eastAsia="zh-CN"/>
        </w:rPr>
        <w:t>olution #</w:t>
      </w:r>
      <w:r>
        <w:rPr>
          <w:rFonts w:hint="eastAsia"/>
          <w:lang w:eastAsia="zh-CN"/>
        </w:rPr>
        <w:t>y</w:t>
      </w:r>
      <w:r w:rsidRPr="00D11B1F">
        <w:rPr>
          <w:lang w:eastAsia="zh-CN"/>
        </w:rPr>
        <w:t>.</w:t>
      </w:r>
      <w:r w:rsidRPr="00961A9C">
        <w:rPr>
          <w:lang w:val="en-US" w:eastAsia="zh-CN"/>
        </w:rPr>
        <w:t>1</w:t>
      </w:r>
      <w:r w:rsidRPr="00D11B1F">
        <w:rPr>
          <w:lang w:eastAsia="zh-CN"/>
        </w:rPr>
        <w:t xml:space="preserve">: </w:t>
      </w:r>
      <w:bookmarkEnd w:id="5"/>
      <w:r w:rsidR="0014516B">
        <w:rPr>
          <w:lang w:val="en-US" w:eastAsia="zh-CN"/>
        </w:rPr>
        <w:t>TS.34_4.1_002</w:t>
      </w:r>
    </w:p>
    <w:p w14:paraId="455B0ECB" w14:textId="77777777" w:rsidR="005E4241" w:rsidRPr="004C5840" w:rsidRDefault="005E4241" w:rsidP="005E4241">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 xml:space="preserve">Solutions within the area are not in any </w:t>
      </w:r>
      <w:proofErr w:type="gramStart"/>
      <w:r w:rsidRPr="004C5840">
        <w:rPr>
          <w:i/>
          <w:color w:val="FF0000"/>
          <w:lang w:eastAsia="ko-KR"/>
        </w:rPr>
        <w:t>particular order</w:t>
      </w:r>
      <w:proofErr w:type="gramEnd"/>
      <w:r w:rsidRPr="004C5840">
        <w:rPr>
          <w:i/>
          <w:color w:val="FF0000"/>
          <w:lang w:eastAsia="ko-KR"/>
        </w:rPr>
        <w:t xml:space="preserve"> but they are added incrementally (</w:t>
      </w:r>
      <w:r w:rsidRPr="004C5840">
        <w:rPr>
          <w:rFonts w:hint="eastAsia"/>
          <w:i/>
          <w:color w:val="FF0000"/>
          <w:lang w:eastAsia="zh-CN"/>
        </w:rPr>
        <w:t>n</w:t>
      </w:r>
      <w:r w:rsidRPr="004C5840">
        <w:rPr>
          <w:i/>
          <w:color w:val="FF0000"/>
          <w:lang w:eastAsia="ko-KR"/>
        </w:rPr>
        <w:t xml:space="preserve"> = 1, 2, 3…) when new solution is identified. '</w:t>
      </w:r>
      <w:r w:rsidRPr="004C5840">
        <w:rPr>
          <w:rFonts w:hint="eastAsia"/>
          <w:i/>
          <w:color w:val="FF0000"/>
          <w:lang w:eastAsia="zh-CN"/>
        </w:rPr>
        <w:t>y</w:t>
      </w:r>
      <w:r w:rsidRPr="004C5840">
        <w:rPr>
          <w:i/>
          <w:color w:val="FF0000"/>
          <w:lang w:eastAsia="ko-KR"/>
        </w:rPr>
        <w:t>' refers to the area.</w:t>
      </w:r>
    </w:p>
    <w:p w14:paraId="5153501F" w14:textId="77777777" w:rsidR="005E4241" w:rsidRPr="002D1E8B" w:rsidRDefault="005E4241" w:rsidP="005E4241">
      <w:pPr>
        <w:pStyle w:val="Heading4"/>
        <w:rPr>
          <w:lang w:eastAsia="zh-CN"/>
        </w:rPr>
      </w:pPr>
      <w:bookmarkStart w:id="6" w:name="_Toc516041769"/>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.1</w:t>
      </w:r>
      <w:r w:rsidRPr="002D1E8B">
        <w:rPr>
          <w:rFonts w:hint="eastAsia"/>
          <w:lang w:eastAsia="zh-CN"/>
        </w:rPr>
        <w:tab/>
      </w:r>
      <w:r w:rsidRPr="00D11B1F">
        <w:rPr>
          <w:lang w:eastAsia="zh-CN"/>
        </w:rPr>
        <w:t>Introduction</w:t>
      </w:r>
      <w:bookmarkEnd w:id="6"/>
    </w:p>
    <w:p w14:paraId="04358EF4" w14:textId="77777777" w:rsidR="005E4241" w:rsidRPr="004C5840" w:rsidRDefault="005E4241" w:rsidP="005E4241">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Each solution should list the key issues that it addresses. There may be references to the key issues outside the area.</w:t>
      </w:r>
    </w:p>
    <w:p w14:paraId="15B9EA61" w14:textId="7AE8FD7E" w:rsidR="005E4241" w:rsidRDefault="005E4241" w:rsidP="005E4241">
      <w:r>
        <w:t xml:space="preserve">TS.34: </w:t>
      </w:r>
    </w:p>
    <w:tbl>
      <w:tblPr>
        <w:tblW w:w="9320" w:type="dxa"/>
        <w:tblInd w:w="118" w:type="dxa"/>
        <w:tblLook w:val="04A0" w:firstRow="1" w:lastRow="0" w:firstColumn="1" w:lastColumn="0" w:noHBand="0" w:noVBand="1"/>
      </w:tblPr>
      <w:tblGrid>
        <w:gridCol w:w="2720"/>
        <w:gridCol w:w="6600"/>
      </w:tblGrid>
      <w:tr w:rsidR="00EF6142" w:rsidRPr="005E4241" w14:paraId="2C25AEE4" w14:textId="77777777" w:rsidTr="00EF6142">
        <w:trPr>
          <w:trHeight w:val="1028"/>
        </w:trPr>
        <w:tc>
          <w:tcPr>
            <w:tcW w:w="2720" w:type="dxa"/>
            <w:tcBorders>
              <w:top w:val="nil"/>
              <w:left w:val="single" w:sz="8" w:space="0" w:color="000000"/>
              <w:bottom w:val="single" w:sz="8" w:space="0" w:color="000000"/>
              <w:right w:val="single" w:sz="8" w:space="0" w:color="000000"/>
            </w:tcBorders>
            <w:shd w:val="clear" w:color="auto" w:fill="auto"/>
            <w:vAlign w:val="center"/>
            <w:hideMark/>
          </w:tcPr>
          <w:p w14:paraId="5C9DA5B7" w14:textId="006B44DC" w:rsidR="00EF6142" w:rsidRPr="005E4241" w:rsidRDefault="00EF6142" w:rsidP="00EF6142">
            <w:pPr>
              <w:overflowPunct/>
              <w:autoSpaceDE/>
              <w:autoSpaceDN/>
              <w:adjustRightInd/>
              <w:spacing w:after="0"/>
              <w:textAlignment w:val="auto"/>
              <w:rPr>
                <w:rFonts w:ascii="Arial" w:eastAsia="Times New Roman" w:hAnsi="Arial" w:cs="Arial"/>
                <w:color w:val="000000"/>
                <w:lang w:val="en-US"/>
              </w:rPr>
            </w:pPr>
            <w:r>
              <w:rPr>
                <w:rFonts w:ascii="Arial" w:hAnsi="Arial" w:cs="Arial"/>
                <w:color w:val="000000"/>
              </w:rPr>
              <w:lastRenderedPageBreak/>
              <w:t>TS.34_4.1_REQ_002</w:t>
            </w:r>
          </w:p>
        </w:tc>
        <w:tc>
          <w:tcPr>
            <w:tcW w:w="6600" w:type="dxa"/>
            <w:tcBorders>
              <w:top w:val="single" w:sz="8" w:space="0" w:color="000000"/>
              <w:left w:val="nil"/>
              <w:bottom w:val="nil"/>
              <w:right w:val="single" w:sz="8" w:space="0" w:color="000000"/>
            </w:tcBorders>
            <w:shd w:val="clear" w:color="auto" w:fill="auto"/>
            <w:vAlign w:val="center"/>
            <w:hideMark/>
          </w:tcPr>
          <w:p w14:paraId="26EB4E40" w14:textId="027929A1" w:rsidR="00EF6142" w:rsidRPr="005E4241" w:rsidRDefault="00EF6142" w:rsidP="00EF6142">
            <w:pPr>
              <w:overflowPunct/>
              <w:autoSpaceDE/>
              <w:autoSpaceDN/>
              <w:adjustRightInd/>
              <w:spacing w:after="0"/>
              <w:textAlignment w:val="auto"/>
              <w:rPr>
                <w:rFonts w:ascii="Arial" w:eastAsia="Times New Roman" w:hAnsi="Arial" w:cs="Arial"/>
                <w:color w:val="000000"/>
                <w:lang w:val="en-US"/>
              </w:rPr>
            </w:pPr>
            <w:r>
              <w:rPr>
                <w:rFonts w:ascii="Arial" w:hAnsi="Arial" w:cs="Arial"/>
                <w:color w:val="000000"/>
              </w:rPr>
              <w:t>The IoT Device Application should always be prepared to handle situations when communication requests fail, when such failure is reported by the IoT Embedded Service Layer.</w:t>
            </w:r>
          </w:p>
        </w:tc>
      </w:tr>
    </w:tbl>
    <w:p w14:paraId="5751D145" w14:textId="73A16FDB" w:rsidR="005E4241" w:rsidRDefault="005E4241" w:rsidP="005E4241">
      <w:pPr>
        <w:rPr>
          <w:lang w:val="en-US" w:eastAsia="zh-CN"/>
        </w:rPr>
      </w:pPr>
    </w:p>
    <w:p w14:paraId="760B39AD" w14:textId="67F4C00A" w:rsidR="00091A74" w:rsidRDefault="00E04CB1" w:rsidP="00091A74">
      <w:pPr>
        <w:rPr>
          <w:lang w:eastAsia="zh-CN"/>
        </w:rPr>
      </w:pPr>
      <w:r>
        <w:rPr>
          <w:lang w:eastAsia="zh-CN"/>
        </w:rPr>
        <w:t xml:space="preserve">This is partly the Application </w:t>
      </w:r>
      <w:proofErr w:type="gramStart"/>
      <w:r>
        <w:rPr>
          <w:lang w:eastAsia="zh-CN"/>
        </w:rPr>
        <w:t>responsibility,</w:t>
      </w:r>
      <w:proofErr w:type="gramEnd"/>
      <w:r>
        <w:rPr>
          <w:lang w:eastAsia="zh-CN"/>
        </w:rPr>
        <w:t xml:space="preserve"> however we should identify the types of errors that can occur and define when the CSE should report the errors.  </w:t>
      </w:r>
    </w:p>
    <w:p w14:paraId="33782EFA" w14:textId="79F515C3" w:rsidR="00E04CB1" w:rsidRDefault="00E04CB1" w:rsidP="00091A74">
      <w:pPr>
        <w:rPr>
          <w:lang w:eastAsia="zh-CN"/>
        </w:rPr>
      </w:pPr>
      <w:r>
        <w:rPr>
          <w:lang w:eastAsia="zh-CN"/>
        </w:rPr>
        <w:t>Application logic errors: these types of errors occur as a result of operations initiated by the application, such as sending sensor measurements</w:t>
      </w:r>
      <w:r w:rsidR="00F4016C">
        <w:rPr>
          <w:lang w:eastAsia="zh-CN"/>
        </w:rPr>
        <w:t xml:space="preserve"> or</w:t>
      </w:r>
      <w:r>
        <w:rPr>
          <w:lang w:eastAsia="zh-CN"/>
        </w:rPr>
        <w:t xml:space="preserve"> sending payloads that exceed policy limits, sending messages too frequently (as defined by policies).</w:t>
      </w:r>
    </w:p>
    <w:p w14:paraId="18450648" w14:textId="6FE98495" w:rsidR="00E04CB1" w:rsidRDefault="00022468" w:rsidP="00091A74">
      <w:pPr>
        <w:rPr>
          <w:lang w:eastAsia="zh-CN"/>
        </w:rPr>
      </w:pPr>
      <w:r>
        <w:rPr>
          <w:lang w:eastAsia="zh-CN"/>
        </w:rPr>
        <w:t>As these devices may be in remote locations, t</w:t>
      </w:r>
      <w:r w:rsidR="00E04CB1">
        <w:rPr>
          <w:lang w:eastAsia="zh-CN"/>
        </w:rPr>
        <w:t>he</w:t>
      </w:r>
      <w:r>
        <w:rPr>
          <w:lang w:eastAsia="zh-CN"/>
        </w:rPr>
        <w:t xml:space="preserve">re should also be a mechanism to report these errors to the MNO and/or SP such that the need for remote management or </w:t>
      </w:r>
      <w:proofErr w:type="spellStart"/>
      <w:r>
        <w:rPr>
          <w:lang w:eastAsia="zh-CN"/>
        </w:rPr>
        <w:t>maintence</w:t>
      </w:r>
      <w:proofErr w:type="spellEnd"/>
      <w:r>
        <w:rPr>
          <w:lang w:eastAsia="zh-CN"/>
        </w:rPr>
        <w:t xml:space="preserve"> of the device can be indicated.</w:t>
      </w:r>
    </w:p>
    <w:p w14:paraId="63A89498" w14:textId="77777777" w:rsidR="00E04CB1" w:rsidRDefault="00E04CB1" w:rsidP="00091A74">
      <w:pPr>
        <w:rPr>
          <w:lang w:eastAsia="zh-CN"/>
        </w:rPr>
      </w:pPr>
    </w:p>
    <w:p w14:paraId="3ACD7CFA" w14:textId="5AB4E777" w:rsidR="00E04CB1" w:rsidRDefault="00E04CB1" w:rsidP="00091A74">
      <w:pPr>
        <w:rPr>
          <w:lang w:eastAsia="zh-CN"/>
        </w:rPr>
      </w:pPr>
      <w:r>
        <w:rPr>
          <w:lang w:eastAsia="zh-CN"/>
        </w:rPr>
        <w:t>ASN-CSE logic errors</w:t>
      </w:r>
      <w:r w:rsidR="00022468">
        <w:rPr>
          <w:lang w:eastAsia="zh-CN"/>
        </w:rPr>
        <w:t xml:space="preserve"> occur when the ASN-CSE performs operations that fall within the parameters of specified policies, but have a failure result, e.g. based on a CMDH policy to buffer messages until a specified buffer size occurs when the ASN-CSE sends the payload yet the transmission fails. This is an example of an error not caused by the application, rather something in the communication channel (ASN-CSE-comm module-core network-IN-CSE…). To be prepared to meet this requirement, the ASN-CSE should report this type of error to the application(s) on the device</w:t>
      </w:r>
      <w:r w:rsidR="00822D09">
        <w:rPr>
          <w:lang w:eastAsia="zh-CN"/>
        </w:rPr>
        <w:t xml:space="preserve"> (store in </w:t>
      </w:r>
      <w:proofErr w:type="gramStart"/>
      <w:r w:rsidR="00822D09">
        <w:rPr>
          <w:lang w:eastAsia="zh-CN"/>
        </w:rPr>
        <w:t>a</w:t>
      </w:r>
      <w:proofErr w:type="gramEnd"/>
      <w:r w:rsidR="00822D09">
        <w:rPr>
          <w:lang w:eastAsia="zh-CN"/>
        </w:rPr>
        <w:t xml:space="preserve"> </w:t>
      </w:r>
      <w:proofErr w:type="spellStart"/>
      <w:r w:rsidR="00822D09">
        <w:rPr>
          <w:lang w:eastAsia="zh-CN"/>
        </w:rPr>
        <w:t>errorlog</w:t>
      </w:r>
      <w:proofErr w:type="spellEnd"/>
      <w:r w:rsidR="00822D09">
        <w:rPr>
          <w:lang w:eastAsia="zh-CN"/>
        </w:rPr>
        <w:t xml:space="preserve"> resource container such that a subscription/notification can be created)</w:t>
      </w:r>
      <w:r w:rsidR="00022468">
        <w:rPr>
          <w:lang w:eastAsia="zh-CN"/>
        </w:rPr>
        <w:t>, but they may not know how to handle it</w:t>
      </w:r>
      <w:r w:rsidR="00802B22">
        <w:rPr>
          <w:lang w:eastAsia="zh-CN"/>
        </w:rPr>
        <w:t xml:space="preserve">. Given that this is reported to the applications, we must assume that some applications could modify their behaviour based on this error report, therefore there should be an indication when the error condition is resolved (if possible). As these devices may be in remote locations, there should also be a mechanism to report these errors to the MNO and/or SP such that the need for remote management or </w:t>
      </w:r>
      <w:proofErr w:type="spellStart"/>
      <w:r w:rsidR="00802B22">
        <w:rPr>
          <w:lang w:eastAsia="zh-CN"/>
        </w:rPr>
        <w:t>maintence</w:t>
      </w:r>
      <w:proofErr w:type="spellEnd"/>
      <w:r w:rsidR="00802B22">
        <w:rPr>
          <w:lang w:eastAsia="zh-CN"/>
        </w:rPr>
        <w:t xml:space="preserve"> of the device can be indicated.</w:t>
      </w:r>
    </w:p>
    <w:p w14:paraId="5FEAC623" w14:textId="39147125" w:rsidR="00E04CB1" w:rsidRDefault="00A813C0" w:rsidP="00091A74">
      <w:pPr>
        <w:rPr>
          <w:lang w:eastAsia="zh-CN"/>
        </w:rPr>
      </w:pPr>
      <w:r>
        <w:rPr>
          <w:lang w:eastAsia="zh-CN"/>
        </w:rPr>
        <w:t>To ensure error reporting does not create a large signalling /communication load on the CN, error reporting should be managed by a CMDH policy and adhere to applicable message transmission policies.</w:t>
      </w:r>
    </w:p>
    <w:p w14:paraId="6045689D" w14:textId="4BF20F14" w:rsidR="00F4016C" w:rsidRDefault="00F4016C" w:rsidP="00091A74">
      <w:pPr>
        <w:rPr>
          <w:lang w:eastAsia="zh-CN"/>
        </w:rPr>
      </w:pPr>
    </w:p>
    <w:p w14:paraId="20394331" w14:textId="2F9F9AD8" w:rsidR="00F4016C" w:rsidRDefault="00F4016C" w:rsidP="00091A74">
      <w:pPr>
        <w:rPr>
          <w:lang w:eastAsia="zh-CN"/>
        </w:rPr>
      </w:pPr>
      <w:r>
        <w:rPr>
          <w:lang w:eastAsia="zh-CN"/>
        </w:rPr>
        <w:t>Solution should include the following:</w:t>
      </w:r>
    </w:p>
    <w:p w14:paraId="1904188D" w14:textId="52CEE8B9" w:rsidR="00F4016C" w:rsidRDefault="00F4016C" w:rsidP="00091A74">
      <w:pPr>
        <w:rPr>
          <w:lang w:eastAsia="zh-CN"/>
        </w:rPr>
      </w:pPr>
      <w:r>
        <w:rPr>
          <w:lang w:eastAsia="zh-CN"/>
        </w:rPr>
        <w:t xml:space="preserve">- listing of the different types of errors </w:t>
      </w:r>
      <w:r w:rsidR="00B7201A">
        <w:rPr>
          <w:lang w:eastAsia="zh-CN"/>
        </w:rPr>
        <w:t>that the application can cause</w:t>
      </w:r>
    </w:p>
    <w:p w14:paraId="0B0C4831" w14:textId="77777777" w:rsidR="00822D09" w:rsidRPr="00091A74" w:rsidRDefault="00822D09" w:rsidP="00822D09">
      <w:pPr>
        <w:rPr>
          <w:lang w:eastAsia="zh-CN"/>
        </w:rPr>
      </w:pPr>
      <w:r>
        <w:rPr>
          <w:lang w:eastAsia="zh-CN"/>
        </w:rPr>
        <w:t>- Listing of error types that are caused by CN conditions, i.e. failure to connect.</w:t>
      </w:r>
    </w:p>
    <w:p w14:paraId="678CD268" w14:textId="2C867CF0" w:rsidR="00822D09" w:rsidRDefault="00B7201A" w:rsidP="00091A74">
      <w:pPr>
        <w:rPr>
          <w:lang w:eastAsia="zh-CN"/>
        </w:rPr>
      </w:pPr>
      <w:r>
        <w:rPr>
          <w:lang w:eastAsia="zh-CN"/>
        </w:rPr>
        <w:t xml:space="preserve">- </w:t>
      </w:r>
      <w:r w:rsidR="00026DFE">
        <w:rPr>
          <w:lang w:eastAsia="zh-CN"/>
        </w:rPr>
        <w:t>location to store error</w:t>
      </w:r>
      <w:r w:rsidR="00310CB7">
        <w:rPr>
          <w:lang w:eastAsia="zh-CN"/>
        </w:rPr>
        <w:t xml:space="preserve"> conditions (not </w:t>
      </w:r>
    </w:p>
    <w:p w14:paraId="66C2F50B" w14:textId="4D62E330" w:rsidR="00B7201A" w:rsidRDefault="00822D09" w:rsidP="00091A74">
      <w:pPr>
        <w:rPr>
          <w:lang w:eastAsia="zh-CN"/>
        </w:rPr>
      </w:pPr>
      <w:r>
        <w:rPr>
          <w:lang w:eastAsia="zh-CN"/>
        </w:rPr>
        <w:t xml:space="preserve">- </w:t>
      </w:r>
      <w:r w:rsidR="00B7201A">
        <w:rPr>
          <w:lang w:eastAsia="zh-CN"/>
        </w:rPr>
        <w:t>procedure to report errors to MNO/SP when they occur or later based on communication schedule and policies</w:t>
      </w:r>
    </w:p>
    <w:p w14:paraId="4879E94E" w14:textId="5AFBFB47" w:rsidR="00822D09" w:rsidRDefault="00822D09" w:rsidP="00091A74">
      <w:pPr>
        <w:rPr>
          <w:lang w:eastAsia="zh-CN"/>
        </w:rPr>
      </w:pPr>
      <w:r>
        <w:rPr>
          <w:lang w:eastAsia="zh-CN"/>
        </w:rPr>
        <w:t xml:space="preserve">- </w:t>
      </w:r>
    </w:p>
    <w:p w14:paraId="18614682" w14:textId="77777777" w:rsidR="005E4241" w:rsidRPr="002D1E8B" w:rsidRDefault="005E4241" w:rsidP="005E4241">
      <w:pPr>
        <w:pStyle w:val="Heading4"/>
        <w:rPr>
          <w:lang w:eastAsia="zh-CN"/>
        </w:rPr>
      </w:pPr>
      <w:bookmarkStart w:id="7" w:name="_Toc516041770"/>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2</w:t>
      </w:r>
      <w:r w:rsidRPr="002D1E8B">
        <w:rPr>
          <w:rFonts w:hint="eastAsia"/>
          <w:lang w:eastAsia="zh-CN"/>
        </w:rPr>
        <w:tab/>
      </w:r>
      <w:r w:rsidRPr="00D11B1F">
        <w:rPr>
          <w:lang w:eastAsia="zh-CN"/>
        </w:rPr>
        <w:t>Solution details</w:t>
      </w:r>
      <w:bookmarkEnd w:id="7"/>
    </w:p>
    <w:p w14:paraId="66DAB6B3" w14:textId="77777777" w:rsidR="005E4241" w:rsidRPr="004C5840" w:rsidRDefault="005E4241" w:rsidP="005E4241">
      <w:pPr>
        <w:rPr>
          <w:i/>
          <w:color w:val="FF0000"/>
          <w:lang w:eastAsia="zh-CN"/>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rFonts w:hint="eastAsia"/>
          <w:i/>
          <w:color w:val="FF0000"/>
          <w:lang w:eastAsia="zh-CN"/>
        </w:rPr>
        <w:t>This clause will describe the solution.</w:t>
      </w:r>
    </w:p>
    <w:p w14:paraId="3CB96CAE" w14:textId="4DE3F8E2" w:rsidR="00E213C5" w:rsidRPr="00E213C5" w:rsidRDefault="00E213C5" w:rsidP="00E213C5">
      <w:pPr>
        <w:ind w:firstLine="284"/>
        <w:rPr>
          <w:lang w:val="en-US" w:eastAsia="zh-CN"/>
          <w:rPrChange w:id="8" w:author="Flynn, Bob" w:date="2019-09-13T14:33:00Z">
            <w:rPr>
              <w:lang w:val="x-none" w:eastAsia="zh-CN"/>
            </w:rPr>
          </w:rPrChange>
        </w:rPr>
      </w:pPr>
      <w:bookmarkStart w:id="9" w:name="_Toc516041771"/>
      <w:r w:rsidRPr="00E213C5">
        <w:rPr>
          <w:highlight w:val="yellow"/>
          <w:lang w:val="en-US" w:eastAsia="zh-CN"/>
        </w:rPr>
        <w:t xml:space="preserve"> </w:t>
      </w:r>
    </w:p>
    <w:p w14:paraId="04B1BB56" w14:textId="77777777" w:rsidR="006D1C03" w:rsidRPr="006D1C03" w:rsidRDefault="006D1C03" w:rsidP="006D1C03">
      <w:pPr>
        <w:rPr>
          <w:lang w:val="x-none" w:eastAsia="zh-CN"/>
        </w:rPr>
      </w:pPr>
    </w:p>
    <w:p w14:paraId="64E80243" w14:textId="71696CCE" w:rsidR="005E4241" w:rsidRPr="002D1E8B" w:rsidRDefault="005E4241" w:rsidP="005E4241">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3</w:t>
      </w:r>
      <w:r w:rsidRPr="002D1E8B">
        <w:rPr>
          <w:rFonts w:hint="eastAsia"/>
          <w:lang w:eastAsia="zh-CN"/>
        </w:rPr>
        <w:tab/>
      </w:r>
      <w:r w:rsidRPr="00700E15">
        <w:rPr>
          <w:lang w:eastAsia="zh-CN"/>
        </w:rPr>
        <w:t>Evaluation</w:t>
      </w:r>
      <w:bookmarkEnd w:id="9"/>
    </w:p>
    <w:p w14:paraId="33ABA17A" w14:textId="77777777" w:rsidR="005E4241" w:rsidRPr="005A3421" w:rsidRDefault="005E4241" w:rsidP="005E4241">
      <w:pPr>
        <w:rPr>
          <w:i/>
          <w:color w:val="FF0000"/>
          <w:lang w:eastAsia="zh-CN"/>
        </w:rPr>
      </w:pPr>
      <w:r w:rsidRPr="005A3421">
        <w:rPr>
          <w:rFonts w:hint="eastAsia"/>
          <w:i/>
          <w:color w:val="FF0000"/>
          <w:lang w:eastAsia="ko-KR"/>
        </w:rPr>
        <w:t>Editor</w:t>
      </w:r>
      <w:r w:rsidRPr="005A3421">
        <w:rPr>
          <w:i/>
          <w:color w:val="FF0000"/>
          <w:lang w:eastAsia="ko-KR"/>
        </w:rPr>
        <w:t>'</w:t>
      </w:r>
      <w:r w:rsidRPr="005A3421">
        <w:rPr>
          <w:rFonts w:hint="eastAsia"/>
          <w:i/>
          <w:color w:val="FF0000"/>
          <w:lang w:eastAsia="ko-KR"/>
        </w:rPr>
        <w:t>s N</w:t>
      </w:r>
      <w:r w:rsidRPr="005A3421">
        <w:rPr>
          <w:i/>
          <w:color w:val="FF0000"/>
          <w:lang w:eastAsia="ko-KR"/>
        </w:rPr>
        <w:t>o</w:t>
      </w:r>
      <w:r w:rsidRPr="005A3421">
        <w:rPr>
          <w:rFonts w:hint="eastAsia"/>
          <w:i/>
          <w:color w:val="FF0000"/>
          <w:lang w:eastAsia="ko-KR"/>
        </w:rPr>
        <w:t xml:space="preserve">te: </w:t>
      </w:r>
      <w:r w:rsidRPr="00093178">
        <w:rPr>
          <w:i/>
          <w:color w:val="FF0000"/>
          <w:lang w:eastAsia="zh-CN"/>
        </w:rPr>
        <w:t xml:space="preserve">This </w:t>
      </w:r>
      <w:r>
        <w:rPr>
          <w:rFonts w:hint="eastAsia"/>
          <w:i/>
          <w:color w:val="FF0000"/>
          <w:lang w:eastAsia="zh-CN"/>
        </w:rPr>
        <w:t>clause</w:t>
      </w:r>
      <w:r w:rsidRPr="00093178">
        <w:rPr>
          <w:i/>
          <w:color w:val="FF0000"/>
          <w:lang w:eastAsia="zh-CN"/>
        </w:rPr>
        <w:t xml:space="preserve"> will contain a variety of evaluations of this solution</w:t>
      </w:r>
      <w:r>
        <w:rPr>
          <w:rFonts w:hint="eastAsia"/>
          <w:i/>
          <w:color w:val="FF0000"/>
          <w:lang w:eastAsia="zh-CN"/>
        </w:rPr>
        <w:t>.</w:t>
      </w:r>
    </w:p>
    <w:p w14:paraId="5A5E96B1" w14:textId="77777777" w:rsidR="005E4241" w:rsidRDefault="005E4241" w:rsidP="005E4241">
      <w:pPr>
        <w:rPr>
          <w:lang w:eastAsia="zh-CN"/>
        </w:rPr>
      </w:pPr>
      <w:r w:rsidRPr="008516F9">
        <w:rPr>
          <w:highlight w:val="yellow"/>
        </w:rPr>
        <w:lastRenderedPageBreak/>
        <w:t>EDITORS NOTE: Each evaluation will include the requirement ID(s) from GSMA TS.34 that is solved with the proposed solution</w:t>
      </w:r>
    </w:p>
    <w:p w14:paraId="59408BAC" w14:textId="41066CD4" w:rsidR="008615F9" w:rsidRDefault="008615F9" w:rsidP="006F2B65">
      <w:pPr>
        <w:rPr>
          <w:rFonts w:eastAsia="BatangChe"/>
          <w:sz w:val="22"/>
          <w:szCs w:val="24"/>
        </w:rPr>
      </w:pPr>
    </w:p>
    <w:p w14:paraId="2E89D084" w14:textId="77777777" w:rsidR="008615F9" w:rsidRPr="00560633" w:rsidRDefault="008615F9" w:rsidP="006F2B65">
      <w:pPr>
        <w:rPr>
          <w:rFonts w:eastAsia="BatangChe"/>
          <w:sz w:val="22"/>
          <w:szCs w:val="24"/>
        </w:rPr>
      </w:pPr>
    </w:p>
    <w:p w14:paraId="5D45F9E6" w14:textId="77777777" w:rsidR="00560633" w:rsidRDefault="00560633" w:rsidP="006F2B65">
      <w:pPr>
        <w:rPr>
          <w:rFonts w:eastAsia="BatangChe"/>
          <w:sz w:val="22"/>
          <w:szCs w:val="24"/>
          <w:lang w:val="en-US"/>
        </w:rPr>
      </w:pPr>
    </w:p>
    <w:p w14:paraId="492B5DA7" w14:textId="6EB255EE" w:rsidR="006F2B65" w:rsidRDefault="006F2B65" w:rsidP="006F2B65">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End of Change </w:t>
      </w:r>
      <w:r w:rsidR="008B42B9">
        <w:rPr>
          <w:rFonts w:eastAsia="BatangChe"/>
          <w:sz w:val="28"/>
          <w:szCs w:val="28"/>
          <w:lang w:val="en-US"/>
        </w:rPr>
        <w:t>1</w:t>
      </w:r>
      <w:r>
        <w:rPr>
          <w:rFonts w:eastAsia="BatangChe"/>
          <w:sz w:val="22"/>
          <w:szCs w:val="24"/>
          <w:lang w:val="en-US"/>
        </w:rPr>
        <w:t>---------------------------------------------------</w:t>
      </w:r>
      <w:bookmarkEnd w:id="2"/>
      <w:bookmarkEnd w:id="3"/>
    </w:p>
    <w:p w14:paraId="588AB461" w14:textId="77777777" w:rsidR="005E4241" w:rsidRPr="00560633" w:rsidRDefault="005E4241" w:rsidP="005E4241">
      <w:pPr>
        <w:rPr>
          <w:lang w:val="en-US"/>
        </w:rPr>
      </w:pPr>
    </w:p>
    <w:p w14:paraId="5C36CAF9" w14:textId="47572EE1" w:rsidR="005E4241" w:rsidRDefault="005E4241" w:rsidP="005E4241">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2</w:t>
      </w:r>
      <w:r>
        <w:rPr>
          <w:rFonts w:eastAsia="BatangChe"/>
          <w:sz w:val="22"/>
          <w:szCs w:val="24"/>
          <w:lang w:val="en-US"/>
        </w:rPr>
        <w:t>--------------------------------------------------</w:t>
      </w:r>
    </w:p>
    <w:p w14:paraId="3D159537" w14:textId="77777777" w:rsidR="005E4241" w:rsidRPr="00560633" w:rsidRDefault="005E4241" w:rsidP="005E4241">
      <w:pPr>
        <w:rPr>
          <w:rFonts w:eastAsia="BatangChe"/>
          <w:sz w:val="22"/>
          <w:szCs w:val="24"/>
        </w:rPr>
      </w:pPr>
    </w:p>
    <w:p w14:paraId="34FFB070" w14:textId="486D28DC" w:rsidR="00CC0BF7" w:rsidRPr="00961A9C" w:rsidRDefault="00CC0BF7" w:rsidP="00CC0BF7">
      <w:pPr>
        <w:pStyle w:val="Heading3"/>
        <w:rPr>
          <w:lang w:val="en-US" w:eastAsia="zh-CN"/>
        </w:rPr>
      </w:pPr>
      <w:r>
        <w:rPr>
          <w:rFonts w:hint="eastAsia"/>
          <w:lang w:eastAsia="zh-CN"/>
        </w:rPr>
        <w:t>x</w:t>
      </w:r>
      <w:r w:rsidRPr="002D1E8B">
        <w:rPr>
          <w:rFonts w:hint="eastAsia"/>
          <w:lang w:eastAsia="zh-CN"/>
        </w:rPr>
        <w:t>.</w:t>
      </w:r>
      <w:r>
        <w:rPr>
          <w:rFonts w:hint="eastAsia"/>
          <w:lang w:eastAsia="zh-CN"/>
        </w:rPr>
        <w:t>3</w:t>
      </w:r>
      <w:r w:rsidRPr="002D1E8B">
        <w:rPr>
          <w:rFonts w:hint="eastAsia"/>
          <w:lang w:eastAsia="zh-CN"/>
        </w:rPr>
        <w:t>.</w:t>
      </w:r>
      <w:r>
        <w:rPr>
          <w:rFonts w:hint="eastAsia"/>
          <w:lang w:eastAsia="zh-CN"/>
        </w:rPr>
        <w:t>n</w:t>
      </w:r>
      <w:r w:rsidRPr="002D1E8B">
        <w:rPr>
          <w:rFonts w:hint="eastAsia"/>
          <w:lang w:eastAsia="zh-CN"/>
        </w:rPr>
        <w:tab/>
      </w:r>
      <w:r>
        <w:rPr>
          <w:rFonts w:hint="eastAsia"/>
          <w:lang w:eastAsia="zh-CN"/>
        </w:rPr>
        <w:t>S</w:t>
      </w:r>
      <w:r w:rsidRPr="00D11B1F">
        <w:rPr>
          <w:lang w:eastAsia="zh-CN"/>
        </w:rPr>
        <w:t>olution #</w:t>
      </w:r>
      <w:r>
        <w:rPr>
          <w:rFonts w:hint="eastAsia"/>
          <w:lang w:eastAsia="zh-CN"/>
        </w:rPr>
        <w:t>y</w:t>
      </w:r>
      <w:r w:rsidRPr="00D11B1F">
        <w:rPr>
          <w:lang w:eastAsia="zh-CN"/>
        </w:rPr>
        <w:t>.</w:t>
      </w:r>
      <w:r w:rsidRPr="00961A9C">
        <w:rPr>
          <w:lang w:val="en-US" w:eastAsia="zh-CN"/>
        </w:rPr>
        <w:t>1</w:t>
      </w:r>
      <w:r w:rsidRPr="00D11B1F">
        <w:rPr>
          <w:lang w:eastAsia="zh-CN"/>
        </w:rPr>
        <w:t xml:space="preserve">: </w:t>
      </w:r>
      <w:r w:rsidR="0014516B">
        <w:rPr>
          <w:lang w:val="en-US" w:eastAsia="zh-CN"/>
        </w:rPr>
        <w:t>TS.34_4.1_003</w:t>
      </w:r>
    </w:p>
    <w:p w14:paraId="50209A8B" w14:textId="77777777" w:rsidR="00CC0BF7" w:rsidRPr="004C5840" w:rsidRDefault="00CC0BF7" w:rsidP="00CC0BF7">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 xml:space="preserve">Solutions within the area are not in any </w:t>
      </w:r>
      <w:proofErr w:type="gramStart"/>
      <w:r w:rsidRPr="004C5840">
        <w:rPr>
          <w:i/>
          <w:color w:val="FF0000"/>
          <w:lang w:eastAsia="ko-KR"/>
        </w:rPr>
        <w:t>particular order</w:t>
      </w:r>
      <w:proofErr w:type="gramEnd"/>
      <w:r w:rsidRPr="004C5840">
        <w:rPr>
          <w:i/>
          <w:color w:val="FF0000"/>
          <w:lang w:eastAsia="ko-KR"/>
        </w:rPr>
        <w:t xml:space="preserve"> but they are added incrementally (</w:t>
      </w:r>
      <w:r w:rsidRPr="004C5840">
        <w:rPr>
          <w:rFonts w:hint="eastAsia"/>
          <w:i/>
          <w:color w:val="FF0000"/>
          <w:lang w:eastAsia="zh-CN"/>
        </w:rPr>
        <w:t>n</w:t>
      </w:r>
      <w:r w:rsidRPr="004C5840">
        <w:rPr>
          <w:i/>
          <w:color w:val="FF0000"/>
          <w:lang w:eastAsia="ko-KR"/>
        </w:rPr>
        <w:t xml:space="preserve"> = 1, 2, 3…) when new solution is identified. '</w:t>
      </w:r>
      <w:r w:rsidRPr="004C5840">
        <w:rPr>
          <w:rFonts w:hint="eastAsia"/>
          <w:i/>
          <w:color w:val="FF0000"/>
          <w:lang w:eastAsia="zh-CN"/>
        </w:rPr>
        <w:t>y</w:t>
      </w:r>
      <w:r w:rsidRPr="004C5840">
        <w:rPr>
          <w:i/>
          <w:color w:val="FF0000"/>
          <w:lang w:eastAsia="ko-KR"/>
        </w:rPr>
        <w:t>' refers to the area.</w:t>
      </w:r>
    </w:p>
    <w:p w14:paraId="0DD5A8E1" w14:textId="77777777" w:rsidR="00CC0BF7" w:rsidRPr="002D1E8B" w:rsidRDefault="00CC0BF7" w:rsidP="00CC0BF7">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.1</w:t>
      </w:r>
      <w:r w:rsidRPr="002D1E8B">
        <w:rPr>
          <w:rFonts w:hint="eastAsia"/>
          <w:lang w:eastAsia="zh-CN"/>
        </w:rPr>
        <w:tab/>
      </w:r>
      <w:r w:rsidRPr="00D11B1F">
        <w:rPr>
          <w:lang w:eastAsia="zh-CN"/>
        </w:rPr>
        <w:t>Introduction</w:t>
      </w:r>
    </w:p>
    <w:p w14:paraId="58BC862B" w14:textId="77777777" w:rsidR="00CC0BF7" w:rsidRPr="004C5840" w:rsidRDefault="00CC0BF7" w:rsidP="00CC0BF7">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Each solution should list the key issues that it addresses. There may be references to the key issues outside the area.</w:t>
      </w:r>
    </w:p>
    <w:p w14:paraId="537415EF" w14:textId="77777777" w:rsidR="00CC0BF7" w:rsidRDefault="00CC0BF7" w:rsidP="00CC0BF7">
      <w:r>
        <w:t xml:space="preserve">TS.34: </w:t>
      </w:r>
    </w:p>
    <w:tbl>
      <w:tblPr>
        <w:tblW w:w="9320" w:type="dxa"/>
        <w:tblInd w:w="118" w:type="dxa"/>
        <w:tblLook w:val="04A0" w:firstRow="1" w:lastRow="0" w:firstColumn="1" w:lastColumn="0" w:noHBand="0" w:noVBand="1"/>
      </w:tblPr>
      <w:tblGrid>
        <w:gridCol w:w="2720"/>
        <w:gridCol w:w="6600"/>
      </w:tblGrid>
      <w:tr w:rsidR="00CC0BF7" w:rsidRPr="005E4241" w14:paraId="1BDE57F5" w14:textId="77777777" w:rsidTr="00CC0BF7">
        <w:trPr>
          <w:trHeight w:val="1028"/>
        </w:trPr>
        <w:tc>
          <w:tcPr>
            <w:tcW w:w="2720" w:type="dxa"/>
            <w:tcBorders>
              <w:top w:val="nil"/>
              <w:left w:val="single" w:sz="8" w:space="0" w:color="000000"/>
              <w:bottom w:val="single" w:sz="8" w:space="0" w:color="000000"/>
              <w:right w:val="single" w:sz="8" w:space="0" w:color="000000"/>
            </w:tcBorders>
            <w:shd w:val="clear" w:color="auto" w:fill="auto"/>
            <w:vAlign w:val="center"/>
          </w:tcPr>
          <w:p w14:paraId="277A4466" w14:textId="12BDF7A2" w:rsidR="00CC0BF7" w:rsidRPr="005E4241" w:rsidRDefault="00CC0BF7" w:rsidP="00CC0BF7">
            <w:pPr>
              <w:overflowPunct/>
              <w:autoSpaceDE/>
              <w:autoSpaceDN/>
              <w:adjustRightInd/>
              <w:spacing w:after="0"/>
              <w:textAlignment w:val="auto"/>
              <w:rPr>
                <w:rFonts w:ascii="Arial" w:eastAsia="Times New Roman" w:hAnsi="Arial" w:cs="Arial"/>
                <w:color w:val="000000"/>
                <w:lang w:val="en-US"/>
              </w:rPr>
            </w:pPr>
            <w:r>
              <w:rPr>
                <w:rFonts w:ascii="Arial" w:hAnsi="Arial" w:cs="Arial"/>
                <w:color w:val="000000"/>
              </w:rPr>
              <w:t>TS.34_4.1_REQ_003</w:t>
            </w:r>
          </w:p>
        </w:tc>
        <w:tc>
          <w:tcPr>
            <w:tcW w:w="6600" w:type="dxa"/>
            <w:tcBorders>
              <w:top w:val="single" w:sz="8" w:space="0" w:color="000000"/>
              <w:left w:val="nil"/>
              <w:bottom w:val="nil"/>
              <w:right w:val="single" w:sz="8" w:space="0" w:color="000000"/>
            </w:tcBorders>
            <w:shd w:val="clear" w:color="auto" w:fill="auto"/>
            <w:vAlign w:val="center"/>
          </w:tcPr>
          <w:p w14:paraId="189EB6FA" w14:textId="1CD1AE49" w:rsidR="00CC0BF7" w:rsidRPr="005E4241" w:rsidRDefault="00CC0BF7" w:rsidP="00CC0BF7">
            <w:pPr>
              <w:overflowPunct/>
              <w:autoSpaceDE/>
              <w:autoSpaceDN/>
              <w:adjustRightInd/>
              <w:spacing w:after="0"/>
              <w:textAlignment w:val="auto"/>
              <w:rPr>
                <w:rFonts w:ascii="Arial" w:eastAsia="Times New Roman" w:hAnsi="Arial" w:cs="Arial"/>
                <w:color w:val="000000"/>
                <w:lang w:val="en-US"/>
              </w:rPr>
            </w:pPr>
            <w:r>
              <w:rPr>
                <w:rFonts w:ascii="Arial" w:hAnsi="Arial" w:cs="Arial"/>
                <w:color w:val="000000"/>
              </w:rPr>
              <w:t>Each time there is a need to send data over the mobile network the IoT Device Application should classify the priority of each communication. For example, the IoT Device Application should distinguish between data that requires instantaneous transmission and delay tolerant data that could be aggregated and/or sent during non-peak hours. Such information about the priority of the communication should be communicated to the IoT Embedded Service Layer.</w:t>
            </w:r>
          </w:p>
        </w:tc>
      </w:tr>
    </w:tbl>
    <w:p w14:paraId="3BE12241" w14:textId="77777777" w:rsidR="00CC0BF7" w:rsidRDefault="00CC0BF7" w:rsidP="00CC0BF7">
      <w:pPr>
        <w:rPr>
          <w:lang w:val="en-US" w:eastAsia="zh-CN"/>
        </w:rPr>
      </w:pPr>
    </w:p>
    <w:p w14:paraId="5547BCB8" w14:textId="56CF5C4A" w:rsidR="00CC0BF7" w:rsidRDefault="00CC0BF7" w:rsidP="00CC0BF7">
      <w:pPr>
        <w:rPr>
          <w:lang w:eastAsia="zh-CN"/>
        </w:rPr>
      </w:pPr>
      <w:r>
        <w:rPr>
          <w:lang w:eastAsia="zh-CN"/>
        </w:rPr>
        <w:t xml:space="preserve">This requirement is met with the use of the optional </w:t>
      </w:r>
      <w:r>
        <w:rPr>
          <w:b/>
          <w:i/>
          <w:lang w:eastAsia="zh-CN"/>
        </w:rPr>
        <w:t>Event Criteria</w:t>
      </w:r>
      <w:r>
        <w:rPr>
          <w:lang w:eastAsia="zh-CN"/>
        </w:rPr>
        <w:t xml:space="preserve"> request parameter and </w:t>
      </w:r>
      <w:r>
        <w:rPr>
          <w:b/>
          <w:i/>
          <w:lang w:eastAsia="zh-CN"/>
        </w:rPr>
        <w:t>Delivery Aggregation</w:t>
      </w:r>
      <w:r>
        <w:rPr>
          <w:lang w:eastAsia="zh-CN"/>
        </w:rPr>
        <w:t>.</w:t>
      </w:r>
    </w:p>
    <w:p w14:paraId="6C1478F8" w14:textId="76235D54" w:rsidR="00CC0BF7" w:rsidRDefault="00CC0BF7" w:rsidP="00CC0BF7">
      <w:pPr>
        <w:rPr>
          <w:lang w:eastAsia="zh-CN"/>
        </w:rPr>
      </w:pPr>
      <w:r>
        <w:rPr>
          <w:lang w:eastAsia="zh-CN"/>
        </w:rPr>
        <w:t>The proposed solution is to define the ASN-CSE to either</w:t>
      </w:r>
    </w:p>
    <w:p w14:paraId="45C04E56" w14:textId="26018A2E" w:rsidR="00CC0BF7" w:rsidRDefault="00CC0BF7" w:rsidP="00E44720">
      <w:pPr>
        <w:pStyle w:val="ListParagraph"/>
        <w:numPr>
          <w:ilvl w:val="0"/>
          <w:numId w:val="14"/>
        </w:numPr>
        <w:rPr>
          <w:lang w:eastAsia="zh-CN"/>
        </w:rPr>
      </w:pPr>
      <w:r>
        <w:rPr>
          <w:lang w:eastAsia="zh-CN"/>
        </w:rPr>
        <w:t>Make these two request parameters MANDATORY or</w:t>
      </w:r>
    </w:p>
    <w:p w14:paraId="241ECFFE" w14:textId="7FC24399" w:rsidR="00CC0BF7" w:rsidRDefault="00CC0BF7" w:rsidP="00E44720">
      <w:pPr>
        <w:pStyle w:val="ListParagraph"/>
        <w:numPr>
          <w:ilvl w:val="0"/>
          <w:numId w:val="14"/>
        </w:numPr>
        <w:rPr>
          <w:lang w:eastAsia="zh-CN"/>
        </w:rPr>
      </w:pPr>
      <w:r>
        <w:rPr>
          <w:lang w:eastAsia="zh-CN"/>
        </w:rPr>
        <w:t xml:space="preserve">Define default behavior when these parameters are not provided, such that </w:t>
      </w:r>
      <w:proofErr w:type="spellStart"/>
      <w:r>
        <w:rPr>
          <w:lang w:eastAsia="zh-CN"/>
        </w:rPr>
        <w:t>Ec</w:t>
      </w:r>
      <w:proofErr w:type="spellEnd"/>
      <w:r>
        <w:rPr>
          <w:lang w:eastAsia="zh-CN"/>
        </w:rPr>
        <w:t xml:space="preserve"> is </w:t>
      </w:r>
      <w:proofErr w:type="spellStart"/>
      <w:r>
        <w:rPr>
          <w:b/>
          <w:lang w:eastAsia="zh-CN"/>
        </w:rPr>
        <w:t>bestEffort</w:t>
      </w:r>
      <w:proofErr w:type="spellEnd"/>
      <w:r>
        <w:rPr>
          <w:lang w:eastAsia="zh-CN"/>
        </w:rPr>
        <w:t xml:space="preserve"> and </w:t>
      </w:r>
      <w:proofErr w:type="spellStart"/>
      <w:r>
        <w:rPr>
          <w:lang w:eastAsia="zh-CN"/>
        </w:rPr>
        <w:t>DelAggr</w:t>
      </w:r>
      <w:proofErr w:type="spellEnd"/>
      <w:r>
        <w:rPr>
          <w:lang w:eastAsia="zh-CN"/>
        </w:rPr>
        <w:t xml:space="preserve"> is TRUE.</w:t>
      </w:r>
      <w:r w:rsidR="00961A9C">
        <w:rPr>
          <w:lang w:eastAsia="zh-CN"/>
        </w:rPr>
        <w:t xml:space="preserve"> </w:t>
      </w:r>
    </w:p>
    <w:p w14:paraId="6F3B09DC" w14:textId="363ACF94" w:rsidR="00CC0BF7" w:rsidRDefault="00CC0BF7" w:rsidP="00CC0BF7">
      <w:pPr>
        <w:rPr>
          <w:lang w:eastAsia="zh-CN"/>
        </w:rPr>
      </w:pPr>
    </w:p>
    <w:p w14:paraId="093A3D3B" w14:textId="15E515AE" w:rsidR="00CC0BF7" w:rsidRDefault="00CC0BF7" w:rsidP="00CC0BF7">
      <w:pPr>
        <w:rPr>
          <w:lang w:eastAsia="zh-CN"/>
        </w:rPr>
      </w:pPr>
      <w:r>
        <w:rPr>
          <w:lang w:eastAsia="zh-CN"/>
        </w:rPr>
        <w:t>Implications of these two options:</w:t>
      </w:r>
    </w:p>
    <w:p w14:paraId="107D81D7" w14:textId="3B03C3CB" w:rsidR="00CC0BF7" w:rsidRDefault="002D1533" w:rsidP="00CC0BF7">
      <w:pPr>
        <w:rPr>
          <w:lang w:eastAsia="zh-CN"/>
        </w:rPr>
      </w:pPr>
      <w:r>
        <w:rPr>
          <w:lang w:eastAsia="zh-CN"/>
        </w:rPr>
        <w:t>If option 1 is used a</w:t>
      </w:r>
      <w:r w:rsidR="00CC0BF7">
        <w:rPr>
          <w:lang w:eastAsia="zh-CN"/>
        </w:rPr>
        <w:t>n application hosted on another host platform may not work on this platform</w:t>
      </w:r>
      <w:r>
        <w:rPr>
          <w:lang w:eastAsia="zh-CN"/>
        </w:rPr>
        <w:t xml:space="preserve"> because the messages would be rejected.</w:t>
      </w:r>
      <w:r w:rsidR="00CC0BF7">
        <w:rPr>
          <w:lang w:eastAsia="zh-CN"/>
        </w:rPr>
        <w:t xml:space="preserve">  This is VERY BAD.</w:t>
      </w:r>
    </w:p>
    <w:p w14:paraId="7B4309BE" w14:textId="7C5A286F" w:rsidR="00CC0BF7" w:rsidRDefault="002D0A13" w:rsidP="00CC0BF7">
      <w:pPr>
        <w:rPr>
          <w:lang w:eastAsia="zh-CN"/>
        </w:rPr>
      </w:pPr>
      <w:r>
        <w:rPr>
          <w:lang w:eastAsia="zh-CN"/>
        </w:rPr>
        <w:t>If option 2 is used a</w:t>
      </w:r>
      <w:r w:rsidR="00CC0BF7">
        <w:rPr>
          <w:lang w:eastAsia="zh-CN"/>
        </w:rPr>
        <w:t xml:space="preserve">n application hosted on another host platform may see a different behaviour on a UE host platform.  This may be a problem for the </w:t>
      </w:r>
      <w:proofErr w:type="gramStart"/>
      <w:r w:rsidR="00CC0BF7">
        <w:rPr>
          <w:lang w:eastAsia="zh-CN"/>
        </w:rPr>
        <w:t>application, but</w:t>
      </w:r>
      <w:proofErr w:type="gramEnd"/>
      <w:r w:rsidR="00CC0BF7">
        <w:rPr>
          <w:lang w:eastAsia="zh-CN"/>
        </w:rPr>
        <w:t xml:space="preserve"> aligns with the goal of this requirement. </w:t>
      </w:r>
    </w:p>
    <w:p w14:paraId="65F72A2B" w14:textId="52EBA183" w:rsidR="00CC0BF7" w:rsidRDefault="00CC0BF7" w:rsidP="00CC0BF7">
      <w:pPr>
        <w:rPr>
          <w:lang w:eastAsia="zh-CN"/>
        </w:rPr>
      </w:pPr>
      <w:r>
        <w:rPr>
          <w:lang w:eastAsia="zh-CN"/>
        </w:rPr>
        <w:t>Option 2 is proposed.</w:t>
      </w:r>
      <w:r w:rsidR="002D0A13">
        <w:rPr>
          <w:lang w:eastAsia="zh-CN"/>
        </w:rPr>
        <w:t xml:space="preserve"> This can be implemented by defining a default CMDH policy.</w:t>
      </w:r>
    </w:p>
    <w:p w14:paraId="7A72C906" w14:textId="3DB97E42" w:rsidR="000A2A87" w:rsidRPr="00CC0BF7" w:rsidRDefault="000A2A87" w:rsidP="00CC0BF7">
      <w:pPr>
        <w:rPr>
          <w:lang w:eastAsia="zh-CN"/>
        </w:rPr>
      </w:pPr>
      <w:r>
        <w:rPr>
          <w:lang w:eastAsia="zh-CN"/>
        </w:rPr>
        <w:lastRenderedPageBreak/>
        <w:t xml:space="preserve">This will need to be captured </w:t>
      </w:r>
      <w:r w:rsidR="00295B9B">
        <w:rPr>
          <w:lang w:eastAsia="zh-CN"/>
        </w:rPr>
        <w:t>in an appropriate section in TS-0026</w:t>
      </w:r>
      <w:r w:rsidR="002D0A13">
        <w:rPr>
          <w:lang w:eastAsia="zh-CN"/>
        </w:rPr>
        <w:t xml:space="preserve"> that lists</w:t>
      </w:r>
      <w:r w:rsidR="00012114">
        <w:rPr>
          <w:lang w:eastAsia="zh-CN"/>
        </w:rPr>
        <w:t xml:space="preserve"> defaults for a variety of policies.</w:t>
      </w:r>
      <w:r w:rsidR="002D0A13">
        <w:rPr>
          <w:lang w:eastAsia="zh-CN"/>
        </w:rPr>
        <w:t xml:space="preserve"> </w:t>
      </w:r>
    </w:p>
    <w:p w14:paraId="30D2D3E4" w14:textId="254E5573" w:rsidR="00CC0BF7" w:rsidRDefault="00CC0BF7" w:rsidP="00CC0BF7">
      <w:pPr>
        <w:rPr>
          <w:lang w:eastAsia="zh-CN"/>
        </w:rPr>
      </w:pPr>
    </w:p>
    <w:p w14:paraId="4930D9C5" w14:textId="77777777" w:rsidR="00CC0BF7" w:rsidRPr="00091A74" w:rsidRDefault="00CC0BF7" w:rsidP="00CC0BF7">
      <w:pPr>
        <w:rPr>
          <w:lang w:eastAsia="zh-CN"/>
        </w:rPr>
      </w:pPr>
    </w:p>
    <w:p w14:paraId="3C1FB7B6" w14:textId="77777777" w:rsidR="00CC0BF7" w:rsidRPr="002D1E8B" w:rsidRDefault="00CC0BF7" w:rsidP="00CC0BF7">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2</w:t>
      </w:r>
      <w:r w:rsidRPr="002D1E8B">
        <w:rPr>
          <w:rFonts w:hint="eastAsia"/>
          <w:lang w:eastAsia="zh-CN"/>
        </w:rPr>
        <w:tab/>
      </w:r>
      <w:r w:rsidRPr="00D11B1F">
        <w:rPr>
          <w:lang w:eastAsia="zh-CN"/>
        </w:rPr>
        <w:t>Solution details</w:t>
      </w:r>
    </w:p>
    <w:p w14:paraId="27D784EE" w14:textId="77777777" w:rsidR="00CC0BF7" w:rsidRPr="004C5840" w:rsidRDefault="00CC0BF7" w:rsidP="00CC0BF7">
      <w:pPr>
        <w:rPr>
          <w:i/>
          <w:color w:val="FF0000"/>
          <w:lang w:eastAsia="zh-CN"/>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rFonts w:hint="eastAsia"/>
          <w:i/>
          <w:color w:val="FF0000"/>
          <w:lang w:eastAsia="zh-CN"/>
        </w:rPr>
        <w:t>This clause will describe the solution.</w:t>
      </w:r>
    </w:p>
    <w:p w14:paraId="121360B3" w14:textId="77777777" w:rsidR="00CC0BF7" w:rsidRPr="00E213C5" w:rsidRDefault="00CC0BF7" w:rsidP="00CC0BF7">
      <w:pPr>
        <w:ind w:firstLine="284"/>
        <w:rPr>
          <w:lang w:val="en-US" w:eastAsia="zh-CN"/>
          <w:rPrChange w:id="10" w:author="Flynn, Bob" w:date="2019-09-13T14:33:00Z">
            <w:rPr>
              <w:lang w:val="x-none" w:eastAsia="zh-CN"/>
            </w:rPr>
          </w:rPrChange>
        </w:rPr>
      </w:pPr>
      <w:r w:rsidRPr="00E213C5">
        <w:rPr>
          <w:highlight w:val="yellow"/>
          <w:lang w:val="en-US" w:eastAsia="zh-CN"/>
        </w:rPr>
        <w:t xml:space="preserve"> </w:t>
      </w:r>
    </w:p>
    <w:p w14:paraId="0C717C63" w14:textId="77777777" w:rsidR="00CC0BF7" w:rsidRPr="006D1C03" w:rsidRDefault="00CC0BF7" w:rsidP="00CC0BF7">
      <w:pPr>
        <w:rPr>
          <w:lang w:val="x-none" w:eastAsia="zh-CN"/>
        </w:rPr>
      </w:pPr>
    </w:p>
    <w:p w14:paraId="78BD8EC5" w14:textId="77777777" w:rsidR="00CC0BF7" w:rsidRPr="002D1E8B" w:rsidRDefault="00CC0BF7" w:rsidP="00CC0BF7">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3</w:t>
      </w:r>
      <w:r w:rsidRPr="002D1E8B">
        <w:rPr>
          <w:rFonts w:hint="eastAsia"/>
          <w:lang w:eastAsia="zh-CN"/>
        </w:rPr>
        <w:tab/>
      </w:r>
      <w:r w:rsidRPr="00700E15">
        <w:rPr>
          <w:lang w:eastAsia="zh-CN"/>
        </w:rPr>
        <w:t>Evaluation</w:t>
      </w:r>
    </w:p>
    <w:p w14:paraId="1B1B0D3C" w14:textId="77777777" w:rsidR="00CC0BF7" w:rsidRPr="005A3421" w:rsidRDefault="00CC0BF7" w:rsidP="00CC0BF7">
      <w:pPr>
        <w:rPr>
          <w:i/>
          <w:color w:val="FF0000"/>
          <w:lang w:eastAsia="zh-CN"/>
        </w:rPr>
      </w:pPr>
      <w:r w:rsidRPr="005A3421">
        <w:rPr>
          <w:rFonts w:hint="eastAsia"/>
          <w:i/>
          <w:color w:val="FF0000"/>
          <w:lang w:eastAsia="ko-KR"/>
        </w:rPr>
        <w:t>Editor</w:t>
      </w:r>
      <w:r w:rsidRPr="005A3421">
        <w:rPr>
          <w:i/>
          <w:color w:val="FF0000"/>
          <w:lang w:eastAsia="ko-KR"/>
        </w:rPr>
        <w:t>'</w:t>
      </w:r>
      <w:r w:rsidRPr="005A3421">
        <w:rPr>
          <w:rFonts w:hint="eastAsia"/>
          <w:i/>
          <w:color w:val="FF0000"/>
          <w:lang w:eastAsia="ko-KR"/>
        </w:rPr>
        <w:t>s N</w:t>
      </w:r>
      <w:r w:rsidRPr="005A3421">
        <w:rPr>
          <w:i/>
          <w:color w:val="FF0000"/>
          <w:lang w:eastAsia="ko-KR"/>
        </w:rPr>
        <w:t>o</w:t>
      </w:r>
      <w:r w:rsidRPr="005A3421">
        <w:rPr>
          <w:rFonts w:hint="eastAsia"/>
          <w:i/>
          <w:color w:val="FF0000"/>
          <w:lang w:eastAsia="ko-KR"/>
        </w:rPr>
        <w:t xml:space="preserve">te: </w:t>
      </w:r>
      <w:r w:rsidRPr="00093178">
        <w:rPr>
          <w:i/>
          <w:color w:val="FF0000"/>
          <w:lang w:eastAsia="zh-CN"/>
        </w:rPr>
        <w:t xml:space="preserve">This </w:t>
      </w:r>
      <w:r>
        <w:rPr>
          <w:rFonts w:hint="eastAsia"/>
          <w:i/>
          <w:color w:val="FF0000"/>
          <w:lang w:eastAsia="zh-CN"/>
        </w:rPr>
        <w:t>clause</w:t>
      </w:r>
      <w:r w:rsidRPr="00093178">
        <w:rPr>
          <w:i/>
          <w:color w:val="FF0000"/>
          <w:lang w:eastAsia="zh-CN"/>
        </w:rPr>
        <w:t xml:space="preserve"> will contain a variety of evaluations of this solution</w:t>
      </w:r>
      <w:r>
        <w:rPr>
          <w:rFonts w:hint="eastAsia"/>
          <w:i/>
          <w:color w:val="FF0000"/>
          <w:lang w:eastAsia="zh-CN"/>
        </w:rPr>
        <w:t>.</w:t>
      </w:r>
    </w:p>
    <w:p w14:paraId="77D77F66" w14:textId="77777777" w:rsidR="00CC0BF7" w:rsidRDefault="00CC0BF7" w:rsidP="00CC0BF7">
      <w:pPr>
        <w:rPr>
          <w:lang w:eastAsia="zh-CN"/>
        </w:rPr>
      </w:pPr>
      <w:r w:rsidRPr="008516F9">
        <w:rPr>
          <w:highlight w:val="yellow"/>
        </w:rPr>
        <w:t>EDITORS NOTE: Each evaluation will include the requirement ID(s) from GSMA TS.34 that is solved with the proposed solution</w:t>
      </w:r>
    </w:p>
    <w:p w14:paraId="000A21E5" w14:textId="77777777" w:rsidR="005E4241" w:rsidRDefault="005E4241" w:rsidP="005E4241">
      <w:pPr>
        <w:rPr>
          <w:rFonts w:eastAsia="BatangChe"/>
          <w:sz w:val="22"/>
          <w:szCs w:val="24"/>
          <w:lang w:val="en-US"/>
        </w:rPr>
      </w:pPr>
    </w:p>
    <w:p w14:paraId="1FC30989" w14:textId="480FE41A" w:rsidR="005E4241" w:rsidRPr="006F2B65" w:rsidRDefault="005E4241" w:rsidP="005E4241">
      <w:pPr>
        <w:rPr>
          <w:lang w:val="x-none"/>
        </w:rPr>
      </w:pPr>
      <w:r>
        <w:rPr>
          <w:rFonts w:eastAsia="BatangChe"/>
          <w:sz w:val="22"/>
          <w:szCs w:val="24"/>
          <w:lang w:val="en-US"/>
        </w:rPr>
        <w:t xml:space="preserve">-------------------------------------------------- </w:t>
      </w:r>
      <w:r>
        <w:rPr>
          <w:rFonts w:eastAsia="BatangChe"/>
          <w:sz w:val="28"/>
          <w:szCs w:val="28"/>
          <w:lang w:val="en-US"/>
        </w:rPr>
        <w:t>End of Change 2</w:t>
      </w:r>
      <w:r>
        <w:rPr>
          <w:rFonts w:eastAsia="BatangChe"/>
          <w:sz w:val="22"/>
          <w:szCs w:val="24"/>
          <w:lang w:val="en-US"/>
        </w:rPr>
        <w:t>---------------------------------------------------</w:t>
      </w:r>
    </w:p>
    <w:p w14:paraId="71387B18" w14:textId="77777777" w:rsidR="005E4241" w:rsidRPr="00560633" w:rsidRDefault="005E4241" w:rsidP="005E4241">
      <w:pPr>
        <w:rPr>
          <w:lang w:val="en-US"/>
        </w:rPr>
      </w:pPr>
    </w:p>
    <w:p w14:paraId="1ED72BD3" w14:textId="47830009" w:rsidR="005E4241" w:rsidRDefault="005E4241" w:rsidP="005E4241">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Start of Change </w:t>
      </w:r>
      <w:r w:rsidR="00295B9B">
        <w:rPr>
          <w:rFonts w:eastAsia="BatangChe"/>
          <w:sz w:val="28"/>
          <w:szCs w:val="28"/>
          <w:lang w:val="en-US"/>
        </w:rPr>
        <w:t>3</w:t>
      </w:r>
      <w:r>
        <w:rPr>
          <w:rFonts w:eastAsia="BatangChe"/>
          <w:sz w:val="22"/>
          <w:szCs w:val="24"/>
          <w:lang w:val="en-US"/>
        </w:rPr>
        <w:t>--------------------------------------------------</w:t>
      </w:r>
    </w:p>
    <w:p w14:paraId="3FB90AE7" w14:textId="77777777" w:rsidR="005E4241" w:rsidRPr="00560633" w:rsidRDefault="005E4241" w:rsidP="005E4241">
      <w:pPr>
        <w:rPr>
          <w:rFonts w:eastAsia="BatangChe"/>
          <w:sz w:val="22"/>
          <w:szCs w:val="24"/>
        </w:rPr>
      </w:pPr>
    </w:p>
    <w:p w14:paraId="1B812984" w14:textId="53FC52CB" w:rsidR="00295B9B" w:rsidRPr="00295B9B" w:rsidRDefault="00295B9B" w:rsidP="00295B9B">
      <w:pPr>
        <w:pStyle w:val="Heading3"/>
        <w:rPr>
          <w:lang w:val="en-US" w:eastAsia="zh-CN"/>
        </w:rPr>
      </w:pPr>
      <w:r>
        <w:rPr>
          <w:rFonts w:hint="eastAsia"/>
          <w:lang w:eastAsia="zh-CN"/>
        </w:rPr>
        <w:t>x</w:t>
      </w:r>
      <w:r w:rsidRPr="002D1E8B">
        <w:rPr>
          <w:rFonts w:hint="eastAsia"/>
          <w:lang w:eastAsia="zh-CN"/>
        </w:rPr>
        <w:t>.</w:t>
      </w:r>
      <w:r>
        <w:rPr>
          <w:rFonts w:hint="eastAsia"/>
          <w:lang w:eastAsia="zh-CN"/>
        </w:rPr>
        <w:t>3</w:t>
      </w:r>
      <w:r w:rsidRPr="002D1E8B">
        <w:rPr>
          <w:rFonts w:hint="eastAsia"/>
          <w:lang w:eastAsia="zh-CN"/>
        </w:rPr>
        <w:t>.</w:t>
      </w:r>
      <w:r>
        <w:rPr>
          <w:rFonts w:hint="eastAsia"/>
          <w:lang w:eastAsia="zh-CN"/>
        </w:rPr>
        <w:t>n</w:t>
      </w:r>
      <w:r w:rsidRPr="002D1E8B">
        <w:rPr>
          <w:rFonts w:hint="eastAsia"/>
          <w:lang w:eastAsia="zh-CN"/>
        </w:rPr>
        <w:tab/>
      </w:r>
      <w:r>
        <w:rPr>
          <w:rFonts w:hint="eastAsia"/>
          <w:lang w:eastAsia="zh-CN"/>
        </w:rPr>
        <w:t>S</w:t>
      </w:r>
      <w:r w:rsidRPr="00D11B1F">
        <w:rPr>
          <w:lang w:eastAsia="zh-CN"/>
        </w:rPr>
        <w:t>olution #</w:t>
      </w:r>
      <w:r>
        <w:rPr>
          <w:rFonts w:hint="eastAsia"/>
          <w:lang w:eastAsia="zh-CN"/>
        </w:rPr>
        <w:t>y</w:t>
      </w:r>
      <w:r w:rsidRPr="00D11B1F">
        <w:rPr>
          <w:lang w:eastAsia="zh-CN"/>
        </w:rPr>
        <w:t>.</w:t>
      </w:r>
      <w:r w:rsidRPr="00295B9B">
        <w:rPr>
          <w:lang w:val="en-US" w:eastAsia="zh-CN"/>
        </w:rPr>
        <w:t>1</w:t>
      </w:r>
      <w:r w:rsidRPr="00D11B1F">
        <w:rPr>
          <w:lang w:eastAsia="zh-CN"/>
        </w:rPr>
        <w:t xml:space="preserve">: </w:t>
      </w:r>
      <w:r w:rsidR="004542B3">
        <w:rPr>
          <w:lang w:val="en-US" w:eastAsia="zh-CN"/>
        </w:rPr>
        <w:t>TS.34_4.2</w:t>
      </w:r>
      <w:r w:rsidR="0014516B">
        <w:rPr>
          <w:lang w:val="en-US" w:eastAsia="zh-CN"/>
        </w:rPr>
        <w:t>_001</w:t>
      </w:r>
    </w:p>
    <w:p w14:paraId="45226F6A" w14:textId="77777777" w:rsidR="00295B9B" w:rsidRPr="004C5840" w:rsidRDefault="00295B9B" w:rsidP="00295B9B">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 xml:space="preserve">Solutions within the area are not in any </w:t>
      </w:r>
      <w:proofErr w:type="gramStart"/>
      <w:r w:rsidRPr="004C5840">
        <w:rPr>
          <w:i/>
          <w:color w:val="FF0000"/>
          <w:lang w:eastAsia="ko-KR"/>
        </w:rPr>
        <w:t>particular order</w:t>
      </w:r>
      <w:proofErr w:type="gramEnd"/>
      <w:r w:rsidRPr="004C5840">
        <w:rPr>
          <w:i/>
          <w:color w:val="FF0000"/>
          <w:lang w:eastAsia="ko-KR"/>
        </w:rPr>
        <w:t xml:space="preserve"> but they are added incrementally (</w:t>
      </w:r>
      <w:r w:rsidRPr="004C5840">
        <w:rPr>
          <w:rFonts w:hint="eastAsia"/>
          <w:i/>
          <w:color w:val="FF0000"/>
          <w:lang w:eastAsia="zh-CN"/>
        </w:rPr>
        <w:t>n</w:t>
      </w:r>
      <w:r w:rsidRPr="004C5840">
        <w:rPr>
          <w:i/>
          <w:color w:val="FF0000"/>
          <w:lang w:eastAsia="ko-KR"/>
        </w:rPr>
        <w:t xml:space="preserve"> = 1, 2, 3…) when new solution is identified. '</w:t>
      </w:r>
      <w:r w:rsidRPr="004C5840">
        <w:rPr>
          <w:rFonts w:hint="eastAsia"/>
          <w:i/>
          <w:color w:val="FF0000"/>
          <w:lang w:eastAsia="zh-CN"/>
        </w:rPr>
        <w:t>y</w:t>
      </w:r>
      <w:r w:rsidRPr="004C5840">
        <w:rPr>
          <w:i/>
          <w:color w:val="FF0000"/>
          <w:lang w:eastAsia="ko-KR"/>
        </w:rPr>
        <w:t>' refers to the area.</w:t>
      </w:r>
    </w:p>
    <w:p w14:paraId="551913C4" w14:textId="77777777" w:rsidR="00295B9B" w:rsidRPr="002D1E8B" w:rsidRDefault="00295B9B" w:rsidP="00295B9B">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.1</w:t>
      </w:r>
      <w:r w:rsidRPr="002D1E8B">
        <w:rPr>
          <w:rFonts w:hint="eastAsia"/>
          <w:lang w:eastAsia="zh-CN"/>
        </w:rPr>
        <w:tab/>
      </w:r>
      <w:r w:rsidRPr="00D11B1F">
        <w:rPr>
          <w:lang w:eastAsia="zh-CN"/>
        </w:rPr>
        <w:t>Introduction</w:t>
      </w:r>
    </w:p>
    <w:p w14:paraId="3E183360" w14:textId="77777777" w:rsidR="00295B9B" w:rsidRPr="004C5840" w:rsidRDefault="00295B9B" w:rsidP="00295B9B">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Each solution should list the key issues that it addresses. There may be references to the key issues outside the area.</w:t>
      </w:r>
    </w:p>
    <w:p w14:paraId="4177B64D" w14:textId="77777777" w:rsidR="00295B9B" w:rsidRDefault="00295B9B" w:rsidP="00295B9B">
      <w:r>
        <w:t xml:space="preserve">TS.34: </w:t>
      </w:r>
    </w:p>
    <w:tbl>
      <w:tblPr>
        <w:tblW w:w="9320" w:type="dxa"/>
        <w:tblInd w:w="118" w:type="dxa"/>
        <w:tblLook w:val="04A0" w:firstRow="1" w:lastRow="0" w:firstColumn="1" w:lastColumn="0" w:noHBand="0" w:noVBand="1"/>
      </w:tblPr>
      <w:tblGrid>
        <w:gridCol w:w="2720"/>
        <w:gridCol w:w="6600"/>
      </w:tblGrid>
      <w:tr w:rsidR="009A0054" w:rsidRPr="005E4241" w14:paraId="43E3F1E1" w14:textId="77777777" w:rsidTr="008F679A">
        <w:trPr>
          <w:trHeight w:val="1028"/>
        </w:trPr>
        <w:tc>
          <w:tcPr>
            <w:tcW w:w="2720" w:type="dxa"/>
            <w:tcBorders>
              <w:top w:val="nil"/>
              <w:left w:val="single" w:sz="8" w:space="0" w:color="000000"/>
              <w:bottom w:val="single" w:sz="8" w:space="0" w:color="000000"/>
              <w:right w:val="single" w:sz="8" w:space="0" w:color="000000"/>
            </w:tcBorders>
            <w:shd w:val="clear" w:color="auto" w:fill="auto"/>
            <w:vAlign w:val="center"/>
          </w:tcPr>
          <w:p w14:paraId="28998C4E" w14:textId="44481671" w:rsidR="009A0054" w:rsidRPr="005E4241" w:rsidRDefault="009A0054" w:rsidP="009A0054">
            <w:pPr>
              <w:overflowPunct/>
              <w:autoSpaceDE/>
              <w:autoSpaceDN/>
              <w:adjustRightInd/>
              <w:spacing w:after="0"/>
              <w:textAlignment w:val="auto"/>
              <w:rPr>
                <w:rFonts w:ascii="Arial" w:eastAsia="Times New Roman" w:hAnsi="Arial" w:cs="Arial"/>
                <w:color w:val="000000"/>
                <w:lang w:val="en-US"/>
              </w:rPr>
            </w:pPr>
            <w:r>
              <w:rPr>
                <w:rFonts w:ascii="Arial" w:hAnsi="Arial" w:cs="Arial"/>
                <w:color w:val="000000"/>
              </w:rPr>
              <w:t>TS.34_4.2_REQ_001</w:t>
            </w:r>
          </w:p>
        </w:tc>
        <w:tc>
          <w:tcPr>
            <w:tcW w:w="6600" w:type="dxa"/>
            <w:tcBorders>
              <w:top w:val="single" w:sz="8" w:space="0" w:color="000000"/>
              <w:left w:val="nil"/>
              <w:bottom w:val="nil"/>
              <w:right w:val="single" w:sz="8" w:space="0" w:color="000000"/>
            </w:tcBorders>
            <w:shd w:val="clear" w:color="auto" w:fill="auto"/>
            <w:vAlign w:val="center"/>
          </w:tcPr>
          <w:p w14:paraId="25A84821" w14:textId="1C91D3EE" w:rsidR="009A0054" w:rsidRPr="005E4241" w:rsidRDefault="009A0054" w:rsidP="009A0054">
            <w:pPr>
              <w:overflowPunct/>
              <w:autoSpaceDE/>
              <w:autoSpaceDN/>
              <w:adjustRightInd/>
              <w:spacing w:after="0"/>
              <w:textAlignment w:val="auto"/>
              <w:rPr>
                <w:rFonts w:ascii="Arial" w:eastAsia="Times New Roman" w:hAnsi="Arial" w:cs="Arial"/>
                <w:color w:val="000000"/>
                <w:lang w:val="en-US"/>
              </w:rPr>
            </w:pPr>
            <w:r>
              <w:rPr>
                <w:rFonts w:ascii="Arial" w:hAnsi="Arial" w:cs="Arial"/>
                <w:color w:val="000000"/>
              </w:rPr>
              <w:t>When supporting IoT Device Applications which need to send data very frequently the IoT Embedded Service Layer should use an “always-on” connectivity mechanism instead of activating and deactivating network connections (a ‘network connection’ being the establishment of a radio connection between the Communications Module and the network) very frequently.</w:t>
            </w:r>
          </w:p>
        </w:tc>
      </w:tr>
    </w:tbl>
    <w:p w14:paraId="1AC3210D" w14:textId="641CD134" w:rsidR="00295B9B" w:rsidRDefault="00295B9B" w:rsidP="00295B9B">
      <w:pPr>
        <w:rPr>
          <w:lang w:val="en-US" w:eastAsia="zh-CN"/>
        </w:rPr>
      </w:pPr>
    </w:p>
    <w:p w14:paraId="4092922E" w14:textId="0E0CFA07" w:rsidR="0031550A" w:rsidRDefault="0031550A" w:rsidP="00295B9B">
      <w:pPr>
        <w:rPr>
          <w:lang w:val="en-US" w:eastAsia="zh-CN"/>
        </w:rPr>
      </w:pPr>
    </w:p>
    <w:p w14:paraId="5EF6E7B3" w14:textId="59E1A793" w:rsidR="0031550A" w:rsidRDefault="0031550A" w:rsidP="0031550A">
      <w:pPr>
        <w:rPr>
          <w:lang w:val="en-US" w:eastAsia="zh-CN"/>
        </w:rPr>
      </w:pPr>
      <w:r w:rsidRPr="0031550A">
        <w:rPr>
          <w:lang w:val="en-US" w:eastAsia="zh-CN"/>
        </w:rPr>
        <w:t xml:space="preserve">Based on the &lt;schedule&gt;/&lt;ape&gt; the </w:t>
      </w:r>
      <w:r w:rsidR="00FC404B">
        <w:rPr>
          <w:lang w:val="en-US" w:eastAsia="zh-CN"/>
        </w:rPr>
        <w:t>ASN-</w:t>
      </w:r>
      <w:r w:rsidRPr="0031550A">
        <w:rPr>
          <w:lang w:val="en-US" w:eastAsia="zh-CN"/>
        </w:rPr>
        <w:t xml:space="preserve">CSE needs to decide what communication mode to be in: PSM, etc. </w:t>
      </w:r>
    </w:p>
    <w:p w14:paraId="4D405A64" w14:textId="7FFEDD27" w:rsidR="0031550A" w:rsidRPr="0031550A" w:rsidRDefault="0031550A" w:rsidP="0031550A">
      <w:pPr>
        <w:rPr>
          <w:lang w:val="en-US" w:eastAsia="zh-CN"/>
        </w:rPr>
      </w:pPr>
      <w:r>
        <w:rPr>
          <w:lang w:val="en-US" w:eastAsia="zh-CN"/>
        </w:rPr>
        <w:t xml:space="preserve">The ASN-CSE has a &lt;schedule&gt; resource at </w:t>
      </w:r>
      <w:proofErr w:type="spellStart"/>
      <w:r>
        <w:rPr>
          <w:lang w:val="en-US" w:eastAsia="zh-CN"/>
        </w:rPr>
        <w:t>CSEBase</w:t>
      </w:r>
      <w:proofErr w:type="spellEnd"/>
      <w:r>
        <w:rPr>
          <w:lang w:val="en-US" w:eastAsia="zh-CN"/>
        </w:rPr>
        <w:t xml:space="preserve"> and/or &lt;node&gt;</w:t>
      </w:r>
      <w:r w:rsidR="00012114">
        <w:rPr>
          <w:lang w:val="en-US" w:eastAsia="zh-CN"/>
        </w:rPr>
        <w:t>.</w:t>
      </w:r>
    </w:p>
    <w:p w14:paraId="22E0911F" w14:textId="2794B3BF" w:rsidR="0031550A" w:rsidRDefault="0031550A" w:rsidP="0031550A">
      <w:pPr>
        <w:rPr>
          <w:lang w:val="en-US" w:eastAsia="zh-CN"/>
        </w:rPr>
      </w:pPr>
      <w:r w:rsidRPr="0031550A">
        <w:rPr>
          <w:lang w:val="en-US" w:eastAsia="zh-CN"/>
        </w:rPr>
        <w:lastRenderedPageBreak/>
        <w:t xml:space="preserve">There needs to be a </w:t>
      </w:r>
      <w:r w:rsidR="00FC404B">
        <w:rPr>
          <w:lang w:val="en-US" w:eastAsia="zh-CN"/>
        </w:rPr>
        <w:t>CMDH</w:t>
      </w:r>
      <w:r w:rsidR="00A63C5A">
        <w:rPr>
          <w:lang w:val="en-US" w:eastAsia="zh-CN"/>
        </w:rPr>
        <w:t xml:space="preserve"> (or perhaps a DM)</w:t>
      </w:r>
      <w:r w:rsidR="00FC404B">
        <w:rPr>
          <w:lang w:val="en-US" w:eastAsia="zh-CN"/>
        </w:rPr>
        <w:t xml:space="preserve"> </w:t>
      </w:r>
      <w:r w:rsidRPr="0031550A">
        <w:rPr>
          <w:lang w:val="en-US" w:eastAsia="zh-CN"/>
        </w:rPr>
        <w:t>policy t</w:t>
      </w:r>
      <w:r w:rsidR="00FC404B">
        <w:rPr>
          <w:lang w:val="en-US" w:eastAsia="zh-CN"/>
        </w:rPr>
        <w:t>hat describes</w:t>
      </w:r>
      <w:r w:rsidR="00D22940">
        <w:rPr>
          <w:lang w:val="en-US" w:eastAsia="zh-CN"/>
        </w:rPr>
        <w:t xml:space="preserve"> evaluating the &lt;schedule&gt;</w:t>
      </w:r>
      <w:r w:rsidR="00A63C5A">
        <w:rPr>
          <w:lang w:val="en-US" w:eastAsia="zh-CN"/>
        </w:rPr>
        <w:t>/</w:t>
      </w:r>
      <w:r w:rsidR="00A63C5A">
        <w:rPr>
          <w:i/>
          <w:lang w:val="en-US" w:eastAsia="zh-CN"/>
        </w:rPr>
        <w:t>ape</w:t>
      </w:r>
      <w:r w:rsidR="00D22940">
        <w:rPr>
          <w:lang w:val="en-US" w:eastAsia="zh-CN"/>
        </w:rPr>
        <w:t xml:space="preserve"> resource of the ASN-CSE</w:t>
      </w:r>
      <w:r w:rsidR="007A2F5C">
        <w:rPr>
          <w:lang w:val="en-US" w:eastAsia="zh-CN"/>
        </w:rPr>
        <w:t xml:space="preserve"> and then placing the UE device into appropriate power savings mode.  For example, if the &lt;schedule&gt;/</w:t>
      </w:r>
      <w:r w:rsidR="007A2F5C">
        <w:rPr>
          <w:i/>
          <w:lang w:val="en-US" w:eastAsia="zh-CN"/>
        </w:rPr>
        <w:t>ape</w:t>
      </w:r>
      <w:r w:rsidR="007A2F5C">
        <w:rPr>
          <w:lang w:val="en-US" w:eastAsia="zh-CN"/>
        </w:rPr>
        <w:t xml:space="preserve"> shows that the device is not expected to communicate for the next 2 hours the device can switch to </w:t>
      </w:r>
      <w:r w:rsidR="00A63C5A">
        <w:rPr>
          <w:lang w:val="en-US" w:eastAsia="zh-CN"/>
        </w:rPr>
        <w:t>PSM.</w:t>
      </w:r>
      <w:r w:rsidR="007A2F5C">
        <w:rPr>
          <w:lang w:val="en-US" w:eastAsia="zh-CN"/>
        </w:rPr>
        <w:t xml:space="preserve">  </w:t>
      </w:r>
    </w:p>
    <w:p w14:paraId="453ABABD" w14:textId="004FD367" w:rsidR="00FF7A94" w:rsidRDefault="00A63C5A" w:rsidP="0031550A">
      <w:pPr>
        <w:rPr>
          <w:lang w:eastAsia="zh-CN"/>
        </w:rPr>
      </w:pPr>
      <w:r>
        <w:rPr>
          <w:lang w:eastAsia="zh-CN"/>
        </w:rPr>
        <w:t>Define a policy that specifies the conditions needed for the ASN-CSE to switch to a supported power saving mode.</w:t>
      </w:r>
    </w:p>
    <w:p w14:paraId="116DB870" w14:textId="1BC81DD2" w:rsidR="00A63C5A" w:rsidRDefault="00A63C5A" w:rsidP="0031550A">
      <w:pPr>
        <w:rPr>
          <w:lang w:eastAsia="zh-CN"/>
        </w:rPr>
      </w:pPr>
      <w:r>
        <w:rPr>
          <w:lang w:eastAsia="zh-CN"/>
        </w:rPr>
        <w:t>Define a procedure that defines when and how this is to be evaluated.</w:t>
      </w:r>
    </w:p>
    <w:p w14:paraId="672CCE8A" w14:textId="61375CF9" w:rsidR="00A63C5A" w:rsidRPr="00A63C5A" w:rsidRDefault="00A63C5A" w:rsidP="0031550A">
      <w:pPr>
        <w:rPr>
          <w:lang w:eastAsia="zh-CN"/>
        </w:rPr>
      </w:pPr>
      <w:r>
        <w:rPr>
          <w:lang w:eastAsia="zh-CN"/>
        </w:rPr>
        <w:t xml:space="preserve">For example, upon power on, the ASN considers the </w:t>
      </w:r>
      <w:r>
        <w:rPr>
          <w:i/>
          <w:lang w:eastAsia="zh-CN"/>
        </w:rPr>
        <w:t>ape</w:t>
      </w:r>
      <w:r>
        <w:rPr>
          <w:lang w:eastAsia="zh-CN"/>
        </w:rPr>
        <w:t xml:space="preserve"> attribute of all registered AE’s or </w:t>
      </w:r>
      <w:proofErr w:type="spellStart"/>
      <w:r>
        <w:rPr>
          <w:lang w:eastAsia="zh-CN"/>
        </w:rPr>
        <w:t>RemoteCSE’s</w:t>
      </w:r>
      <w:proofErr w:type="spellEnd"/>
      <w:r>
        <w:rPr>
          <w:lang w:eastAsia="zh-CN"/>
        </w:rPr>
        <w:t xml:space="preserve"> to determine the next expected communication time</w:t>
      </w:r>
      <w:r w:rsidR="00084FC4">
        <w:rPr>
          <w:lang w:eastAsia="zh-CN"/>
        </w:rPr>
        <w:t xml:space="preserve"> (ECT)</w:t>
      </w:r>
      <w:r>
        <w:rPr>
          <w:lang w:eastAsia="zh-CN"/>
        </w:rPr>
        <w:t>. Based on that result, the CSE selects the appropriate mode to put the device into.</w:t>
      </w:r>
      <w:r w:rsidR="00084FC4">
        <w:rPr>
          <w:lang w:eastAsia="zh-CN"/>
        </w:rPr>
        <w:t xml:space="preserve"> CSE would need to find the policy that applies to the ECT and then execute the device specific command to put the device into the specified mode.</w:t>
      </w:r>
    </w:p>
    <w:p w14:paraId="18602979" w14:textId="04142853" w:rsidR="00FF7A94" w:rsidRPr="0031550A" w:rsidRDefault="00FF7A94" w:rsidP="0031550A">
      <w:pPr>
        <w:rPr>
          <w:lang w:eastAsia="zh-CN"/>
        </w:rPr>
      </w:pPr>
    </w:p>
    <w:p w14:paraId="01191ADD" w14:textId="77777777" w:rsidR="00295B9B" w:rsidRPr="002D1E8B" w:rsidRDefault="00295B9B" w:rsidP="00295B9B">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2</w:t>
      </w:r>
      <w:r w:rsidRPr="002D1E8B">
        <w:rPr>
          <w:rFonts w:hint="eastAsia"/>
          <w:lang w:eastAsia="zh-CN"/>
        </w:rPr>
        <w:tab/>
      </w:r>
      <w:r w:rsidRPr="00D11B1F">
        <w:rPr>
          <w:lang w:eastAsia="zh-CN"/>
        </w:rPr>
        <w:t>Solution details</w:t>
      </w:r>
    </w:p>
    <w:p w14:paraId="3B282F28" w14:textId="77777777" w:rsidR="00295B9B" w:rsidRPr="004C5840" w:rsidRDefault="00295B9B" w:rsidP="00295B9B">
      <w:pPr>
        <w:rPr>
          <w:i/>
          <w:color w:val="FF0000"/>
          <w:lang w:eastAsia="zh-CN"/>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rFonts w:hint="eastAsia"/>
          <w:i/>
          <w:color w:val="FF0000"/>
          <w:lang w:eastAsia="zh-CN"/>
        </w:rPr>
        <w:t>This clause will describe the solution.</w:t>
      </w:r>
    </w:p>
    <w:p w14:paraId="0FA5E515" w14:textId="77777777" w:rsidR="00295B9B" w:rsidRPr="00E213C5" w:rsidRDefault="00295B9B" w:rsidP="00295B9B">
      <w:pPr>
        <w:ind w:firstLine="284"/>
        <w:rPr>
          <w:lang w:val="en-US" w:eastAsia="zh-CN"/>
          <w:rPrChange w:id="11" w:author="Flynn, Bob" w:date="2019-09-13T14:33:00Z">
            <w:rPr>
              <w:lang w:val="x-none" w:eastAsia="zh-CN"/>
            </w:rPr>
          </w:rPrChange>
        </w:rPr>
      </w:pPr>
      <w:r w:rsidRPr="00E213C5">
        <w:rPr>
          <w:highlight w:val="yellow"/>
          <w:lang w:val="en-US" w:eastAsia="zh-CN"/>
        </w:rPr>
        <w:t xml:space="preserve"> </w:t>
      </w:r>
    </w:p>
    <w:p w14:paraId="6A520382" w14:textId="77777777" w:rsidR="00295B9B" w:rsidRPr="006D1C03" w:rsidRDefault="00295B9B" w:rsidP="00295B9B">
      <w:pPr>
        <w:rPr>
          <w:lang w:val="x-none" w:eastAsia="zh-CN"/>
        </w:rPr>
      </w:pPr>
    </w:p>
    <w:p w14:paraId="675D8ADC" w14:textId="77777777" w:rsidR="00295B9B" w:rsidRPr="002D1E8B" w:rsidRDefault="00295B9B" w:rsidP="00295B9B">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3</w:t>
      </w:r>
      <w:r w:rsidRPr="002D1E8B">
        <w:rPr>
          <w:rFonts w:hint="eastAsia"/>
          <w:lang w:eastAsia="zh-CN"/>
        </w:rPr>
        <w:tab/>
      </w:r>
      <w:r w:rsidRPr="00700E15">
        <w:rPr>
          <w:lang w:eastAsia="zh-CN"/>
        </w:rPr>
        <w:t>Evaluation</w:t>
      </w:r>
    </w:p>
    <w:p w14:paraId="0AA504B3" w14:textId="77777777" w:rsidR="00295B9B" w:rsidRPr="005A3421" w:rsidRDefault="00295B9B" w:rsidP="00295B9B">
      <w:pPr>
        <w:rPr>
          <w:i/>
          <w:color w:val="FF0000"/>
          <w:lang w:eastAsia="zh-CN"/>
        </w:rPr>
      </w:pPr>
      <w:r w:rsidRPr="005A3421">
        <w:rPr>
          <w:rFonts w:hint="eastAsia"/>
          <w:i/>
          <w:color w:val="FF0000"/>
          <w:lang w:eastAsia="ko-KR"/>
        </w:rPr>
        <w:t>Editor</w:t>
      </w:r>
      <w:r w:rsidRPr="005A3421">
        <w:rPr>
          <w:i/>
          <w:color w:val="FF0000"/>
          <w:lang w:eastAsia="ko-KR"/>
        </w:rPr>
        <w:t>'</w:t>
      </w:r>
      <w:r w:rsidRPr="005A3421">
        <w:rPr>
          <w:rFonts w:hint="eastAsia"/>
          <w:i/>
          <w:color w:val="FF0000"/>
          <w:lang w:eastAsia="ko-KR"/>
        </w:rPr>
        <w:t>s N</w:t>
      </w:r>
      <w:r w:rsidRPr="005A3421">
        <w:rPr>
          <w:i/>
          <w:color w:val="FF0000"/>
          <w:lang w:eastAsia="ko-KR"/>
        </w:rPr>
        <w:t>o</w:t>
      </w:r>
      <w:r w:rsidRPr="005A3421">
        <w:rPr>
          <w:rFonts w:hint="eastAsia"/>
          <w:i/>
          <w:color w:val="FF0000"/>
          <w:lang w:eastAsia="ko-KR"/>
        </w:rPr>
        <w:t xml:space="preserve">te: </w:t>
      </w:r>
      <w:r w:rsidRPr="00093178">
        <w:rPr>
          <w:i/>
          <w:color w:val="FF0000"/>
          <w:lang w:eastAsia="zh-CN"/>
        </w:rPr>
        <w:t xml:space="preserve">This </w:t>
      </w:r>
      <w:r>
        <w:rPr>
          <w:rFonts w:hint="eastAsia"/>
          <w:i/>
          <w:color w:val="FF0000"/>
          <w:lang w:eastAsia="zh-CN"/>
        </w:rPr>
        <w:t>clause</w:t>
      </w:r>
      <w:r w:rsidRPr="00093178">
        <w:rPr>
          <w:i/>
          <w:color w:val="FF0000"/>
          <w:lang w:eastAsia="zh-CN"/>
        </w:rPr>
        <w:t xml:space="preserve"> will contain a variety of evaluations of this solution</w:t>
      </w:r>
      <w:r>
        <w:rPr>
          <w:rFonts w:hint="eastAsia"/>
          <w:i/>
          <w:color w:val="FF0000"/>
          <w:lang w:eastAsia="zh-CN"/>
        </w:rPr>
        <w:t>.</w:t>
      </w:r>
    </w:p>
    <w:p w14:paraId="77B1F448" w14:textId="77777777" w:rsidR="00295B9B" w:rsidRDefault="00295B9B" w:rsidP="00295B9B">
      <w:pPr>
        <w:rPr>
          <w:lang w:eastAsia="zh-CN"/>
        </w:rPr>
      </w:pPr>
      <w:r w:rsidRPr="008516F9">
        <w:rPr>
          <w:highlight w:val="yellow"/>
        </w:rPr>
        <w:t>EDITORS NOTE: Each evaluation will include the requirement ID(s) from GSMA TS.34 that is solved with the proposed solution</w:t>
      </w:r>
    </w:p>
    <w:p w14:paraId="38E4242C" w14:textId="77777777" w:rsidR="005E4241" w:rsidRPr="00295B9B" w:rsidRDefault="005E4241" w:rsidP="005E4241">
      <w:pPr>
        <w:rPr>
          <w:rFonts w:eastAsia="BatangChe"/>
          <w:sz w:val="22"/>
          <w:szCs w:val="24"/>
        </w:rPr>
      </w:pPr>
    </w:p>
    <w:p w14:paraId="234C872D" w14:textId="1A1144E9" w:rsidR="005E4241" w:rsidRPr="006F2B65" w:rsidRDefault="005E4241" w:rsidP="005E4241">
      <w:pPr>
        <w:rPr>
          <w:lang w:val="x-none"/>
        </w:rPr>
      </w:pPr>
      <w:r>
        <w:rPr>
          <w:rFonts w:eastAsia="BatangChe"/>
          <w:sz w:val="22"/>
          <w:szCs w:val="24"/>
          <w:lang w:val="en-US"/>
        </w:rPr>
        <w:t xml:space="preserve">-------------------------------------------------- </w:t>
      </w:r>
      <w:r>
        <w:rPr>
          <w:rFonts w:eastAsia="BatangChe"/>
          <w:sz w:val="28"/>
          <w:szCs w:val="28"/>
          <w:lang w:val="en-US"/>
        </w:rPr>
        <w:t xml:space="preserve">End of Change </w:t>
      </w:r>
      <w:r w:rsidR="00295B9B">
        <w:rPr>
          <w:rFonts w:eastAsia="BatangChe"/>
          <w:sz w:val="28"/>
          <w:szCs w:val="28"/>
          <w:lang w:val="en-US"/>
        </w:rPr>
        <w:t>3</w:t>
      </w:r>
      <w:r>
        <w:rPr>
          <w:rFonts w:eastAsia="BatangChe"/>
          <w:sz w:val="22"/>
          <w:szCs w:val="24"/>
          <w:lang w:val="en-US"/>
        </w:rPr>
        <w:t>---------------------------------------------------</w:t>
      </w:r>
    </w:p>
    <w:p w14:paraId="06915A8F" w14:textId="77777777" w:rsidR="005E4241" w:rsidRPr="00560633" w:rsidRDefault="005E4241" w:rsidP="005E4241">
      <w:pPr>
        <w:rPr>
          <w:lang w:val="en-US"/>
        </w:rPr>
      </w:pPr>
    </w:p>
    <w:p w14:paraId="114BD48D" w14:textId="2F12263B" w:rsidR="005E4241" w:rsidRDefault="005E4241" w:rsidP="005E4241">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Start of Change </w:t>
      </w:r>
      <w:r w:rsidR="0014516B">
        <w:rPr>
          <w:rFonts w:eastAsia="BatangChe"/>
          <w:sz w:val="28"/>
          <w:szCs w:val="28"/>
          <w:lang w:val="en-US"/>
        </w:rPr>
        <w:t>4</w:t>
      </w:r>
      <w:r>
        <w:rPr>
          <w:rFonts w:eastAsia="BatangChe"/>
          <w:sz w:val="22"/>
          <w:szCs w:val="24"/>
          <w:lang w:val="en-US"/>
        </w:rPr>
        <w:t>--------------------------------------------------</w:t>
      </w:r>
    </w:p>
    <w:p w14:paraId="3B46A395" w14:textId="54CE8DBD" w:rsidR="00295B9B" w:rsidRPr="00295B9B" w:rsidRDefault="00295B9B" w:rsidP="00295B9B">
      <w:pPr>
        <w:pStyle w:val="Heading3"/>
        <w:rPr>
          <w:lang w:val="en-US" w:eastAsia="zh-CN"/>
        </w:rPr>
      </w:pPr>
      <w:r>
        <w:rPr>
          <w:rFonts w:hint="eastAsia"/>
          <w:lang w:eastAsia="zh-CN"/>
        </w:rPr>
        <w:t>x</w:t>
      </w:r>
      <w:r w:rsidRPr="002D1E8B">
        <w:rPr>
          <w:rFonts w:hint="eastAsia"/>
          <w:lang w:eastAsia="zh-CN"/>
        </w:rPr>
        <w:t>.</w:t>
      </w:r>
      <w:r>
        <w:rPr>
          <w:rFonts w:hint="eastAsia"/>
          <w:lang w:eastAsia="zh-CN"/>
        </w:rPr>
        <w:t>3</w:t>
      </w:r>
      <w:r w:rsidRPr="002D1E8B">
        <w:rPr>
          <w:rFonts w:hint="eastAsia"/>
          <w:lang w:eastAsia="zh-CN"/>
        </w:rPr>
        <w:t>.</w:t>
      </w:r>
      <w:r>
        <w:rPr>
          <w:rFonts w:hint="eastAsia"/>
          <w:lang w:eastAsia="zh-CN"/>
        </w:rPr>
        <w:t>n</w:t>
      </w:r>
      <w:r w:rsidRPr="002D1E8B">
        <w:rPr>
          <w:rFonts w:hint="eastAsia"/>
          <w:lang w:eastAsia="zh-CN"/>
        </w:rPr>
        <w:tab/>
      </w:r>
      <w:r>
        <w:rPr>
          <w:rFonts w:hint="eastAsia"/>
          <w:lang w:eastAsia="zh-CN"/>
        </w:rPr>
        <w:t>S</w:t>
      </w:r>
      <w:r w:rsidRPr="00D11B1F">
        <w:rPr>
          <w:lang w:eastAsia="zh-CN"/>
        </w:rPr>
        <w:t>olution #</w:t>
      </w:r>
      <w:r>
        <w:rPr>
          <w:rFonts w:hint="eastAsia"/>
          <w:lang w:eastAsia="zh-CN"/>
        </w:rPr>
        <w:t>y</w:t>
      </w:r>
      <w:r w:rsidRPr="00D11B1F">
        <w:rPr>
          <w:lang w:eastAsia="zh-CN"/>
        </w:rPr>
        <w:t>.</w:t>
      </w:r>
      <w:r w:rsidRPr="00295B9B">
        <w:rPr>
          <w:lang w:val="en-US" w:eastAsia="zh-CN"/>
        </w:rPr>
        <w:t>1</w:t>
      </w:r>
      <w:r w:rsidRPr="00D11B1F">
        <w:rPr>
          <w:lang w:eastAsia="zh-CN"/>
        </w:rPr>
        <w:t xml:space="preserve">: </w:t>
      </w:r>
      <w:r w:rsidR="0014516B">
        <w:rPr>
          <w:lang w:val="en-US" w:eastAsia="zh-CN"/>
        </w:rPr>
        <w:t>TS.34_4.2_002</w:t>
      </w:r>
    </w:p>
    <w:p w14:paraId="1FFE5636" w14:textId="77777777" w:rsidR="00295B9B" w:rsidRPr="004C5840" w:rsidRDefault="00295B9B" w:rsidP="00295B9B">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 xml:space="preserve">Solutions within the area are not in any </w:t>
      </w:r>
      <w:proofErr w:type="gramStart"/>
      <w:r w:rsidRPr="004C5840">
        <w:rPr>
          <w:i/>
          <w:color w:val="FF0000"/>
          <w:lang w:eastAsia="ko-KR"/>
        </w:rPr>
        <w:t>particular order</w:t>
      </w:r>
      <w:proofErr w:type="gramEnd"/>
      <w:r w:rsidRPr="004C5840">
        <w:rPr>
          <w:i/>
          <w:color w:val="FF0000"/>
          <w:lang w:eastAsia="ko-KR"/>
        </w:rPr>
        <w:t xml:space="preserve"> but they are added incrementally (</w:t>
      </w:r>
      <w:r w:rsidRPr="004C5840">
        <w:rPr>
          <w:rFonts w:hint="eastAsia"/>
          <w:i/>
          <w:color w:val="FF0000"/>
          <w:lang w:eastAsia="zh-CN"/>
        </w:rPr>
        <w:t>n</w:t>
      </w:r>
      <w:r w:rsidRPr="004C5840">
        <w:rPr>
          <w:i/>
          <w:color w:val="FF0000"/>
          <w:lang w:eastAsia="ko-KR"/>
        </w:rPr>
        <w:t xml:space="preserve"> = 1, 2, 3…) when new solution is identified. '</w:t>
      </w:r>
      <w:r w:rsidRPr="004C5840">
        <w:rPr>
          <w:rFonts w:hint="eastAsia"/>
          <w:i/>
          <w:color w:val="FF0000"/>
          <w:lang w:eastAsia="zh-CN"/>
        </w:rPr>
        <w:t>y</w:t>
      </w:r>
      <w:r w:rsidRPr="004C5840">
        <w:rPr>
          <w:i/>
          <w:color w:val="FF0000"/>
          <w:lang w:eastAsia="ko-KR"/>
        </w:rPr>
        <w:t>' refers to the area.</w:t>
      </w:r>
    </w:p>
    <w:p w14:paraId="7B3E093D" w14:textId="77777777" w:rsidR="00295B9B" w:rsidRPr="002D1E8B" w:rsidRDefault="00295B9B" w:rsidP="00295B9B">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.1</w:t>
      </w:r>
      <w:r w:rsidRPr="002D1E8B">
        <w:rPr>
          <w:rFonts w:hint="eastAsia"/>
          <w:lang w:eastAsia="zh-CN"/>
        </w:rPr>
        <w:tab/>
      </w:r>
      <w:r w:rsidRPr="00D11B1F">
        <w:rPr>
          <w:lang w:eastAsia="zh-CN"/>
        </w:rPr>
        <w:t>Introduction</w:t>
      </w:r>
    </w:p>
    <w:p w14:paraId="15F56F23" w14:textId="77777777" w:rsidR="00295B9B" w:rsidRPr="004C5840" w:rsidRDefault="00295B9B" w:rsidP="00295B9B">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Each solution should list the key issues that it addresses. There may be references to the key issues outside the area.</w:t>
      </w:r>
    </w:p>
    <w:p w14:paraId="03B53C81" w14:textId="77777777" w:rsidR="00295B9B" w:rsidRDefault="00295B9B" w:rsidP="00295B9B">
      <w:r>
        <w:t xml:space="preserve">TS.34: </w:t>
      </w:r>
    </w:p>
    <w:tbl>
      <w:tblPr>
        <w:tblW w:w="10100" w:type="dxa"/>
        <w:tblLook w:val="04A0" w:firstRow="1" w:lastRow="0" w:firstColumn="1" w:lastColumn="0" w:noHBand="0" w:noVBand="1"/>
      </w:tblPr>
      <w:tblGrid>
        <w:gridCol w:w="2150"/>
        <w:gridCol w:w="7950"/>
      </w:tblGrid>
      <w:tr w:rsidR="008F679A" w:rsidRPr="008F679A" w14:paraId="69355EB7" w14:textId="77777777" w:rsidTr="008F679A">
        <w:trPr>
          <w:trHeight w:val="864"/>
        </w:trPr>
        <w:tc>
          <w:tcPr>
            <w:tcW w:w="21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274573" w14:textId="77777777" w:rsidR="008F679A" w:rsidRPr="008F679A" w:rsidRDefault="008F679A" w:rsidP="008F679A">
            <w:pPr>
              <w:overflowPunct/>
              <w:autoSpaceDE/>
              <w:autoSpaceDN/>
              <w:adjustRightInd/>
              <w:spacing w:after="0"/>
              <w:jc w:val="center"/>
              <w:textAlignment w:val="auto"/>
              <w:rPr>
                <w:rFonts w:ascii="Arial" w:eastAsia="Times New Roman" w:hAnsi="Arial" w:cs="Arial"/>
                <w:color w:val="000000"/>
                <w:lang w:val="en-US"/>
              </w:rPr>
            </w:pPr>
            <w:r w:rsidRPr="008F679A">
              <w:rPr>
                <w:rFonts w:ascii="Arial" w:eastAsia="Times New Roman" w:hAnsi="Arial" w:cs="Arial"/>
                <w:color w:val="000000"/>
                <w:lang w:val="en-US"/>
              </w:rPr>
              <w:t>TS.34_4.2_REQ_002</w:t>
            </w:r>
          </w:p>
        </w:tc>
        <w:tc>
          <w:tcPr>
            <w:tcW w:w="7950" w:type="dxa"/>
            <w:tcBorders>
              <w:top w:val="nil"/>
              <w:left w:val="nil"/>
              <w:bottom w:val="nil"/>
              <w:right w:val="nil"/>
            </w:tcBorders>
            <w:shd w:val="clear" w:color="auto" w:fill="auto"/>
            <w:vAlign w:val="center"/>
            <w:hideMark/>
          </w:tcPr>
          <w:p w14:paraId="31A02EEF" w14:textId="77777777" w:rsidR="008F679A" w:rsidRPr="008F679A" w:rsidRDefault="008F679A" w:rsidP="008F679A">
            <w:pPr>
              <w:overflowPunct/>
              <w:autoSpaceDE/>
              <w:autoSpaceDN/>
              <w:adjustRightInd/>
              <w:spacing w:after="0"/>
              <w:textAlignment w:val="auto"/>
              <w:rPr>
                <w:rFonts w:ascii="Arial" w:eastAsia="Times New Roman" w:hAnsi="Arial" w:cs="Arial"/>
                <w:color w:val="000000"/>
                <w:lang w:val="en-US"/>
              </w:rPr>
            </w:pPr>
            <w:r w:rsidRPr="008F679A">
              <w:rPr>
                <w:rFonts w:ascii="Arial" w:eastAsia="Times New Roman" w:hAnsi="Arial" w:cs="Arial"/>
                <w:color w:val="000000"/>
                <w:lang w:val="en-US"/>
              </w:rPr>
              <w:t>The IoT Embedded Service Layer should minimize the number of network connections between the IoT Device and the network.</w:t>
            </w:r>
          </w:p>
        </w:tc>
      </w:tr>
      <w:tr w:rsidR="008F679A" w:rsidRPr="008F679A" w14:paraId="661AC9A6" w14:textId="77777777" w:rsidTr="008F679A">
        <w:trPr>
          <w:trHeight w:val="864"/>
        </w:trPr>
        <w:tc>
          <w:tcPr>
            <w:tcW w:w="2150" w:type="dxa"/>
            <w:vMerge/>
            <w:tcBorders>
              <w:top w:val="single" w:sz="8" w:space="0" w:color="000000"/>
              <w:left w:val="single" w:sz="8" w:space="0" w:color="000000"/>
              <w:bottom w:val="single" w:sz="8" w:space="0" w:color="000000"/>
              <w:right w:val="single" w:sz="8" w:space="0" w:color="000000"/>
            </w:tcBorders>
            <w:vAlign w:val="center"/>
            <w:hideMark/>
          </w:tcPr>
          <w:p w14:paraId="3F7F6ECB" w14:textId="77777777" w:rsidR="008F679A" w:rsidRPr="008F679A" w:rsidRDefault="008F679A" w:rsidP="008F679A">
            <w:pPr>
              <w:overflowPunct/>
              <w:autoSpaceDE/>
              <w:autoSpaceDN/>
              <w:adjustRightInd/>
              <w:spacing w:after="0"/>
              <w:textAlignment w:val="auto"/>
              <w:rPr>
                <w:rFonts w:ascii="Arial" w:eastAsia="Times New Roman" w:hAnsi="Arial" w:cs="Arial"/>
                <w:color w:val="000000"/>
                <w:lang w:val="en-US"/>
              </w:rPr>
            </w:pPr>
          </w:p>
        </w:tc>
        <w:tc>
          <w:tcPr>
            <w:tcW w:w="7950" w:type="dxa"/>
            <w:tcBorders>
              <w:top w:val="nil"/>
              <w:left w:val="nil"/>
              <w:bottom w:val="nil"/>
              <w:right w:val="nil"/>
            </w:tcBorders>
            <w:shd w:val="clear" w:color="auto" w:fill="auto"/>
            <w:vAlign w:val="center"/>
            <w:hideMark/>
          </w:tcPr>
          <w:p w14:paraId="16CA3332" w14:textId="77777777" w:rsidR="008F679A" w:rsidRPr="008F679A" w:rsidRDefault="008F679A" w:rsidP="008F679A">
            <w:pPr>
              <w:overflowPunct/>
              <w:autoSpaceDE/>
              <w:autoSpaceDN/>
              <w:adjustRightInd/>
              <w:spacing w:after="0"/>
              <w:textAlignment w:val="auto"/>
              <w:rPr>
                <w:rFonts w:ascii="Arial" w:eastAsia="Times New Roman" w:hAnsi="Arial" w:cs="Arial"/>
                <w:color w:val="000000"/>
                <w:lang w:val="en-US"/>
              </w:rPr>
            </w:pPr>
            <w:r w:rsidRPr="008F679A">
              <w:rPr>
                <w:rFonts w:ascii="Arial" w:eastAsia="Times New Roman" w:hAnsi="Arial" w:cs="Arial"/>
                <w:color w:val="000000"/>
                <w:lang w:val="en-US"/>
              </w:rPr>
              <w:t>Data should be aggregated by the IoT Embedded Service Layer into as big a chunk as possible before being compressed and sent over the communications network.</w:t>
            </w:r>
          </w:p>
        </w:tc>
      </w:tr>
      <w:tr w:rsidR="008F679A" w:rsidRPr="008F679A" w14:paraId="00CA14D6" w14:textId="77777777" w:rsidTr="008F679A">
        <w:trPr>
          <w:trHeight w:val="615"/>
        </w:trPr>
        <w:tc>
          <w:tcPr>
            <w:tcW w:w="2150" w:type="dxa"/>
            <w:vMerge/>
            <w:tcBorders>
              <w:top w:val="single" w:sz="8" w:space="0" w:color="000000"/>
              <w:left w:val="single" w:sz="8" w:space="0" w:color="000000"/>
              <w:bottom w:val="single" w:sz="8" w:space="0" w:color="000000"/>
              <w:right w:val="single" w:sz="8" w:space="0" w:color="000000"/>
            </w:tcBorders>
            <w:vAlign w:val="center"/>
            <w:hideMark/>
          </w:tcPr>
          <w:p w14:paraId="2CB6BFE5" w14:textId="77777777" w:rsidR="008F679A" w:rsidRPr="008F679A" w:rsidRDefault="008F679A" w:rsidP="008F679A">
            <w:pPr>
              <w:overflowPunct/>
              <w:autoSpaceDE/>
              <w:autoSpaceDN/>
              <w:adjustRightInd/>
              <w:spacing w:after="0"/>
              <w:textAlignment w:val="auto"/>
              <w:rPr>
                <w:rFonts w:ascii="Arial" w:eastAsia="Times New Roman" w:hAnsi="Arial" w:cs="Arial"/>
                <w:color w:val="000000"/>
                <w:lang w:val="en-US"/>
              </w:rPr>
            </w:pPr>
          </w:p>
        </w:tc>
        <w:tc>
          <w:tcPr>
            <w:tcW w:w="7950" w:type="dxa"/>
            <w:tcBorders>
              <w:top w:val="nil"/>
              <w:left w:val="nil"/>
              <w:bottom w:val="single" w:sz="8" w:space="0" w:color="000000"/>
              <w:right w:val="nil"/>
            </w:tcBorders>
            <w:shd w:val="clear" w:color="auto" w:fill="auto"/>
            <w:vAlign w:val="center"/>
            <w:hideMark/>
          </w:tcPr>
          <w:p w14:paraId="79EC7ED1" w14:textId="77777777" w:rsidR="008F679A" w:rsidRPr="008F679A" w:rsidRDefault="008F679A" w:rsidP="008F679A">
            <w:pPr>
              <w:overflowPunct/>
              <w:autoSpaceDE/>
              <w:autoSpaceDN/>
              <w:adjustRightInd/>
              <w:spacing w:after="0"/>
              <w:textAlignment w:val="auto"/>
              <w:rPr>
                <w:rFonts w:ascii="Arial" w:eastAsia="Times New Roman" w:hAnsi="Arial" w:cs="Arial"/>
                <w:color w:val="000000"/>
                <w:lang w:val="en-US"/>
              </w:rPr>
            </w:pPr>
            <w:r w:rsidRPr="008F679A">
              <w:rPr>
                <w:rFonts w:ascii="Arial" w:eastAsia="Times New Roman" w:hAnsi="Arial" w:cs="Arial"/>
                <w:color w:val="000000"/>
                <w:lang w:val="en-US"/>
              </w:rPr>
              <w:t>The IoT Embedded Service Layer should coordinate each of the IoT Services network communication to make efficient use of the network.</w:t>
            </w:r>
          </w:p>
        </w:tc>
      </w:tr>
    </w:tbl>
    <w:p w14:paraId="6BE6EBE5" w14:textId="59E61553" w:rsidR="00295B9B" w:rsidRDefault="00295B9B" w:rsidP="00295B9B">
      <w:pPr>
        <w:rPr>
          <w:lang w:val="en-US" w:eastAsia="zh-CN"/>
        </w:rPr>
      </w:pPr>
    </w:p>
    <w:p w14:paraId="6ACD067D" w14:textId="5838A1C9" w:rsidR="008F679A" w:rsidRDefault="008F679A" w:rsidP="00295B9B">
      <w:pPr>
        <w:rPr>
          <w:lang w:val="en-US" w:eastAsia="zh-CN"/>
        </w:rPr>
      </w:pPr>
      <w:r>
        <w:rPr>
          <w:lang w:val="en-US" w:eastAsia="zh-CN"/>
        </w:rPr>
        <w:t>There are three separate parts of this requirement.</w:t>
      </w:r>
    </w:p>
    <w:p w14:paraId="56A1BBCE" w14:textId="77777777" w:rsidR="0056314D" w:rsidRDefault="008F679A" w:rsidP="00E44720">
      <w:pPr>
        <w:pStyle w:val="ListParagraph"/>
        <w:numPr>
          <w:ilvl w:val="0"/>
          <w:numId w:val="15"/>
        </w:numPr>
        <w:rPr>
          <w:lang w:eastAsia="zh-CN"/>
        </w:rPr>
      </w:pPr>
      <w:r w:rsidRPr="007B74EB">
        <w:rPr>
          <w:lang w:eastAsia="zh-CN"/>
        </w:rPr>
        <w:t xml:space="preserve">Since the ASN-CSE only communicates with the Registrar CSE, there only needs to be a single connection at a time, even if multiple connections are possible.  This does not apply to NOTIFY messages as they can be sent to any endpoint.  </w:t>
      </w:r>
    </w:p>
    <w:p w14:paraId="0FA37E54" w14:textId="1A3C9959" w:rsidR="008F679A" w:rsidRDefault="008F679A" w:rsidP="00E44720">
      <w:pPr>
        <w:pStyle w:val="ListParagraph"/>
        <w:numPr>
          <w:ilvl w:val="1"/>
          <w:numId w:val="15"/>
        </w:numPr>
        <w:rPr>
          <w:lang w:eastAsia="zh-CN"/>
        </w:rPr>
      </w:pPr>
      <w:r w:rsidRPr="00C825D7">
        <w:rPr>
          <w:highlight w:val="yellow"/>
          <w:lang w:eastAsia="zh-CN"/>
        </w:rPr>
        <w:t xml:space="preserve">We may want to restrict that in a manner that notifications are sent to the Registrar </w:t>
      </w:r>
      <w:r w:rsidR="00260691" w:rsidRPr="00C825D7">
        <w:rPr>
          <w:highlight w:val="yellow"/>
          <w:lang w:eastAsia="zh-CN"/>
        </w:rPr>
        <w:t>(IN-)</w:t>
      </w:r>
      <w:r w:rsidRPr="00C825D7">
        <w:rPr>
          <w:highlight w:val="yellow"/>
          <w:lang w:eastAsia="zh-CN"/>
        </w:rPr>
        <w:t xml:space="preserve">CSE and then sent to the </w:t>
      </w:r>
      <w:proofErr w:type="gramStart"/>
      <w:r w:rsidRPr="00C825D7">
        <w:rPr>
          <w:highlight w:val="yellow"/>
          <w:lang w:eastAsia="zh-CN"/>
        </w:rPr>
        <w:t>final destination</w:t>
      </w:r>
      <w:proofErr w:type="gramEnd"/>
      <w:r w:rsidRPr="00C825D7">
        <w:rPr>
          <w:highlight w:val="yellow"/>
          <w:lang w:eastAsia="zh-CN"/>
        </w:rPr>
        <w:t xml:space="preserve"> from the registrar CSE</w:t>
      </w:r>
      <w:r w:rsidR="00407F0B">
        <w:rPr>
          <w:lang w:eastAsia="zh-CN"/>
        </w:rPr>
        <w:t xml:space="preserve">. In this case notifications would not be allowed on the </w:t>
      </w:r>
      <w:proofErr w:type="spellStart"/>
      <w:r w:rsidR="00407F0B">
        <w:rPr>
          <w:lang w:eastAsia="zh-CN"/>
        </w:rPr>
        <w:t>Mcc</w:t>
      </w:r>
      <w:proofErr w:type="spellEnd"/>
      <w:r w:rsidR="00407F0B">
        <w:rPr>
          <w:lang w:eastAsia="zh-CN"/>
        </w:rPr>
        <w:t>. This would impact how CREATE</w:t>
      </w:r>
      <w:r w:rsidR="0056314D">
        <w:rPr>
          <w:lang w:eastAsia="zh-CN"/>
        </w:rPr>
        <w:t>/UPDATE</w:t>
      </w:r>
      <w:r w:rsidR="00407F0B">
        <w:rPr>
          <w:lang w:eastAsia="zh-CN"/>
        </w:rPr>
        <w:t xml:space="preserve"> subscription is processed as we would only allow </w:t>
      </w:r>
      <w:proofErr w:type="spellStart"/>
      <w:r w:rsidR="00407F0B">
        <w:rPr>
          <w:lang w:eastAsia="zh-CN"/>
        </w:rPr>
        <w:t>notification</w:t>
      </w:r>
      <w:r w:rsidR="0056314D">
        <w:rPr>
          <w:lang w:eastAsia="zh-CN"/>
        </w:rPr>
        <w:t>Uri</w:t>
      </w:r>
      <w:proofErr w:type="spellEnd"/>
      <w:r w:rsidR="00407F0B">
        <w:rPr>
          <w:lang w:eastAsia="zh-CN"/>
        </w:rPr>
        <w:t xml:space="preserve"> </w:t>
      </w:r>
      <w:r w:rsidR="0056314D">
        <w:rPr>
          <w:lang w:eastAsia="zh-CN"/>
        </w:rPr>
        <w:t>to be registered entities</w:t>
      </w:r>
      <w:r w:rsidRPr="007B74EB">
        <w:rPr>
          <w:lang w:eastAsia="zh-CN"/>
        </w:rPr>
        <w:t>.</w:t>
      </w:r>
      <w:r w:rsidR="0056314D">
        <w:rPr>
          <w:lang w:eastAsia="zh-CN"/>
        </w:rPr>
        <w:t xml:space="preserve"> All other data would be accessed from the SP host CSE. </w:t>
      </w:r>
      <w:r w:rsidRPr="007B74EB">
        <w:rPr>
          <w:lang w:eastAsia="zh-CN"/>
        </w:rPr>
        <w:t xml:space="preserve"> This will help make sure that the UE </w:t>
      </w:r>
      <w:r w:rsidR="00200919" w:rsidRPr="007B74EB">
        <w:rPr>
          <w:lang w:eastAsia="zh-CN"/>
        </w:rPr>
        <w:t xml:space="preserve">hosted ASN-CSE </w:t>
      </w:r>
      <w:r w:rsidRPr="007B74EB">
        <w:rPr>
          <w:lang w:eastAsia="zh-CN"/>
        </w:rPr>
        <w:t>does not get into a bad state because of communication with an UNKNOWN entity</w:t>
      </w:r>
      <w:r w:rsidR="007B74EB" w:rsidRPr="007B74EB">
        <w:rPr>
          <w:lang w:eastAsia="zh-CN"/>
        </w:rPr>
        <w:t>, i.e. waiting for a response that does not come.</w:t>
      </w:r>
    </w:p>
    <w:p w14:paraId="15ED703F" w14:textId="670EB70A" w:rsidR="00C825D7" w:rsidRPr="007B74EB" w:rsidRDefault="00C825D7" w:rsidP="00E44720">
      <w:pPr>
        <w:pStyle w:val="ListParagraph"/>
        <w:numPr>
          <w:ilvl w:val="1"/>
          <w:numId w:val="15"/>
        </w:numPr>
        <w:rPr>
          <w:lang w:eastAsia="zh-CN"/>
        </w:rPr>
      </w:pPr>
      <w:r>
        <w:rPr>
          <w:lang w:eastAsia="zh-CN"/>
        </w:rPr>
        <w:t>In what case(s) do we need a direct connection to the UE hosted ASN-CSE? (that does not go through the IN-CSE)</w:t>
      </w:r>
    </w:p>
    <w:p w14:paraId="4C13F9EC" w14:textId="698F6EDD" w:rsidR="007B74EB" w:rsidRDefault="00C825D7" w:rsidP="00E44720">
      <w:pPr>
        <w:pStyle w:val="ListParagraph"/>
        <w:numPr>
          <w:ilvl w:val="0"/>
          <w:numId w:val="15"/>
        </w:numPr>
        <w:rPr>
          <w:lang w:eastAsia="zh-CN"/>
        </w:rPr>
      </w:pPr>
      <w:r>
        <w:rPr>
          <w:lang w:eastAsia="zh-CN"/>
        </w:rPr>
        <w:t xml:space="preserve">The “aggregate” messages </w:t>
      </w:r>
      <w:proofErr w:type="gramStart"/>
      <w:r>
        <w:rPr>
          <w:lang w:eastAsia="zh-CN"/>
        </w:rPr>
        <w:t>is</w:t>
      </w:r>
      <w:proofErr w:type="gramEnd"/>
      <w:r>
        <w:rPr>
          <w:lang w:eastAsia="zh-CN"/>
        </w:rPr>
        <w:t xml:space="preserve"> handled by a CMDH policy and related functionality that needs to be defined clearly.</w:t>
      </w:r>
      <w:r w:rsidR="0056314D">
        <w:rPr>
          <w:lang w:eastAsia="zh-CN"/>
        </w:rPr>
        <w:t xml:space="preserve"> Note that compression of the message is directed as well.</w:t>
      </w:r>
    </w:p>
    <w:p w14:paraId="078F34A6" w14:textId="4276A5CF" w:rsidR="000C6045" w:rsidRDefault="000C6045" w:rsidP="00E44720">
      <w:pPr>
        <w:pStyle w:val="ListParagraph"/>
        <w:numPr>
          <w:ilvl w:val="0"/>
          <w:numId w:val="15"/>
        </w:numPr>
        <w:rPr>
          <w:lang w:eastAsia="zh-CN"/>
        </w:rPr>
      </w:pPr>
      <w:r>
        <w:rPr>
          <w:lang w:eastAsia="zh-CN"/>
        </w:rPr>
        <w:t>“</w:t>
      </w:r>
      <w:r w:rsidRPr="008F679A">
        <w:rPr>
          <w:rFonts w:ascii="Arial" w:eastAsia="Times New Roman" w:hAnsi="Arial" w:cs="Arial"/>
          <w:color w:val="000000"/>
        </w:rPr>
        <w:t>should coordinate each of the IoT Services network communication</w:t>
      </w:r>
      <w:r>
        <w:rPr>
          <w:lang w:eastAsia="zh-CN"/>
        </w:rPr>
        <w:t xml:space="preserve">”. </w:t>
      </w:r>
    </w:p>
    <w:p w14:paraId="477D2B9D" w14:textId="077F38A0" w:rsidR="00C825D7" w:rsidRDefault="000C6045" w:rsidP="00E44720">
      <w:pPr>
        <w:pStyle w:val="ListParagraph"/>
        <w:numPr>
          <w:ilvl w:val="1"/>
          <w:numId w:val="15"/>
        </w:numPr>
        <w:rPr>
          <w:lang w:eastAsia="zh-CN"/>
        </w:rPr>
      </w:pPr>
      <w:r>
        <w:rPr>
          <w:lang w:eastAsia="zh-CN"/>
        </w:rPr>
        <w:t xml:space="preserve">In one interpretation of this requirement, </w:t>
      </w:r>
      <w:r w:rsidR="00C825D7">
        <w:rPr>
          <w:lang w:eastAsia="zh-CN"/>
        </w:rPr>
        <w:t xml:space="preserve">Coordinating the Network </w:t>
      </w:r>
      <w:r w:rsidR="00C825D7" w:rsidRPr="000C6045">
        <w:rPr>
          <w:highlight w:val="yellow"/>
          <w:lang w:eastAsia="zh-CN"/>
        </w:rPr>
        <w:t>SL</w:t>
      </w:r>
      <w:r w:rsidR="00C825D7">
        <w:rPr>
          <w:lang w:eastAsia="zh-CN"/>
        </w:rPr>
        <w:t xml:space="preserve"> </w:t>
      </w:r>
      <w:r>
        <w:rPr>
          <w:lang w:eastAsia="zh-CN"/>
        </w:rPr>
        <w:t xml:space="preserve">communication </w:t>
      </w:r>
      <w:r w:rsidR="00C825D7">
        <w:rPr>
          <w:lang w:eastAsia="zh-CN"/>
        </w:rPr>
        <w:t xml:space="preserve">is handled by the &lt;schedule&gt; and </w:t>
      </w:r>
      <w:proofErr w:type="spellStart"/>
      <w:r w:rsidR="00C825D7">
        <w:rPr>
          <w:i/>
          <w:lang w:eastAsia="zh-CN"/>
        </w:rPr>
        <w:t>activityPattern</w:t>
      </w:r>
      <w:proofErr w:type="spellEnd"/>
      <w:r w:rsidR="00C825D7">
        <w:rPr>
          <w:lang w:eastAsia="zh-CN"/>
        </w:rPr>
        <w:t xml:space="preserve"> attributes.</w:t>
      </w:r>
      <w:r>
        <w:rPr>
          <w:lang w:eastAsia="zh-CN"/>
        </w:rPr>
        <w:t xml:space="preserve"> Default/mandatory values will fully address this requirement</w:t>
      </w:r>
      <w:r w:rsidR="00681A97">
        <w:rPr>
          <w:lang w:eastAsia="zh-CN"/>
        </w:rPr>
        <w:t>.</w:t>
      </w:r>
    </w:p>
    <w:p w14:paraId="36AC0933" w14:textId="66743CA1" w:rsidR="00681A97" w:rsidRDefault="00681A97" w:rsidP="00E44720">
      <w:pPr>
        <w:pStyle w:val="ListParagraph"/>
        <w:numPr>
          <w:ilvl w:val="1"/>
          <w:numId w:val="15"/>
        </w:numPr>
        <w:rPr>
          <w:lang w:eastAsia="zh-CN"/>
        </w:rPr>
      </w:pPr>
      <w:r>
        <w:rPr>
          <w:lang w:eastAsia="zh-CN"/>
        </w:rPr>
        <w:t>In a second interpretation of this requirement, more in context with the other two parts of this requirement, it addresses multiple communication channels, e.g. cellular, ethernet, other</w:t>
      </w:r>
      <w:r w:rsidR="0056314D">
        <w:rPr>
          <w:lang w:eastAsia="zh-CN"/>
        </w:rPr>
        <w:t xml:space="preserve"> and when those communication channels would be used</w:t>
      </w:r>
      <w:r>
        <w:rPr>
          <w:lang w:eastAsia="zh-CN"/>
        </w:rPr>
        <w:t>. This would be addressed by a CMDH policy</w:t>
      </w:r>
    </w:p>
    <w:p w14:paraId="48EB98F2" w14:textId="1771CA24" w:rsidR="00681A97" w:rsidRDefault="00681A97" w:rsidP="00E44720">
      <w:pPr>
        <w:pStyle w:val="ListParagraph"/>
        <w:numPr>
          <w:ilvl w:val="1"/>
          <w:numId w:val="15"/>
        </w:numPr>
        <w:rPr>
          <w:lang w:eastAsia="zh-CN"/>
        </w:rPr>
      </w:pPr>
      <w:r>
        <w:rPr>
          <w:lang w:eastAsia="zh-CN"/>
        </w:rPr>
        <w:t xml:space="preserve">In a third interpretation of this requirement, reflecting on the first requirement, if there are multiple connections to the IN-CSE, e.g. NIDD, COAP, and </w:t>
      </w:r>
      <w:proofErr w:type="spellStart"/>
      <w:r>
        <w:rPr>
          <w:lang w:eastAsia="zh-CN"/>
        </w:rPr>
        <w:t>Websockets</w:t>
      </w:r>
      <w:proofErr w:type="spellEnd"/>
      <w:r>
        <w:rPr>
          <w:lang w:eastAsia="zh-CN"/>
        </w:rPr>
        <w:t xml:space="preserve">, the ASN-CSE should coordinate the usage among them.  For example, if policies for communication are set such that </w:t>
      </w:r>
      <w:r w:rsidR="009B0B2F">
        <w:rPr>
          <w:lang w:eastAsia="zh-CN"/>
        </w:rPr>
        <w:t>NIDD is used for high priority messages and COAP is used for low priority messages where we buffer for a specified threshold.  If a new high priority message would put the size of the buffered messages over the limit of the threshold, then the COAP communication channel should be used for the high priority message plus the low priority messages.</w:t>
      </w:r>
    </w:p>
    <w:p w14:paraId="03647FCE" w14:textId="1D15CE42" w:rsidR="009B0B2F" w:rsidRDefault="009B0B2F" w:rsidP="00E44720">
      <w:pPr>
        <w:pStyle w:val="ListParagraph"/>
        <w:numPr>
          <w:ilvl w:val="1"/>
          <w:numId w:val="15"/>
        </w:numPr>
        <w:rPr>
          <w:lang w:eastAsia="zh-CN"/>
        </w:rPr>
      </w:pPr>
      <w:r>
        <w:rPr>
          <w:lang w:eastAsia="zh-CN"/>
        </w:rPr>
        <w:t>I think that the third interpretation should be addressed in this requirement and perhaps we should get clarification</w:t>
      </w:r>
      <w:r w:rsidR="00C12486">
        <w:rPr>
          <w:lang w:eastAsia="zh-CN"/>
        </w:rPr>
        <w:t xml:space="preserve"> of what</w:t>
      </w:r>
      <w:r w:rsidR="00E42A51">
        <w:rPr>
          <w:lang w:eastAsia="zh-CN"/>
        </w:rPr>
        <w:t xml:space="preserve"> is intended</w:t>
      </w:r>
      <w:r>
        <w:rPr>
          <w:lang w:eastAsia="zh-CN"/>
        </w:rPr>
        <w:t>. The other two interpretations are covered in other requirements and will be in the final solution as well.</w:t>
      </w:r>
    </w:p>
    <w:p w14:paraId="689671CC" w14:textId="5C129BF9" w:rsidR="00E42A51" w:rsidRDefault="00E42A51" w:rsidP="00E42A51">
      <w:pPr>
        <w:rPr>
          <w:lang w:eastAsia="zh-CN"/>
        </w:rPr>
      </w:pPr>
      <w:r>
        <w:rPr>
          <w:lang w:eastAsia="zh-CN"/>
        </w:rPr>
        <w:t>Solution:</w:t>
      </w:r>
    </w:p>
    <w:p w14:paraId="50F69911" w14:textId="3B66DE46" w:rsidR="00E42A51" w:rsidRPr="007B74EB" w:rsidRDefault="00E42A51" w:rsidP="00E42A51">
      <w:pPr>
        <w:rPr>
          <w:lang w:eastAsia="zh-CN"/>
        </w:rPr>
      </w:pPr>
      <w:r>
        <w:rPr>
          <w:lang w:eastAsia="zh-CN"/>
        </w:rPr>
        <w:t xml:space="preserve">Define how CMDH buffers are managed and perhaps improve some of the </w:t>
      </w:r>
    </w:p>
    <w:p w14:paraId="14F4AE39" w14:textId="77777777" w:rsidR="00295B9B" w:rsidRPr="002D1E8B" w:rsidRDefault="00295B9B" w:rsidP="00295B9B">
      <w:pPr>
        <w:pStyle w:val="Heading4"/>
        <w:rPr>
          <w:lang w:eastAsia="zh-CN"/>
        </w:rPr>
      </w:pPr>
      <w:r>
        <w:rPr>
          <w:rFonts w:hint="eastAsia"/>
          <w:lang w:eastAsia="zh-CN"/>
        </w:rPr>
        <w:lastRenderedPageBreak/>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2</w:t>
      </w:r>
      <w:r w:rsidRPr="002D1E8B">
        <w:rPr>
          <w:rFonts w:hint="eastAsia"/>
          <w:lang w:eastAsia="zh-CN"/>
        </w:rPr>
        <w:tab/>
      </w:r>
      <w:r w:rsidRPr="00D11B1F">
        <w:rPr>
          <w:lang w:eastAsia="zh-CN"/>
        </w:rPr>
        <w:t>Solution details</w:t>
      </w:r>
    </w:p>
    <w:p w14:paraId="09CC8844" w14:textId="77777777" w:rsidR="00295B9B" w:rsidRPr="004C5840" w:rsidRDefault="00295B9B" w:rsidP="00295B9B">
      <w:pPr>
        <w:rPr>
          <w:i/>
          <w:color w:val="FF0000"/>
          <w:lang w:eastAsia="zh-CN"/>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rFonts w:hint="eastAsia"/>
          <w:i/>
          <w:color w:val="FF0000"/>
          <w:lang w:eastAsia="zh-CN"/>
        </w:rPr>
        <w:t>This clause will describe the solution.</w:t>
      </w:r>
    </w:p>
    <w:p w14:paraId="06945E17" w14:textId="77777777" w:rsidR="00295B9B" w:rsidRPr="00E213C5" w:rsidRDefault="00295B9B" w:rsidP="00295B9B">
      <w:pPr>
        <w:ind w:firstLine="284"/>
        <w:rPr>
          <w:lang w:val="en-US" w:eastAsia="zh-CN"/>
          <w:rPrChange w:id="12" w:author="Flynn, Bob" w:date="2019-09-13T14:33:00Z">
            <w:rPr>
              <w:lang w:val="x-none" w:eastAsia="zh-CN"/>
            </w:rPr>
          </w:rPrChange>
        </w:rPr>
      </w:pPr>
      <w:r w:rsidRPr="00E213C5">
        <w:rPr>
          <w:highlight w:val="yellow"/>
          <w:lang w:val="en-US" w:eastAsia="zh-CN"/>
        </w:rPr>
        <w:t xml:space="preserve"> </w:t>
      </w:r>
    </w:p>
    <w:p w14:paraId="04EA537A" w14:textId="77777777" w:rsidR="00295B9B" w:rsidRPr="006D1C03" w:rsidRDefault="00295B9B" w:rsidP="00295B9B">
      <w:pPr>
        <w:rPr>
          <w:lang w:val="x-none" w:eastAsia="zh-CN"/>
        </w:rPr>
      </w:pPr>
    </w:p>
    <w:p w14:paraId="2C912EDC" w14:textId="77777777" w:rsidR="00295B9B" w:rsidRPr="002D1E8B" w:rsidRDefault="00295B9B" w:rsidP="00295B9B">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3</w:t>
      </w:r>
      <w:r w:rsidRPr="002D1E8B">
        <w:rPr>
          <w:rFonts w:hint="eastAsia"/>
          <w:lang w:eastAsia="zh-CN"/>
        </w:rPr>
        <w:tab/>
      </w:r>
      <w:r w:rsidRPr="00700E15">
        <w:rPr>
          <w:lang w:eastAsia="zh-CN"/>
        </w:rPr>
        <w:t>Evaluation</w:t>
      </w:r>
    </w:p>
    <w:p w14:paraId="58BF88F5" w14:textId="77777777" w:rsidR="00295B9B" w:rsidRPr="005A3421" w:rsidRDefault="00295B9B" w:rsidP="00295B9B">
      <w:pPr>
        <w:rPr>
          <w:i/>
          <w:color w:val="FF0000"/>
          <w:lang w:eastAsia="zh-CN"/>
        </w:rPr>
      </w:pPr>
      <w:r w:rsidRPr="005A3421">
        <w:rPr>
          <w:rFonts w:hint="eastAsia"/>
          <w:i/>
          <w:color w:val="FF0000"/>
          <w:lang w:eastAsia="ko-KR"/>
        </w:rPr>
        <w:t>Editor</w:t>
      </w:r>
      <w:r w:rsidRPr="005A3421">
        <w:rPr>
          <w:i/>
          <w:color w:val="FF0000"/>
          <w:lang w:eastAsia="ko-KR"/>
        </w:rPr>
        <w:t>'</w:t>
      </w:r>
      <w:r w:rsidRPr="005A3421">
        <w:rPr>
          <w:rFonts w:hint="eastAsia"/>
          <w:i/>
          <w:color w:val="FF0000"/>
          <w:lang w:eastAsia="ko-KR"/>
        </w:rPr>
        <w:t>s N</w:t>
      </w:r>
      <w:r w:rsidRPr="005A3421">
        <w:rPr>
          <w:i/>
          <w:color w:val="FF0000"/>
          <w:lang w:eastAsia="ko-KR"/>
        </w:rPr>
        <w:t>o</w:t>
      </w:r>
      <w:r w:rsidRPr="005A3421">
        <w:rPr>
          <w:rFonts w:hint="eastAsia"/>
          <w:i/>
          <w:color w:val="FF0000"/>
          <w:lang w:eastAsia="ko-KR"/>
        </w:rPr>
        <w:t xml:space="preserve">te: </w:t>
      </w:r>
      <w:r w:rsidRPr="00093178">
        <w:rPr>
          <w:i/>
          <w:color w:val="FF0000"/>
          <w:lang w:eastAsia="zh-CN"/>
        </w:rPr>
        <w:t xml:space="preserve">This </w:t>
      </w:r>
      <w:r>
        <w:rPr>
          <w:rFonts w:hint="eastAsia"/>
          <w:i/>
          <w:color w:val="FF0000"/>
          <w:lang w:eastAsia="zh-CN"/>
        </w:rPr>
        <w:t>clause</w:t>
      </w:r>
      <w:r w:rsidRPr="00093178">
        <w:rPr>
          <w:i/>
          <w:color w:val="FF0000"/>
          <w:lang w:eastAsia="zh-CN"/>
        </w:rPr>
        <w:t xml:space="preserve"> will contain a variety of evaluations of this solution</w:t>
      </w:r>
      <w:r>
        <w:rPr>
          <w:rFonts w:hint="eastAsia"/>
          <w:i/>
          <w:color w:val="FF0000"/>
          <w:lang w:eastAsia="zh-CN"/>
        </w:rPr>
        <w:t>.</w:t>
      </w:r>
    </w:p>
    <w:p w14:paraId="46F61371" w14:textId="77777777" w:rsidR="00295B9B" w:rsidRDefault="00295B9B" w:rsidP="00295B9B">
      <w:pPr>
        <w:rPr>
          <w:lang w:eastAsia="zh-CN"/>
        </w:rPr>
      </w:pPr>
      <w:r w:rsidRPr="008516F9">
        <w:rPr>
          <w:highlight w:val="yellow"/>
        </w:rPr>
        <w:t>EDITORS NOTE: Each evaluation will include the requirement ID(s) from GSMA TS.34 that is solved with the proposed solution</w:t>
      </w:r>
    </w:p>
    <w:p w14:paraId="6954BA3A" w14:textId="77777777" w:rsidR="00295B9B" w:rsidRPr="00295B9B" w:rsidRDefault="00295B9B" w:rsidP="00295B9B">
      <w:pPr>
        <w:rPr>
          <w:rFonts w:eastAsia="BatangChe"/>
          <w:sz w:val="22"/>
          <w:szCs w:val="24"/>
        </w:rPr>
      </w:pPr>
    </w:p>
    <w:p w14:paraId="2525EC55" w14:textId="77777777" w:rsidR="005E4241" w:rsidRPr="00560633" w:rsidRDefault="005E4241" w:rsidP="005E4241">
      <w:pPr>
        <w:rPr>
          <w:rFonts w:eastAsia="BatangChe"/>
          <w:sz w:val="22"/>
          <w:szCs w:val="24"/>
        </w:rPr>
      </w:pPr>
    </w:p>
    <w:p w14:paraId="3AE83AD1" w14:textId="77777777" w:rsidR="005E4241" w:rsidRDefault="005E4241" w:rsidP="005E4241">
      <w:pPr>
        <w:rPr>
          <w:rFonts w:eastAsia="BatangChe"/>
          <w:sz w:val="22"/>
          <w:szCs w:val="24"/>
          <w:lang w:val="en-US"/>
        </w:rPr>
      </w:pPr>
    </w:p>
    <w:p w14:paraId="7A2537C4" w14:textId="56E565F2" w:rsidR="005E4241" w:rsidRPr="006F2B65" w:rsidRDefault="005E4241" w:rsidP="005E4241">
      <w:pPr>
        <w:rPr>
          <w:lang w:val="x-none"/>
        </w:rPr>
      </w:pPr>
      <w:r>
        <w:rPr>
          <w:rFonts w:eastAsia="BatangChe"/>
          <w:sz w:val="22"/>
          <w:szCs w:val="24"/>
          <w:lang w:val="en-US"/>
        </w:rPr>
        <w:t xml:space="preserve">-------------------------------------------------- </w:t>
      </w:r>
      <w:r>
        <w:rPr>
          <w:rFonts w:eastAsia="BatangChe"/>
          <w:sz w:val="28"/>
          <w:szCs w:val="28"/>
          <w:lang w:val="en-US"/>
        </w:rPr>
        <w:t xml:space="preserve">End of Change </w:t>
      </w:r>
      <w:r w:rsidR="0014516B">
        <w:rPr>
          <w:rFonts w:eastAsia="BatangChe"/>
          <w:sz w:val="28"/>
          <w:szCs w:val="28"/>
          <w:lang w:val="en-US"/>
        </w:rPr>
        <w:t>4</w:t>
      </w:r>
      <w:r>
        <w:rPr>
          <w:rFonts w:eastAsia="BatangChe"/>
          <w:sz w:val="22"/>
          <w:szCs w:val="24"/>
          <w:lang w:val="en-US"/>
        </w:rPr>
        <w:t>---------------------------------------------------</w:t>
      </w:r>
    </w:p>
    <w:p w14:paraId="4DB2CC50" w14:textId="77777777" w:rsidR="005E4241" w:rsidRPr="00560633" w:rsidRDefault="005E4241" w:rsidP="005E4241">
      <w:pPr>
        <w:rPr>
          <w:lang w:val="en-US"/>
        </w:rPr>
      </w:pPr>
    </w:p>
    <w:p w14:paraId="5F54FC91" w14:textId="77777777" w:rsidR="005E4241" w:rsidRDefault="005E4241" w:rsidP="005E4241">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1B62FABC" w14:textId="2D4E31D0" w:rsidR="00295B9B" w:rsidRPr="00295B9B" w:rsidRDefault="00295B9B" w:rsidP="00295B9B">
      <w:pPr>
        <w:pStyle w:val="Heading3"/>
        <w:rPr>
          <w:lang w:val="en-US" w:eastAsia="zh-CN"/>
        </w:rPr>
      </w:pPr>
      <w:r>
        <w:rPr>
          <w:rFonts w:hint="eastAsia"/>
          <w:lang w:eastAsia="zh-CN"/>
        </w:rPr>
        <w:t>x</w:t>
      </w:r>
      <w:r w:rsidRPr="002D1E8B">
        <w:rPr>
          <w:rFonts w:hint="eastAsia"/>
          <w:lang w:eastAsia="zh-CN"/>
        </w:rPr>
        <w:t>.</w:t>
      </w:r>
      <w:r>
        <w:rPr>
          <w:rFonts w:hint="eastAsia"/>
          <w:lang w:eastAsia="zh-CN"/>
        </w:rPr>
        <w:t>3</w:t>
      </w:r>
      <w:r w:rsidRPr="002D1E8B">
        <w:rPr>
          <w:rFonts w:hint="eastAsia"/>
          <w:lang w:eastAsia="zh-CN"/>
        </w:rPr>
        <w:t>.</w:t>
      </w:r>
      <w:r>
        <w:rPr>
          <w:rFonts w:hint="eastAsia"/>
          <w:lang w:eastAsia="zh-CN"/>
        </w:rPr>
        <w:t>n</w:t>
      </w:r>
      <w:r w:rsidRPr="002D1E8B">
        <w:rPr>
          <w:rFonts w:hint="eastAsia"/>
          <w:lang w:eastAsia="zh-CN"/>
        </w:rPr>
        <w:tab/>
      </w:r>
      <w:r>
        <w:rPr>
          <w:rFonts w:hint="eastAsia"/>
          <w:lang w:eastAsia="zh-CN"/>
        </w:rPr>
        <w:t>S</w:t>
      </w:r>
      <w:r w:rsidRPr="00D11B1F">
        <w:rPr>
          <w:lang w:eastAsia="zh-CN"/>
        </w:rPr>
        <w:t>olution #</w:t>
      </w:r>
      <w:r>
        <w:rPr>
          <w:rFonts w:hint="eastAsia"/>
          <w:lang w:eastAsia="zh-CN"/>
        </w:rPr>
        <w:t>y</w:t>
      </w:r>
      <w:r w:rsidRPr="00D11B1F">
        <w:rPr>
          <w:lang w:eastAsia="zh-CN"/>
        </w:rPr>
        <w:t>.</w:t>
      </w:r>
      <w:r w:rsidRPr="00295B9B">
        <w:rPr>
          <w:lang w:val="en-US" w:eastAsia="zh-CN"/>
        </w:rPr>
        <w:t>1</w:t>
      </w:r>
      <w:r w:rsidRPr="00D11B1F">
        <w:rPr>
          <w:lang w:eastAsia="zh-CN"/>
        </w:rPr>
        <w:t xml:space="preserve">: </w:t>
      </w:r>
      <w:r w:rsidR="005B57AE">
        <w:rPr>
          <w:lang w:val="en-US" w:eastAsia="zh-CN"/>
        </w:rPr>
        <w:t>TS.34_4.2_003</w:t>
      </w:r>
    </w:p>
    <w:p w14:paraId="3F39B093" w14:textId="77777777" w:rsidR="00295B9B" w:rsidRPr="004C5840" w:rsidRDefault="00295B9B" w:rsidP="00295B9B">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 xml:space="preserve">Solutions within the area are not in any </w:t>
      </w:r>
      <w:proofErr w:type="gramStart"/>
      <w:r w:rsidRPr="004C5840">
        <w:rPr>
          <w:i/>
          <w:color w:val="FF0000"/>
          <w:lang w:eastAsia="ko-KR"/>
        </w:rPr>
        <w:t>particular order</w:t>
      </w:r>
      <w:proofErr w:type="gramEnd"/>
      <w:r w:rsidRPr="004C5840">
        <w:rPr>
          <w:i/>
          <w:color w:val="FF0000"/>
          <w:lang w:eastAsia="ko-KR"/>
        </w:rPr>
        <w:t xml:space="preserve"> but they are added incrementally (</w:t>
      </w:r>
      <w:r w:rsidRPr="004C5840">
        <w:rPr>
          <w:rFonts w:hint="eastAsia"/>
          <w:i/>
          <w:color w:val="FF0000"/>
          <w:lang w:eastAsia="zh-CN"/>
        </w:rPr>
        <w:t>n</w:t>
      </w:r>
      <w:r w:rsidRPr="004C5840">
        <w:rPr>
          <w:i/>
          <w:color w:val="FF0000"/>
          <w:lang w:eastAsia="ko-KR"/>
        </w:rPr>
        <w:t xml:space="preserve"> = 1, 2, 3…) when new solution is identified. '</w:t>
      </w:r>
      <w:r w:rsidRPr="004C5840">
        <w:rPr>
          <w:rFonts w:hint="eastAsia"/>
          <w:i/>
          <w:color w:val="FF0000"/>
          <w:lang w:eastAsia="zh-CN"/>
        </w:rPr>
        <w:t>y</w:t>
      </w:r>
      <w:r w:rsidRPr="004C5840">
        <w:rPr>
          <w:i/>
          <w:color w:val="FF0000"/>
          <w:lang w:eastAsia="ko-KR"/>
        </w:rPr>
        <w:t>' refers to the area.</w:t>
      </w:r>
    </w:p>
    <w:p w14:paraId="2337CCAC" w14:textId="77777777" w:rsidR="00295B9B" w:rsidRPr="002D1E8B" w:rsidRDefault="00295B9B" w:rsidP="00295B9B">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.1</w:t>
      </w:r>
      <w:r w:rsidRPr="002D1E8B">
        <w:rPr>
          <w:rFonts w:hint="eastAsia"/>
          <w:lang w:eastAsia="zh-CN"/>
        </w:rPr>
        <w:tab/>
      </w:r>
      <w:r w:rsidRPr="00D11B1F">
        <w:rPr>
          <w:lang w:eastAsia="zh-CN"/>
        </w:rPr>
        <w:t>Introduction</w:t>
      </w:r>
    </w:p>
    <w:p w14:paraId="2EB3B116" w14:textId="77777777" w:rsidR="00295B9B" w:rsidRPr="004C5840" w:rsidRDefault="00295B9B" w:rsidP="00295B9B">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Each solution should list the key issues that it addresses. There may be references to the key issues outside the area.</w:t>
      </w:r>
    </w:p>
    <w:p w14:paraId="3E9D6139" w14:textId="77777777" w:rsidR="00295B9B" w:rsidRDefault="00295B9B" w:rsidP="00295B9B">
      <w:r>
        <w:t xml:space="preserve">TS.34: </w:t>
      </w:r>
    </w:p>
    <w:tbl>
      <w:tblPr>
        <w:tblW w:w="9320" w:type="dxa"/>
        <w:tblInd w:w="118" w:type="dxa"/>
        <w:tblLook w:val="04A0" w:firstRow="1" w:lastRow="0" w:firstColumn="1" w:lastColumn="0" w:noHBand="0" w:noVBand="1"/>
      </w:tblPr>
      <w:tblGrid>
        <w:gridCol w:w="2720"/>
        <w:gridCol w:w="6600"/>
      </w:tblGrid>
      <w:tr w:rsidR="005B57AE" w:rsidRPr="005E4241" w14:paraId="2B78421D" w14:textId="77777777" w:rsidTr="008F679A">
        <w:trPr>
          <w:trHeight w:val="1028"/>
        </w:trPr>
        <w:tc>
          <w:tcPr>
            <w:tcW w:w="2720" w:type="dxa"/>
            <w:tcBorders>
              <w:top w:val="nil"/>
              <w:left w:val="single" w:sz="8" w:space="0" w:color="000000"/>
              <w:bottom w:val="single" w:sz="8" w:space="0" w:color="000000"/>
              <w:right w:val="single" w:sz="8" w:space="0" w:color="000000"/>
            </w:tcBorders>
            <w:shd w:val="clear" w:color="auto" w:fill="auto"/>
            <w:vAlign w:val="center"/>
          </w:tcPr>
          <w:p w14:paraId="36A7A571" w14:textId="7F70209E" w:rsidR="005B57AE" w:rsidRPr="005E4241" w:rsidRDefault="005B57AE" w:rsidP="005B57AE">
            <w:pPr>
              <w:overflowPunct/>
              <w:autoSpaceDE/>
              <w:autoSpaceDN/>
              <w:adjustRightInd/>
              <w:spacing w:after="0"/>
              <w:textAlignment w:val="auto"/>
              <w:rPr>
                <w:rFonts w:ascii="Arial" w:eastAsia="Times New Roman" w:hAnsi="Arial" w:cs="Arial"/>
                <w:color w:val="000000"/>
                <w:lang w:val="en-US"/>
              </w:rPr>
            </w:pPr>
            <w:r>
              <w:rPr>
                <w:rFonts w:ascii="Arial" w:hAnsi="Arial" w:cs="Arial"/>
                <w:color w:val="000000"/>
              </w:rPr>
              <w:t>TS.34_4.2_REQ_003</w:t>
            </w:r>
          </w:p>
        </w:tc>
        <w:tc>
          <w:tcPr>
            <w:tcW w:w="6600" w:type="dxa"/>
            <w:tcBorders>
              <w:top w:val="single" w:sz="8" w:space="0" w:color="000000"/>
              <w:left w:val="nil"/>
              <w:bottom w:val="nil"/>
              <w:right w:val="single" w:sz="8" w:space="0" w:color="000000"/>
            </w:tcBorders>
            <w:shd w:val="clear" w:color="auto" w:fill="auto"/>
            <w:vAlign w:val="center"/>
          </w:tcPr>
          <w:p w14:paraId="5882C2CE" w14:textId="0BA05001" w:rsidR="005B57AE" w:rsidRPr="005E4241" w:rsidRDefault="005B57AE" w:rsidP="005B57AE">
            <w:pPr>
              <w:overflowPunct/>
              <w:autoSpaceDE/>
              <w:autoSpaceDN/>
              <w:adjustRightInd/>
              <w:spacing w:after="0"/>
              <w:textAlignment w:val="auto"/>
              <w:rPr>
                <w:rFonts w:ascii="Arial" w:eastAsia="Times New Roman" w:hAnsi="Arial" w:cs="Arial"/>
                <w:color w:val="000000"/>
                <w:lang w:val="en-US"/>
              </w:rPr>
            </w:pPr>
            <w:r>
              <w:rPr>
                <w:rFonts w:ascii="Arial" w:hAnsi="Arial" w:cs="Arial"/>
                <w:color w:val="000000"/>
              </w:rPr>
              <w:t xml:space="preserve">If permissible for the IoT Service, the IoT Embedded Service Layer should avoid synchronized behaviour with other IoT Devices and employ a randomized pattern (e.g. over </w:t>
            </w:r>
            <w:proofErr w:type="gramStart"/>
            <w:r>
              <w:rPr>
                <w:rFonts w:ascii="Arial" w:hAnsi="Arial" w:cs="Arial"/>
                <w:color w:val="000000"/>
              </w:rPr>
              <w:t>a period of time</w:t>
            </w:r>
            <w:proofErr w:type="gramEnd"/>
            <w:r>
              <w:rPr>
                <w:rFonts w:ascii="Arial" w:hAnsi="Arial" w:cs="Arial"/>
                <w:color w:val="000000"/>
              </w:rPr>
              <w:t xml:space="preserve"> of a few seconds to several hours or days) for network connection requests.</w:t>
            </w:r>
          </w:p>
        </w:tc>
      </w:tr>
    </w:tbl>
    <w:p w14:paraId="3F8D0DE1" w14:textId="74C83A28" w:rsidR="00295B9B" w:rsidRDefault="00295B9B" w:rsidP="00295B9B">
      <w:pPr>
        <w:rPr>
          <w:lang w:val="en-US" w:eastAsia="zh-CN"/>
        </w:rPr>
      </w:pPr>
    </w:p>
    <w:p w14:paraId="406C020C" w14:textId="6F82F2C5" w:rsidR="005B57AE" w:rsidRDefault="005B57AE" w:rsidP="00295B9B">
      <w:pPr>
        <w:rPr>
          <w:lang w:val="en-US" w:eastAsia="zh-CN"/>
        </w:rPr>
      </w:pPr>
      <w:r w:rsidRPr="005B57AE">
        <w:rPr>
          <w:lang w:val="en-US" w:eastAsia="zh-CN"/>
        </w:rPr>
        <w:t>The oneM2M &lt;</w:t>
      </w:r>
      <w:proofErr w:type="spellStart"/>
      <w:r w:rsidRPr="005B57AE">
        <w:rPr>
          <w:lang w:val="en-US" w:eastAsia="zh-CN"/>
        </w:rPr>
        <w:t>cmdhNwAccessRule</w:t>
      </w:r>
      <w:proofErr w:type="spellEnd"/>
      <w:r w:rsidRPr="005B57AE">
        <w:rPr>
          <w:lang w:val="en-US" w:eastAsia="zh-CN"/>
        </w:rPr>
        <w:t xml:space="preserve">&gt; resource allows specification of a number </w:t>
      </w:r>
      <w:proofErr w:type="spellStart"/>
      <w:r w:rsidRPr="005B57AE">
        <w:rPr>
          <w:lang w:val="en-US" w:eastAsia="zh-CN"/>
        </w:rPr>
        <w:t>spreadingWaitTime</w:t>
      </w:r>
      <w:proofErr w:type="spellEnd"/>
      <w:r w:rsidRPr="005B57AE">
        <w:rPr>
          <w:lang w:val="en-US" w:eastAsia="zh-CN"/>
        </w:rPr>
        <w:t xml:space="preserve"> (SWT), such that before accessing the underlying network, the CSE will wait for an additional amount of time randomly chosen between 0 and SWT.</w:t>
      </w:r>
    </w:p>
    <w:p w14:paraId="66825902" w14:textId="7835EEE2" w:rsidR="005B57AE" w:rsidRDefault="005B57AE" w:rsidP="00295B9B">
      <w:pPr>
        <w:rPr>
          <w:lang w:val="en-US" w:eastAsia="zh-CN"/>
        </w:rPr>
      </w:pPr>
      <w:r>
        <w:rPr>
          <w:lang w:val="en-US" w:eastAsia="zh-CN"/>
        </w:rPr>
        <w:t>Related procedures that need to be defined:</w:t>
      </w:r>
    </w:p>
    <w:p w14:paraId="481A5C3F" w14:textId="07096A68" w:rsidR="005B57AE" w:rsidRDefault="005B57AE" w:rsidP="00295B9B">
      <w:pPr>
        <w:rPr>
          <w:lang w:val="en-US" w:eastAsia="zh-CN"/>
        </w:rPr>
      </w:pPr>
      <w:r>
        <w:rPr>
          <w:lang w:val="en-US" w:eastAsia="zh-CN"/>
        </w:rPr>
        <w:t xml:space="preserve">This </w:t>
      </w:r>
      <w:r w:rsidRPr="005B57AE">
        <w:rPr>
          <w:lang w:val="en-US" w:eastAsia="zh-CN"/>
        </w:rPr>
        <w:t>&lt;</w:t>
      </w:r>
      <w:proofErr w:type="spellStart"/>
      <w:r w:rsidRPr="005B57AE">
        <w:rPr>
          <w:lang w:val="en-US" w:eastAsia="zh-CN"/>
        </w:rPr>
        <w:t>cmdhNwAccessRule</w:t>
      </w:r>
      <w:proofErr w:type="spellEnd"/>
      <w:r w:rsidRPr="005B57AE">
        <w:rPr>
          <w:lang w:val="en-US" w:eastAsia="zh-CN"/>
        </w:rPr>
        <w:t>&gt; resource</w:t>
      </w:r>
      <w:r>
        <w:rPr>
          <w:lang w:val="en-US" w:eastAsia="zh-CN"/>
        </w:rPr>
        <w:t xml:space="preserve"> shall be specified in the IN-CSE. When an ASN-CSE registers, this resource is announced to the ASN-CSE in a manner that the ASN-CSE will use this information.</w:t>
      </w:r>
    </w:p>
    <w:p w14:paraId="0F43DF0B" w14:textId="3A225233" w:rsidR="005B57AE" w:rsidRDefault="005B57AE" w:rsidP="00295B9B">
      <w:pPr>
        <w:rPr>
          <w:lang w:val="en-US" w:eastAsia="zh-CN"/>
        </w:rPr>
      </w:pPr>
      <w:r>
        <w:rPr>
          <w:lang w:val="en-US" w:eastAsia="zh-CN"/>
        </w:rPr>
        <w:t>Whenever the ASN-CSE needs to communicate, this parameter needs to be taken into consideration. There could be multiple instances of this resource</w:t>
      </w:r>
      <w:r w:rsidR="00A972AD">
        <w:rPr>
          <w:lang w:val="en-US" w:eastAsia="zh-CN"/>
        </w:rPr>
        <w:t xml:space="preserve"> such that SWT values can be tailored to the priority of the communication, e.g. smaller value of SWT for </w:t>
      </w:r>
      <w:proofErr w:type="spellStart"/>
      <w:r w:rsidR="00A972AD">
        <w:rPr>
          <w:lang w:val="en-US" w:eastAsia="zh-CN"/>
        </w:rPr>
        <w:t>Ec</w:t>
      </w:r>
      <w:proofErr w:type="spellEnd"/>
      <w:r w:rsidR="00A972AD">
        <w:rPr>
          <w:lang w:val="en-US" w:eastAsia="zh-CN"/>
        </w:rPr>
        <w:t xml:space="preserve">=immediate compared to a larger value of SWT for </w:t>
      </w:r>
      <w:proofErr w:type="spellStart"/>
      <w:r w:rsidR="00A972AD">
        <w:rPr>
          <w:lang w:val="en-US" w:eastAsia="zh-CN"/>
        </w:rPr>
        <w:t>Ec</w:t>
      </w:r>
      <w:proofErr w:type="spellEnd"/>
      <w:r w:rsidR="00A972AD">
        <w:rPr>
          <w:lang w:val="en-US" w:eastAsia="zh-CN"/>
        </w:rPr>
        <w:t>=best effort.</w:t>
      </w:r>
    </w:p>
    <w:p w14:paraId="51B84645" w14:textId="06B3D36D" w:rsidR="00A972AD" w:rsidRDefault="00A972AD" w:rsidP="00295B9B">
      <w:pPr>
        <w:rPr>
          <w:lang w:val="en-US" w:eastAsia="zh-CN"/>
        </w:rPr>
      </w:pPr>
      <w:r>
        <w:rPr>
          <w:lang w:val="en-US" w:eastAsia="zh-CN"/>
        </w:rPr>
        <w:lastRenderedPageBreak/>
        <w:t>These solutions need to consider but the basic functionality AND the deployment that ensures consistent implementation of the functionality.</w:t>
      </w:r>
    </w:p>
    <w:p w14:paraId="6C8767E4" w14:textId="34F893E9" w:rsidR="00961A9C" w:rsidRDefault="00961A9C" w:rsidP="00295B9B">
      <w:pPr>
        <w:rPr>
          <w:lang w:val="en-US" w:eastAsia="zh-CN"/>
        </w:rPr>
      </w:pPr>
      <w:r>
        <w:rPr>
          <w:lang w:val="en-US" w:eastAsia="zh-CN"/>
        </w:rPr>
        <w:t>For multiple devices in the same area the IN-CSE can ensure that CMDH parameters are appropriately defined to avoid synchronization.</w:t>
      </w:r>
    </w:p>
    <w:p w14:paraId="215A452F" w14:textId="77777777" w:rsidR="00295B9B" w:rsidRPr="002D1E8B" w:rsidRDefault="00295B9B" w:rsidP="00295B9B">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2</w:t>
      </w:r>
      <w:r w:rsidRPr="002D1E8B">
        <w:rPr>
          <w:rFonts w:hint="eastAsia"/>
          <w:lang w:eastAsia="zh-CN"/>
        </w:rPr>
        <w:tab/>
      </w:r>
      <w:r w:rsidRPr="00D11B1F">
        <w:rPr>
          <w:lang w:eastAsia="zh-CN"/>
        </w:rPr>
        <w:t>Solution details</w:t>
      </w:r>
    </w:p>
    <w:p w14:paraId="1F1CEAC0" w14:textId="77777777" w:rsidR="00295B9B" w:rsidRPr="004C5840" w:rsidRDefault="00295B9B" w:rsidP="00295B9B">
      <w:pPr>
        <w:rPr>
          <w:i/>
          <w:color w:val="FF0000"/>
          <w:lang w:eastAsia="zh-CN"/>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rFonts w:hint="eastAsia"/>
          <w:i/>
          <w:color w:val="FF0000"/>
          <w:lang w:eastAsia="zh-CN"/>
        </w:rPr>
        <w:t>This clause will describe the solution.</w:t>
      </w:r>
    </w:p>
    <w:p w14:paraId="336696F3" w14:textId="77777777" w:rsidR="00295B9B" w:rsidRPr="00E213C5" w:rsidRDefault="00295B9B" w:rsidP="00295B9B">
      <w:pPr>
        <w:ind w:firstLine="284"/>
        <w:rPr>
          <w:lang w:val="en-US" w:eastAsia="zh-CN"/>
          <w:rPrChange w:id="13" w:author="Flynn, Bob" w:date="2019-09-13T14:33:00Z">
            <w:rPr>
              <w:lang w:val="x-none" w:eastAsia="zh-CN"/>
            </w:rPr>
          </w:rPrChange>
        </w:rPr>
      </w:pPr>
      <w:r w:rsidRPr="00E213C5">
        <w:rPr>
          <w:highlight w:val="yellow"/>
          <w:lang w:val="en-US" w:eastAsia="zh-CN"/>
        </w:rPr>
        <w:t xml:space="preserve"> </w:t>
      </w:r>
    </w:p>
    <w:p w14:paraId="01B9C1E5" w14:textId="77777777" w:rsidR="00295B9B" w:rsidRPr="006D1C03" w:rsidRDefault="00295B9B" w:rsidP="00295B9B">
      <w:pPr>
        <w:rPr>
          <w:lang w:val="x-none" w:eastAsia="zh-CN"/>
        </w:rPr>
      </w:pPr>
    </w:p>
    <w:p w14:paraId="4E502AF5" w14:textId="77777777" w:rsidR="00295B9B" w:rsidRPr="002D1E8B" w:rsidRDefault="00295B9B" w:rsidP="00295B9B">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3</w:t>
      </w:r>
      <w:r w:rsidRPr="002D1E8B">
        <w:rPr>
          <w:rFonts w:hint="eastAsia"/>
          <w:lang w:eastAsia="zh-CN"/>
        </w:rPr>
        <w:tab/>
      </w:r>
      <w:r w:rsidRPr="00700E15">
        <w:rPr>
          <w:lang w:eastAsia="zh-CN"/>
        </w:rPr>
        <w:t>Evaluation</w:t>
      </w:r>
    </w:p>
    <w:p w14:paraId="748CDEC2" w14:textId="77777777" w:rsidR="00295B9B" w:rsidRPr="005A3421" w:rsidRDefault="00295B9B" w:rsidP="00295B9B">
      <w:pPr>
        <w:rPr>
          <w:i/>
          <w:color w:val="FF0000"/>
          <w:lang w:eastAsia="zh-CN"/>
        </w:rPr>
      </w:pPr>
      <w:r w:rsidRPr="005A3421">
        <w:rPr>
          <w:rFonts w:hint="eastAsia"/>
          <w:i/>
          <w:color w:val="FF0000"/>
          <w:lang w:eastAsia="ko-KR"/>
        </w:rPr>
        <w:t>Editor</w:t>
      </w:r>
      <w:r w:rsidRPr="005A3421">
        <w:rPr>
          <w:i/>
          <w:color w:val="FF0000"/>
          <w:lang w:eastAsia="ko-KR"/>
        </w:rPr>
        <w:t>'</w:t>
      </w:r>
      <w:r w:rsidRPr="005A3421">
        <w:rPr>
          <w:rFonts w:hint="eastAsia"/>
          <w:i/>
          <w:color w:val="FF0000"/>
          <w:lang w:eastAsia="ko-KR"/>
        </w:rPr>
        <w:t>s N</w:t>
      </w:r>
      <w:r w:rsidRPr="005A3421">
        <w:rPr>
          <w:i/>
          <w:color w:val="FF0000"/>
          <w:lang w:eastAsia="ko-KR"/>
        </w:rPr>
        <w:t>o</w:t>
      </w:r>
      <w:r w:rsidRPr="005A3421">
        <w:rPr>
          <w:rFonts w:hint="eastAsia"/>
          <w:i/>
          <w:color w:val="FF0000"/>
          <w:lang w:eastAsia="ko-KR"/>
        </w:rPr>
        <w:t xml:space="preserve">te: </w:t>
      </w:r>
      <w:r w:rsidRPr="00093178">
        <w:rPr>
          <w:i/>
          <w:color w:val="FF0000"/>
          <w:lang w:eastAsia="zh-CN"/>
        </w:rPr>
        <w:t xml:space="preserve">This </w:t>
      </w:r>
      <w:r>
        <w:rPr>
          <w:rFonts w:hint="eastAsia"/>
          <w:i/>
          <w:color w:val="FF0000"/>
          <w:lang w:eastAsia="zh-CN"/>
        </w:rPr>
        <w:t>clause</w:t>
      </w:r>
      <w:r w:rsidRPr="00093178">
        <w:rPr>
          <w:i/>
          <w:color w:val="FF0000"/>
          <w:lang w:eastAsia="zh-CN"/>
        </w:rPr>
        <w:t xml:space="preserve"> will contain a variety of evaluations of this solution</w:t>
      </w:r>
      <w:r>
        <w:rPr>
          <w:rFonts w:hint="eastAsia"/>
          <w:i/>
          <w:color w:val="FF0000"/>
          <w:lang w:eastAsia="zh-CN"/>
        </w:rPr>
        <w:t>.</w:t>
      </w:r>
    </w:p>
    <w:p w14:paraId="5B4A9C94" w14:textId="77777777" w:rsidR="00295B9B" w:rsidRDefault="00295B9B" w:rsidP="00295B9B">
      <w:pPr>
        <w:rPr>
          <w:lang w:eastAsia="zh-CN"/>
        </w:rPr>
      </w:pPr>
      <w:r w:rsidRPr="008516F9">
        <w:rPr>
          <w:highlight w:val="yellow"/>
        </w:rPr>
        <w:t>EDITORS NOTE: Each evaluation will include the requirement ID(s) from GSMA TS.34 that is solved with the proposed solution</w:t>
      </w:r>
    </w:p>
    <w:p w14:paraId="5865CD61" w14:textId="77777777" w:rsidR="00295B9B" w:rsidRPr="00295B9B" w:rsidRDefault="00295B9B" w:rsidP="00295B9B">
      <w:pPr>
        <w:rPr>
          <w:rFonts w:eastAsia="BatangChe"/>
          <w:sz w:val="22"/>
          <w:szCs w:val="24"/>
        </w:rPr>
      </w:pPr>
    </w:p>
    <w:p w14:paraId="5A6A28E8" w14:textId="77777777" w:rsidR="005E4241" w:rsidRPr="00560633" w:rsidRDefault="005E4241" w:rsidP="005E4241">
      <w:pPr>
        <w:rPr>
          <w:rFonts w:eastAsia="BatangChe"/>
          <w:sz w:val="22"/>
          <w:szCs w:val="24"/>
        </w:rPr>
      </w:pPr>
    </w:p>
    <w:p w14:paraId="35B02B24" w14:textId="77777777" w:rsidR="005E4241" w:rsidRDefault="005E4241" w:rsidP="005E4241">
      <w:pPr>
        <w:rPr>
          <w:rFonts w:eastAsia="BatangChe"/>
          <w:sz w:val="22"/>
          <w:szCs w:val="24"/>
          <w:lang w:val="en-US"/>
        </w:rPr>
      </w:pPr>
    </w:p>
    <w:p w14:paraId="4273DC45" w14:textId="77777777" w:rsidR="005E4241" w:rsidRPr="006F2B65" w:rsidRDefault="005E4241" w:rsidP="005E4241">
      <w:pPr>
        <w:rPr>
          <w:lang w:val="x-none"/>
        </w:rPr>
      </w:pPr>
      <w:r>
        <w:rPr>
          <w:rFonts w:eastAsia="BatangChe"/>
          <w:sz w:val="22"/>
          <w:szCs w:val="24"/>
          <w:lang w:val="en-US"/>
        </w:rPr>
        <w:t xml:space="preserve">-------------------------------------------------- </w:t>
      </w:r>
      <w:r>
        <w:rPr>
          <w:rFonts w:eastAsia="BatangChe"/>
          <w:sz w:val="28"/>
          <w:szCs w:val="28"/>
          <w:lang w:val="en-US"/>
        </w:rPr>
        <w:t>End of Change 1</w:t>
      </w:r>
      <w:r>
        <w:rPr>
          <w:rFonts w:eastAsia="BatangChe"/>
          <w:sz w:val="22"/>
          <w:szCs w:val="24"/>
          <w:lang w:val="en-US"/>
        </w:rPr>
        <w:t>---------------------------------------------------</w:t>
      </w:r>
    </w:p>
    <w:p w14:paraId="74CBB861" w14:textId="77777777" w:rsidR="005B57AE" w:rsidRPr="00560633" w:rsidRDefault="005B57AE" w:rsidP="005B57AE">
      <w:pPr>
        <w:rPr>
          <w:lang w:val="en-US"/>
        </w:rPr>
      </w:pPr>
    </w:p>
    <w:p w14:paraId="466D47D1" w14:textId="77777777" w:rsidR="005B57AE" w:rsidRDefault="005B57AE" w:rsidP="005B57AE">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6968EA06" w14:textId="77777777" w:rsidR="005B57AE" w:rsidRPr="00295B9B" w:rsidRDefault="005B57AE" w:rsidP="005B57AE">
      <w:pPr>
        <w:pStyle w:val="Heading3"/>
        <w:rPr>
          <w:lang w:val="en-US" w:eastAsia="zh-CN"/>
        </w:rPr>
      </w:pPr>
      <w:r>
        <w:rPr>
          <w:rFonts w:hint="eastAsia"/>
          <w:lang w:eastAsia="zh-CN"/>
        </w:rPr>
        <w:t>x</w:t>
      </w:r>
      <w:r w:rsidRPr="002D1E8B">
        <w:rPr>
          <w:rFonts w:hint="eastAsia"/>
          <w:lang w:eastAsia="zh-CN"/>
        </w:rPr>
        <w:t>.</w:t>
      </w:r>
      <w:r>
        <w:rPr>
          <w:rFonts w:hint="eastAsia"/>
          <w:lang w:eastAsia="zh-CN"/>
        </w:rPr>
        <w:t>3</w:t>
      </w:r>
      <w:r w:rsidRPr="002D1E8B">
        <w:rPr>
          <w:rFonts w:hint="eastAsia"/>
          <w:lang w:eastAsia="zh-CN"/>
        </w:rPr>
        <w:t>.</w:t>
      </w:r>
      <w:r>
        <w:rPr>
          <w:rFonts w:hint="eastAsia"/>
          <w:lang w:eastAsia="zh-CN"/>
        </w:rPr>
        <w:t>n</w:t>
      </w:r>
      <w:r w:rsidRPr="002D1E8B">
        <w:rPr>
          <w:rFonts w:hint="eastAsia"/>
          <w:lang w:eastAsia="zh-CN"/>
        </w:rPr>
        <w:tab/>
      </w:r>
      <w:r>
        <w:rPr>
          <w:rFonts w:hint="eastAsia"/>
          <w:lang w:eastAsia="zh-CN"/>
        </w:rPr>
        <w:t>S</w:t>
      </w:r>
      <w:r w:rsidRPr="00D11B1F">
        <w:rPr>
          <w:lang w:eastAsia="zh-CN"/>
        </w:rPr>
        <w:t>olution #</w:t>
      </w:r>
      <w:r>
        <w:rPr>
          <w:rFonts w:hint="eastAsia"/>
          <w:lang w:eastAsia="zh-CN"/>
        </w:rPr>
        <w:t>y</w:t>
      </w:r>
      <w:r w:rsidRPr="00D11B1F">
        <w:rPr>
          <w:lang w:eastAsia="zh-CN"/>
        </w:rPr>
        <w:t>.</w:t>
      </w:r>
      <w:r w:rsidRPr="00295B9B">
        <w:rPr>
          <w:lang w:val="en-US" w:eastAsia="zh-CN"/>
        </w:rPr>
        <w:t>1</w:t>
      </w:r>
      <w:r w:rsidRPr="00D11B1F">
        <w:rPr>
          <w:lang w:eastAsia="zh-CN"/>
        </w:rPr>
        <w:t xml:space="preserve">: </w:t>
      </w:r>
      <w:r w:rsidRPr="00295B9B">
        <w:rPr>
          <w:lang w:val="en-US" w:eastAsia="zh-CN"/>
        </w:rPr>
        <w:t>title</w:t>
      </w:r>
    </w:p>
    <w:p w14:paraId="78E6E4DB" w14:textId="77777777" w:rsidR="005B57AE" w:rsidRPr="004C5840" w:rsidRDefault="005B57AE" w:rsidP="005B57AE">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 xml:space="preserve">Solutions within the area are not in any </w:t>
      </w:r>
      <w:proofErr w:type="gramStart"/>
      <w:r w:rsidRPr="004C5840">
        <w:rPr>
          <w:i/>
          <w:color w:val="FF0000"/>
          <w:lang w:eastAsia="ko-KR"/>
        </w:rPr>
        <w:t>particular order</w:t>
      </w:r>
      <w:proofErr w:type="gramEnd"/>
      <w:r w:rsidRPr="004C5840">
        <w:rPr>
          <w:i/>
          <w:color w:val="FF0000"/>
          <w:lang w:eastAsia="ko-KR"/>
        </w:rPr>
        <w:t xml:space="preserve"> but they are added incrementally (</w:t>
      </w:r>
      <w:r w:rsidRPr="004C5840">
        <w:rPr>
          <w:rFonts w:hint="eastAsia"/>
          <w:i/>
          <w:color w:val="FF0000"/>
          <w:lang w:eastAsia="zh-CN"/>
        </w:rPr>
        <w:t>n</w:t>
      </w:r>
      <w:r w:rsidRPr="004C5840">
        <w:rPr>
          <w:i/>
          <w:color w:val="FF0000"/>
          <w:lang w:eastAsia="ko-KR"/>
        </w:rPr>
        <w:t xml:space="preserve"> = 1, 2, 3…) when new soluti</w:t>
      </w:r>
      <w:bookmarkStart w:id="14" w:name="_GoBack"/>
      <w:bookmarkEnd w:id="14"/>
      <w:r w:rsidRPr="004C5840">
        <w:rPr>
          <w:i/>
          <w:color w:val="FF0000"/>
          <w:lang w:eastAsia="ko-KR"/>
        </w:rPr>
        <w:t>on is identified. '</w:t>
      </w:r>
      <w:r w:rsidRPr="004C5840">
        <w:rPr>
          <w:rFonts w:hint="eastAsia"/>
          <w:i/>
          <w:color w:val="FF0000"/>
          <w:lang w:eastAsia="zh-CN"/>
        </w:rPr>
        <w:t>y</w:t>
      </w:r>
      <w:r w:rsidRPr="004C5840">
        <w:rPr>
          <w:i/>
          <w:color w:val="FF0000"/>
          <w:lang w:eastAsia="ko-KR"/>
        </w:rPr>
        <w:t>' refers to the area.</w:t>
      </w:r>
    </w:p>
    <w:p w14:paraId="4CE6AF5A" w14:textId="77777777" w:rsidR="005B57AE" w:rsidRPr="002D1E8B" w:rsidRDefault="005B57AE" w:rsidP="005B57AE">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.1</w:t>
      </w:r>
      <w:r w:rsidRPr="002D1E8B">
        <w:rPr>
          <w:rFonts w:hint="eastAsia"/>
          <w:lang w:eastAsia="zh-CN"/>
        </w:rPr>
        <w:tab/>
      </w:r>
      <w:r w:rsidRPr="00D11B1F">
        <w:rPr>
          <w:lang w:eastAsia="zh-CN"/>
        </w:rPr>
        <w:t>Introduction</w:t>
      </w:r>
    </w:p>
    <w:p w14:paraId="48E1EB08" w14:textId="77777777" w:rsidR="005B57AE" w:rsidRPr="004C5840" w:rsidRDefault="005B57AE" w:rsidP="005B57AE">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Each solution should list the key issues that it addresses. There may be references to the key issues outside the area.</w:t>
      </w:r>
    </w:p>
    <w:p w14:paraId="1E027BDB" w14:textId="77777777" w:rsidR="005B57AE" w:rsidRDefault="005B57AE" w:rsidP="005B57AE">
      <w:r>
        <w:t xml:space="preserve">TS.34: </w:t>
      </w:r>
    </w:p>
    <w:tbl>
      <w:tblPr>
        <w:tblW w:w="9320" w:type="dxa"/>
        <w:tblInd w:w="118" w:type="dxa"/>
        <w:tblLook w:val="04A0" w:firstRow="1" w:lastRow="0" w:firstColumn="1" w:lastColumn="0" w:noHBand="0" w:noVBand="1"/>
      </w:tblPr>
      <w:tblGrid>
        <w:gridCol w:w="2720"/>
        <w:gridCol w:w="6600"/>
      </w:tblGrid>
      <w:tr w:rsidR="005B57AE" w:rsidRPr="005E4241" w14:paraId="57EAE9ED" w14:textId="77777777" w:rsidTr="00A972AD">
        <w:trPr>
          <w:trHeight w:val="1028"/>
        </w:trPr>
        <w:tc>
          <w:tcPr>
            <w:tcW w:w="2720" w:type="dxa"/>
            <w:tcBorders>
              <w:top w:val="nil"/>
              <w:left w:val="single" w:sz="8" w:space="0" w:color="000000"/>
              <w:bottom w:val="single" w:sz="8" w:space="0" w:color="000000"/>
              <w:right w:val="single" w:sz="8" w:space="0" w:color="000000"/>
            </w:tcBorders>
            <w:shd w:val="clear" w:color="auto" w:fill="auto"/>
            <w:vAlign w:val="center"/>
          </w:tcPr>
          <w:p w14:paraId="60565440" w14:textId="77777777" w:rsidR="005B57AE" w:rsidRPr="005E4241" w:rsidRDefault="005B57AE" w:rsidP="00A972AD">
            <w:pPr>
              <w:overflowPunct/>
              <w:autoSpaceDE/>
              <w:autoSpaceDN/>
              <w:adjustRightInd/>
              <w:spacing w:after="0"/>
              <w:textAlignment w:val="auto"/>
              <w:rPr>
                <w:rFonts w:ascii="Arial" w:eastAsia="Times New Roman" w:hAnsi="Arial" w:cs="Arial"/>
                <w:color w:val="000000"/>
                <w:lang w:val="en-US"/>
              </w:rPr>
            </w:pPr>
          </w:p>
        </w:tc>
        <w:tc>
          <w:tcPr>
            <w:tcW w:w="6600" w:type="dxa"/>
            <w:tcBorders>
              <w:top w:val="single" w:sz="8" w:space="0" w:color="000000"/>
              <w:left w:val="nil"/>
              <w:bottom w:val="nil"/>
              <w:right w:val="single" w:sz="8" w:space="0" w:color="000000"/>
            </w:tcBorders>
            <w:shd w:val="clear" w:color="auto" w:fill="auto"/>
            <w:vAlign w:val="center"/>
          </w:tcPr>
          <w:p w14:paraId="6AEB1754" w14:textId="77777777" w:rsidR="005B57AE" w:rsidRPr="005E4241" w:rsidRDefault="005B57AE" w:rsidP="00A972AD">
            <w:pPr>
              <w:overflowPunct/>
              <w:autoSpaceDE/>
              <w:autoSpaceDN/>
              <w:adjustRightInd/>
              <w:spacing w:after="0"/>
              <w:textAlignment w:val="auto"/>
              <w:rPr>
                <w:rFonts w:ascii="Arial" w:eastAsia="Times New Roman" w:hAnsi="Arial" w:cs="Arial"/>
                <w:color w:val="000000"/>
                <w:lang w:val="en-US"/>
              </w:rPr>
            </w:pPr>
          </w:p>
        </w:tc>
      </w:tr>
    </w:tbl>
    <w:p w14:paraId="6A1CFF0A" w14:textId="77777777" w:rsidR="005B57AE" w:rsidRDefault="005B57AE" w:rsidP="005B57AE">
      <w:pPr>
        <w:rPr>
          <w:lang w:val="en-US" w:eastAsia="zh-CN"/>
        </w:rPr>
      </w:pPr>
    </w:p>
    <w:p w14:paraId="75710995" w14:textId="77777777" w:rsidR="005B57AE" w:rsidRPr="002D1E8B" w:rsidRDefault="005B57AE" w:rsidP="005B57AE">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2</w:t>
      </w:r>
      <w:r w:rsidRPr="002D1E8B">
        <w:rPr>
          <w:rFonts w:hint="eastAsia"/>
          <w:lang w:eastAsia="zh-CN"/>
        </w:rPr>
        <w:tab/>
      </w:r>
      <w:r w:rsidRPr="00D11B1F">
        <w:rPr>
          <w:lang w:eastAsia="zh-CN"/>
        </w:rPr>
        <w:t>Solution details</w:t>
      </w:r>
    </w:p>
    <w:p w14:paraId="0C898900" w14:textId="77777777" w:rsidR="005B57AE" w:rsidRPr="004C5840" w:rsidRDefault="005B57AE" w:rsidP="005B57AE">
      <w:pPr>
        <w:rPr>
          <w:i/>
          <w:color w:val="FF0000"/>
          <w:lang w:eastAsia="zh-CN"/>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rFonts w:hint="eastAsia"/>
          <w:i/>
          <w:color w:val="FF0000"/>
          <w:lang w:eastAsia="zh-CN"/>
        </w:rPr>
        <w:t>This clause will describe the solution.</w:t>
      </w:r>
    </w:p>
    <w:p w14:paraId="13597FD2" w14:textId="77777777" w:rsidR="005B57AE" w:rsidRPr="00E213C5" w:rsidRDefault="005B57AE" w:rsidP="005B57AE">
      <w:pPr>
        <w:ind w:firstLine="284"/>
        <w:rPr>
          <w:lang w:val="en-US" w:eastAsia="zh-CN"/>
          <w:rPrChange w:id="15" w:author="Flynn, Bob" w:date="2019-09-13T14:33:00Z">
            <w:rPr>
              <w:lang w:val="x-none" w:eastAsia="zh-CN"/>
            </w:rPr>
          </w:rPrChange>
        </w:rPr>
      </w:pPr>
      <w:r w:rsidRPr="00E213C5">
        <w:rPr>
          <w:highlight w:val="yellow"/>
          <w:lang w:val="en-US" w:eastAsia="zh-CN"/>
        </w:rPr>
        <w:t xml:space="preserve"> </w:t>
      </w:r>
    </w:p>
    <w:p w14:paraId="6B896551" w14:textId="77777777" w:rsidR="005B57AE" w:rsidRPr="006D1C03" w:rsidRDefault="005B57AE" w:rsidP="005B57AE">
      <w:pPr>
        <w:rPr>
          <w:lang w:val="x-none" w:eastAsia="zh-CN"/>
        </w:rPr>
      </w:pPr>
    </w:p>
    <w:p w14:paraId="1100BFF3" w14:textId="77777777" w:rsidR="005B57AE" w:rsidRPr="002D1E8B" w:rsidRDefault="005B57AE" w:rsidP="005B57AE">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3</w:t>
      </w:r>
      <w:r w:rsidRPr="002D1E8B">
        <w:rPr>
          <w:rFonts w:hint="eastAsia"/>
          <w:lang w:eastAsia="zh-CN"/>
        </w:rPr>
        <w:tab/>
      </w:r>
      <w:r w:rsidRPr="00700E15">
        <w:rPr>
          <w:lang w:eastAsia="zh-CN"/>
        </w:rPr>
        <w:t>Evaluation</w:t>
      </w:r>
    </w:p>
    <w:p w14:paraId="64D099ED" w14:textId="77777777" w:rsidR="005B57AE" w:rsidRPr="005A3421" w:rsidRDefault="005B57AE" w:rsidP="005B57AE">
      <w:pPr>
        <w:rPr>
          <w:i/>
          <w:color w:val="FF0000"/>
          <w:lang w:eastAsia="zh-CN"/>
        </w:rPr>
      </w:pPr>
      <w:r w:rsidRPr="005A3421">
        <w:rPr>
          <w:rFonts w:hint="eastAsia"/>
          <w:i/>
          <w:color w:val="FF0000"/>
          <w:lang w:eastAsia="ko-KR"/>
        </w:rPr>
        <w:t>Editor</w:t>
      </w:r>
      <w:r w:rsidRPr="005A3421">
        <w:rPr>
          <w:i/>
          <w:color w:val="FF0000"/>
          <w:lang w:eastAsia="ko-KR"/>
        </w:rPr>
        <w:t>'</w:t>
      </w:r>
      <w:r w:rsidRPr="005A3421">
        <w:rPr>
          <w:rFonts w:hint="eastAsia"/>
          <w:i/>
          <w:color w:val="FF0000"/>
          <w:lang w:eastAsia="ko-KR"/>
        </w:rPr>
        <w:t>s N</w:t>
      </w:r>
      <w:r w:rsidRPr="005A3421">
        <w:rPr>
          <w:i/>
          <w:color w:val="FF0000"/>
          <w:lang w:eastAsia="ko-KR"/>
        </w:rPr>
        <w:t>o</w:t>
      </w:r>
      <w:r w:rsidRPr="005A3421">
        <w:rPr>
          <w:rFonts w:hint="eastAsia"/>
          <w:i/>
          <w:color w:val="FF0000"/>
          <w:lang w:eastAsia="ko-KR"/>
        </w:rPr>
        <w:t xml:space="preserve">te: </w:t>
      </w:r>
      <w:r w:rsidRPr="00093178">
        <w:rPr>
          <w:i/>
          <w:color w:val="FF0000"/>
          <w:lang w:eastAsia="zh-CN"/>
        </w:rPr>
        <w:t xml:space="preserve">This </w:t>
      </w:r>
      <w:r>
        <w:rPr>
          <w:rFonts w:hint="eastAsia"/>
          <w:i/>
          <w:color w:val="FF0000"/>
          <w:lang w:eastAsia="zh-CN"/>
        </w:rPr>
        <w:t>clause</w:t>
      </w:r>
      <w:r w:rsidRPr="00093178">
        <w:rPr>
          <w:i/>
          <w:color w:val="FF0000"/>
          <w:lang w:eastAsia="zh-CN"/>
        </w:rPr>
        <w:t xml:space="preserve"> will contain a variety of evaluations of this solution</w:t>
      </w:r>
      <w:r>
        <w:rPr>
          <w:rFonts w:hint="eastAsia"/>
          <w:i/>
          <w:color w:val="FF0000"/>
          <w:lang w:eastAsia="zh-CN"/>
        </w:rPr>
        <w:t>.</w:t>
      </w:r>
    </w:p>
    <w:p w14:paraId="31AE1255" w14:textId="77777777" w:rsidR="005B57AE" w:rsidRDefault="005B57AE" w:rsidP="005B57AE">
      <w:pPr>
        <w:rPr>
          <w:lang w:eastAsia="zh-CN"/>
        </w:rPr>
      </w:pPr>
      <w:r w:rsidRPr="008516F9">
        <w:rPr>
          <w:highlight w:val="yellow"/>
        </w:rPr>
        <w:t>EDITORS NOTE: Each evaluation will include the requirement ID(s) from GSMA TS.34 that is solved with the proposed solution</w:t>
      </w:r>
    </w:p>
    <w:p w14:paraId="7E021CAB" w14:textId="77777777" w:rsidR="005B57AE" w:rsidRPr="00295B9B" w:rsidRDefault="005B57AE" w:rsidP="005B57AE">
      <w:pPr>
        <w:rPr>
          <w:rFonts w:eastAsia="BatangChe"/>
          <w:sz w:val="22"/>
          <w:szCs w:val="24"/>
        </w:rPr>
      </w:pPr>
    </w:p>
    <w:p w14:paraId="3212CB80" w14:textId="77777777" w:rsidR="005B57AE" w:rsidRPr="00560633" w:rsidRDefault="005B57AE" w:rsidP="005B57AE">
      <w:pPr>
        <w:rPr>
          <w:rFonts w:eastAsia="BatangChe"/>
          <w:sz w:val="22"/>
          <w:szCs w:val="24"/>
        </w:rPr>
      </w:pPr>
    </w:p>
    <w:p w14:paraId="1615BF40" w14:textId="77777777" w:rsidR="005B57AE" w:rsidRDefault="005B57AE" w:rsidP="005B57AE">
      <w:pPr>
        <w:rPr>
          <w:rFonts w:eastAsia="BatangChe"/>
          <w:sz w:val="22"/>
          <w:szCs w:val="24"/>
          <w:lang w:val="en-US"/>
        </w:rPr>
      </w:pPr>
    </w:p>
    <w:p w14:paraId="5B56B43E" w14:textId="77777777" w:rsidR="005B57AE" w:rsidRPr="006F2B65" w:rsidRDefault="005B57AE" w:rsidP="005B57AE">
      <w:pPr>
        <w:rPr>
          <w:lang w:val="x-none"/>
        </w:rPr>
      </w:pPr>
      <w:r>
        <w:rPr>
          <w:rFonts w:eastAsia="BatangChe"/>
          <w:sz w:val="22"/>
          <w:szCs w:val="24"/>
          <w:lang w:val="en-US"/>
        </w:rPr>
        <w:t xml:space="preserve">-------------------------------------------------- </w:t>
      </w:r>
      <w:r>
        <w:rPr>
          <w:rFonts w:eastAsia="BatangChe"/>
          <w:sz w:val="28"/>
          <w:szCs w:val="28"/>
          <w:lang w:val="en-US"/>
        </w:rPr>
        <w:t>End of Change 1</w:t>
      </w:r>
      <w:r>
        <w:rPr>
          <w:rFonts w:eastAsia="BatangChe"/>
          <w:sz w:val="22"/>
          <w:szCs w:val="24"/>
          <w:lang w:val="en-US"/>
        </w:rPr>
        <w:t>---------------------------------------------------</w:t>
      </w:r>
    </w:p>
    <w:p w14:paraId="4579F7DD" w14:textId="77777777" w:rsidR="005B57AE" w:rsidRPr="00560633" w:rsidRDefault="005B57AE" w:rsidP="005B57AE">
      <w:pPr>
        <w:rPr>
          <w:lang w:val="en-US"/>
        </w:rPr>
      </w:pPr>
    </w:p>
    <w:p w14:paraId="7326A6AF" w14:textId="77777777" w:rsidR="005B57AE" w:rsidRDefault="005B57AE" w:rsidP="005B57AE">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2CD579C4" w14:textId="77777777" w:rsidR="005B57AE" w:rsidRPr="00295B9B" w:rsidRDefault="005B57AE" w:rsidP="005B57AE">
      <w:pPr>
        <w:pStyle w:val="Heading3"/>
        <w:rPr>
          <w:lang w:val="en-US" w:eastAsia="zh-CN"/>
        </w:rPr>
      </w:pPr>
      <w:r>
        <w:rPr>
          <w:rFonts w:hint="eastAsia"/>
          <w:lang w:eastAsia="zh-CN"/>
        </w:rPr>
        <w:t>x</w:t>
      </w:r>
      <w:r w:rsidRPr="002D1E8B">
        <w:rPr>
          <w:rFonts w:hint="eastAsia"/>
          <w:lang w:eastAsia="zh-CN"/>
        </w:rPr>
        <w:t>.</w:t>
      </w:r>
      <w:r>
        <w:rPr>
          <w:rFonts w:hint="eastAsia"/>
          <w:lang w:eastAsia="zh-CN"/>
        </w:rPr>
        <w:t>3</w:t>
      </w:r>
      <w:r w:rsidRPr="002D1E8B">
        <w:rPr>
          <w:rFonts w:hint="eastAsia"/>
          <w:lang w:eastAsia="zh-CN"/>
        </w:rPr>
        <w:t>.</w:t>
      </w:r>
      <w:r>
        <w:rPr>
          <w:rFonts w:hint="eastAsia"/>
          <w:lang w:eastAsia="zh-CN"/>
        </w:rPr>
        <w:t>n</w:t>
      </w:r>
      <w:r w:rsidRPr="002D1E8B">
        <w:rPr>
          <w:rFonts w:hint="eastAsia"/>
          <w:lang w:eastAsia="zh-CN"/>
        </w:rPr>
        <w:tab/>
      </w:r>
      <w:r>
        <w:rPr>
          <w:rFonts w:hint="eastAsia"/>
          <w:lang w:eastAsia="zh-CN"/>
        </w:rPr>
        <w:t>S</w:t>
      </w:r>
      <w:r w:rsidRPr="00D11B1F">
        <w:rPr>
          <w:lang w:eastAsia="zh-CN"/>
        </w:rPr>
        <w:t>olution #</w:t>
      </w:r>
      <w:r>
        <w:rPr>
          <w:rFonts w:hint="eastAsia"/>
          <w:lang w:eastAsia="zh-CN"/>
        </w:rPr>
        <w:t>y</w:t>
      </w:r>
      <w:r w:rsidRPr="00D11B1F">
        <w:rPr>
          <w:lang w:eastAsia="zh-CN"/>
        </w:rPr>
        <w:t>.</w:t>
      </w:r>
      <w:r w:rsidRPr="00295B9B">
        <w:rPr>
          <w:lang w:val="en-US" w:eastAsia="zh-CN"/>
        </w:rPr>
        <w:t>1</w:t>
      </w:r>
      <w:r w:rsidRPr="00D11B1F">
        <w:rPr>
          <w:lang w:eastAsia="zh-CN"/>
        </w:rPr>
        <w:t xml:space="preserve">: </w:t>
      </w:r>
      <w:r w:rsidRPr="00295B9B">
        <w:rPr>
          <w:lang w:val="en-US" w:eastAsia="zh-CN"/>
        </w:rPr>
        <w:t>title</w:t>
      </w:r>
    </w:p>
    <w:p w14:paraId="14AD2727" w14:textId="77777777" w:rsidR="005B57AE" w:rsidRPr="004C5840" w:rsidRDefault="005B57AE" w:rsidP="005B57AE">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 xml:space="preserve">Solutions within the area are not in any </w:t>
      </w:r>
      <w:proofErr w:type="gramStart"/>
      <w:r w:rsidRPr="004C5840">
        <w:rPr>
          <w:i/>
          <w:color w:val="FF0000"/>
          <w:lang w:eastAsia="ko-KR"/>
        </w:rPr>
        <w:t>particular order</w:t>
      </w:r>
      <w:proofErr w:type="gramEnd"/>
      <w:r w:rsidRPr="004C5840">
        <w:rPr>
          <w:i/>
          <w:color w:val="FF0000"/>
          <w:lang w:eastAsia="ko-KR"/>
        </w:rPr>
        <w:t xml:space="preserve"> but they are added incrementally (</w:t>
      </w:r>
      <w:r w:rsidRPr="004C5840">
        <w:rPr>
          <w:rFonts w:hint="eastAsia"/>
          <w:i/>
          <w:color w:val="FF0000"/>
          <w:lang w:eastAsia="zh-CN"/>
        </w:rPr>
        <w:t>n</w:t>
      </w:r>
      <w:r w:rsidRPr="004C5840">
        <w:rPr>
          <w:i/>
          <w:color w:val="FF0000"/>
          <w:lang w:eastAsia="ko-KR"/>
        </w:rPr>
        <w:t xml:space="preserve"> = 1, 2, 3…) when new solution is identified. '</w:t>
      </w:r>
      <w:r w:rsidRPr="004C5840">
        <w:rPr>
          <w:rFonts w:hint="eastAsia"/>
          <w:i/>
          <w:color w:val="FF0000"/>
          <w:lang w:eastAsia="zh-CN"/>
        </w:rPr>
        <w:t>y</w:t>
      </w:r>
      <w:r w:rsidRPr="004C5840">
        <w:rPr>
          <w:i/>
          <w:color w:val="FF0000"/>
          <w:lang w:eastAsia="ko-KR"/>
        </w:rPr>
        <w:t>' refers to the area.</w:t>
      </w:r>
    </w:p>
    <w:p w14:paraId="51C3B991" w14:textId="77777777" w:rsidR="005B57AE" w:rsidRPr="002D1E8B" w:rsidRDefault="005B57AE" w:rsidP="005B57AE">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.1</w:t>
      </w:r>
      <w:r w:rsidRPr="002D1E8B">
        <w:rPr>
          <w:rFonts w:hint="eastAsia"/>
          <w:lang w:eastAsia="zh-CN"/>
        </w:rPr>
        <w:tab/>
      </w:r>
      <w:r w:rsidRPr="00D11B1F">
        <w:rPr>
          <w:lang w:eastAsia="zh-CN"/>
        </w:rPr>
        <w:t>Introduction</w:t>
      </w:r>
    </w:p>
    <w:p w14:paraId="5CB2C491" w14:textId="77777777" w:rsidR="005B57AE" w:rsidRPr="004C5840" w:rsidRDefault="005B57AE" w:rsidP="005B57AE">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Each solution should list the key issues that it addresses. There may be references to the key issues outside the area.</w:t>
      </w:r>
    </w:p>
    <w:p w14:paraId="512BE729" w14:textId="77777777" w:rsidR="005B57AE" w:rsidRDefault="005B57AE" w:rsidP="005B57AE">
      <w:r>
        <w:t xml:space="preserve">TS.34: </w:t>
      </w:r>
    </w:p>
    <w:tbl>
      <w:tblPr>
        <w:tblW w:w="9320" w:type="dxa"/>
        <w:tblInd w:w="118" w:type="dxa"/>
        <w:tblLook w:val="04A0" w:firstRow="1" w:lastRow="0" w:firstColumn="1" w:lastColumn="0" w:noHBand="0" w:noVBand="1"/>
      </w:tblPr>
      <w:tblGrid>
        <w:gridCol w:w="2720"/>
        <w:gridCol w:w="6600"/>
      </w:tblGrid>
      <w:tr w:rsidR="005B57AE" w:rsidRPr="005E4241" w14:paraId="5A67691C" w14:textId="77777777" w:rsidTr="00A972AD">
        <w:trPr>
          <w:trHeight w:val="1028"/>
        </w:trPr>
        <w:tc>
          <w:tcPr>
            <w:tcW w:w="2720" w:type="dxa"/>
            <w:tcBorders>
              <w:top w:val="nil"/>
              <w:left w:val="single" w:sz="8" w:space="0" w:color="000000"/>
              <w:bottom w:val="single" w:sz="8" w:space="0" w:color="000000"/>
              <w:right w:val="single" w:sz="8" w:space="0" w:color="000000"/>
            </w:tcBorders>
            <w:shd w:val="clear" w:color="auto" w:fill="auto"/>
            <w:vAlign w:val="center"/>
          </w:tcPr>
          <w:p w14:paraId="1C4FECBC" w14:textId="77777777" w:rsidR="005B57AE" w:rsidRPr="005E4241" w:rsidRDefault="005B57AE" w:rsidP="00A972AD">
            <w:pPr>
              <w:overflowPunct/>
              <w:autoSpaceDE/>
              <w:autoSpaceDN/>
              <w:adjustRightInd/>
              <w:spacing w:after="0"/>
              <w:textAlignment w:val="auto"/>
              <w:rPr>
                <w:rFonts w:ascii="Arial" w:eastAsia="Times New Roman" w:hAnsi="Arial" w:cs="Arial"/>
                <w:color w:val="000000"/>
                <w:lang w:val="en-US"/>
              </w:rPr>
            </w:pPr>
          </w:p>
        </w:tc>
        <w:tc>
          <w:tcPr>
            <w:tcW w:w="6600" w:type="dxa"/>
            <w:tcBorders>
              <w:top w:val="single" w:sz="8" w:space="0" w:color="000000"/>
              <w:left w:val="nil"/>
              <w:bottom w:val="nil"/>
              <w:right w:val="single" w:sz="8" w:space="0" w:color="000000"/>
            </w:tcBorders>
            <w:shd w:val="clear" w:color="auto" w:fill="auto"/>
            <w:vAlign w:val="center"/>
          </w:tcPr>
          <w:p w14:paraId="41399DCC" w14:textId="77777777" w:rsidR="005B57AE" w:rsidRPr="005E4241" w:rsidRDefault="005B57AE" w:rsidP="00A972AD">
            <w:pPr>
              <w:overflowPunct/>
              <w:autoSpaceDE/>
              <w:autoSpaceDN/>
              <w:adjustRightInd/>
              <w:spacing w:after="0"/>
              <w:textAlignment w:val="auto"/>
              <w:rPr>
                <w:rFonts w:ascii="Arial" w:eastAsia="Times New Roman" w:hAnsi="Arial" w:cs="Arial"/>
                <w:color w:val="000000"/>
                <w:lang w:val="en-US"/>
              </w:rPr>
            </w:pPr>
          </w:p>
        </w:tc>
      </w:tr>
    </w:tbl>
    <w:p w14:paraId="4C383462" w14:textId="77777777" w:rsidR="005B57AE" w:rsidRDefault="005B57AE" w:rsidP="005B57AE">
      <w:pPr>
        <w:rPr>
          <w:lang w:val="en-US" w:eastAsia="zh-CN"/>
        </w:rPr>
      </w:pPr>
    </w:p>
    <w:p w14:paraId="233E6BF2" w14:textId="77777777" w:rsidR="005B57AE" w:rsidRPr="002D1E8B" w:rsidRDefault="005B57AE" w:rsidP="005B57AE">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2</w:t>
      </w:r>
      <w:r w:rsidRPr="002D1E8B">
        <w:rPr>
          <w:rFonts w:hint="eastAsia"/>
          <w:lang w:eastAsia="zh-CN"/>
        </w:rPr>
        <w:tab/>
      </w:r>
      <w:r w:rsidRPr="00D11B1F">
        <w:rPr>
          <w:lang w:eastAsia="zh-CN"/>
        </w:rPr>
        <w:t>Solution details</w:t>
      </w:r>
    </w:p>
    <w:p w14:paraId="2CBFDC50" w14:textId="77777777" w:rsidR="005B57AE" w:rsidRPr="004C5840" w:rsidRDefault="005B57AE" w:rsidP="005B57AE">
      <w:pPr>
        <w:rPr>
          <w:i/>
          <w:color w:val="FF0000"/>
          <w:lang w:eastAsia="zh-CN"/>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rFonts w:hint="eastAsia"/>
          <w:i/>
          <w:color w:val="FF0000"/>
          <w:lang w:eastAsia="zh-CN"/>
        </w:rPr>
        <w:t>This clause will describe the solution.</w:t>
      </w:r>
    </w:p>
    <w:p w14:paraId="5773A1C8" w14:textId="77777777" w:rsidR="005B57AE" w:rsidRPr="00E213C5" w:rsidRDefault="005B57AE" w:rsidP="005B57AE">
      <w:pPr>
        <w:ind w:firstLine="284"/>
        <w:rPr>
          <w:lang w:val="en-US" w:eastAsia="zh-CN"/>
          <w:rPrChange w:id="16" w:author="Flynn, Bob" w:date="2019-09-13T14:33:00Z">
            <w:rPr>
              <w:lang w:val="x-none" w:eastAsia="zh-CN"/>
            </w:rPr>
          </w:rPrChange>
        </w:rPr>
      </w:pPr>
      <w:r w:rsidRPr="00E213C5">
        <w:rPr>
          <w:highlight w:val="yellow"/>
          <w:lang w:val="en-US" w:eastAsia="zh-CN"/>
        </w:rPr>
        <w:t xml:space="preserve"> </w:t>
      </w:r>
    </w:p>
    <w:p w14:paraId="0A1262C1" w14:textId="77777777" w:rsidR="005B57AE" w:rsidRPr="006D1C03" w:rsidRDefault="005B57AE" w:rsidP="005B57AE">
      <w:pPr>
        <w:rPr>
          <w:lang w:val="x-none" w:eastAsia="zh-CN"/>
        </w:rPr>
      </w:pPr>
    </w:p>
    <w:p w14:paraId="7E634B91" w14:textId="77777777" w:rsidR="005B57AE" w:rsidRPr="002D1E8B" w:rsidRDefault="005B57AE" w:rsidP="005B57AE">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3</w:t>
      </w:r>
      <w:r w:rsidRPr="002D1E8B">
        <w:rPr>
          <w:rFonts w:hint="eastAsia"/>
          <w:lang w:eastAsia="zh-CN"/>
        </w:rPr>
        <w:tab/>
      </w:r>
      <w:r w:rsidRPr="00700E15">
        <w:rPr>
          <w:lang w:eastAsia="zh-CN"/>
        </w:rPr>
        <w:t>Evaluation</w:t>
      </w:r>
    </w:p>
    <w:p w14:paraId="4257087D" w14:textId="77777777" w:rsidR="005B57AE" w:rsidRPr="005A3421" w:rsidRDefault="005B57AE" w:rsidP="005B57AE">
      <w:pPr>
        <w:rPr>
          <w:i/>
          <w:color w:val="FF0000"/>
          <w:lang w:eastAsia="zh-CN"/>
        </w:rPr>
      </w:pPr>
      <w:r w:rsidRPr="005A3421">
        <w:rPr>
          <w:rFonts w:hint="eastAsia"/>
          <w:i/>
          <w:color w:val="FF0000"/>
          <w:lang w:eastAsia="ko-KR"/>
        </w:rPr>
        <w:t>Editor</w:t>
      </w:r>
      <w:r w:rsidRPr="005A3421">
        <w:rPr>
          <w:i/>
          <w:color w:val="FF0000"/>
          <w:lang w:eastAsia="ko-KR"/>
        </w:rPr>
        <w:t>'</w:t>
      </w:r>
      <w:r w:rsidRPr="005A3421">
        <w:rPr>
          <w:rFonts w:hint="eastAsia"/>
          <w:i/>
          <w:color w:val="FF0000"/>
          <w:lang w:eastAsia="ko-KR"/>
        </w:rPr>
        <w:t>s N</w:t>
      </w:r>
      <w:r w:rsidRPr="005A3421">
        <w:rPr>
          <w:i/>
          <w:color w:val="FF0000"/>
          <w:lang w:eastAsia="ko-KR"/>
        </w:rPr>
        <w:t>o</w:t>
      </w:r>
      <w:r w:rsidRPr="005A3421">
        <w:rPr>
          <w:rFonts w:hint="eastAsia"/>
          <w:i/>
          <w:color w:val="FF0000"/>
          <w:lang w:eastAsia="ko-KR"/>
        </w:rPr>
        <w:t xml:space="preserve">te: </w:t>
      </w:r>
      <w:r w:rsidRPr="00093178">
        <w:rPr>
          <w:i/>
          <w:color w:val="FF0000"/>
          <w:lang w:eastAsia="zh-CN"/>
        </w:rPr>
        <w:t xml:space="preserve">This </w:t>
      </w:r>
      <w:r>
        <w:rPr>
          <w:rFonts w:hint="eastAsia"/>
          <w:i/>
          <w:color w:val="FF0000"/>
          <w:lang w:eastAsia="zh-CN"/>
        </w:rPr>
        <w:t>clause</w:t>
      </w:r>
      <w:r w:rsidRPr="00093178">
        <w:rPr>
          <w:i/>
          <w:color w:val="FF0000"/>
          <w:lang w:eastAsia="zh-CN"/>
        </w:rPr>
        <w:t xml:space="preserve"> will contain a variety of evaluations of this solution</w:t>
      </w:r>
      <w:r>
        <w:rPr>
          <w:rFonts w:hint="eastAsia"/>
          <w:i/>
          <w:color w:val="FF0000"/>
          <w:lang w:eastAsia="zh-CN"/>
        </w:rPr>
        <w:t>.</w:t>
      </w:r>
    </w:p>
    <w:p w14:paraId="1FED8558" w14:textId="77777777" w:rsidR="005B57AE" w:rsidRDefault="005B57AE" w:rsidP="005B57AE">
      <w:pPr>
        <w:rPr>
          <w:lang w:eastAsia="zh-CN"/>
        </w:rPr>
      </w:pPr>
      <w:r w:rsidRPr="008516F9">
        <w:rPr>
          <w:highlight w:val="yellow"/>
        </w:rPr>
        <w:t>EDITORS NOTE: Each evaluation will include the requirement ID(s) from GSMA TS.34 that is solved with the proposed solution</w:t>
      </w:r>
    </w:p>
    <w:p w14:paraId="762143F4" w14:textId="77777777" w:rsidR="005B57AE" w:rsidRPr="00295B9B" w:rsidRDefault="005B57AE" w:rsidP="005B57AE">
      <w:pPr>
        <w:rPr>
          <w:rFonts w:eastAsia="BatangChe"/>
          <w:sz w:val="22"/>
          <w:szCs w:val="24"/>
        </w:rPr>
      </w:pPr>
    </w:p>
    <w:p w14:paraId="7538D050" w14:textId="77777777" w:rsidR="005B57AE" w:rsidRPr="00560633" w:rsidRDefault="005B57AE" w:rsidP="005B57AE">
      <w:pPr>
        <w:rPr>
          <w:rFonts w:eastAsia="BatangChe"/>
          <w:sz w:val="22"/>
          <w:szCs w:val="24"/>
        </w:rPr>
      </w:pPr>
    </w:p>
    <w:p w14:paraId="1F9C83D3" w14:textId="77777777" w:rsidR="005B57AE" w:rsidRDefault="005B57AE" w:rsidP="005B57AE">
      <w:pPr>
        <w:rPr>
          <w:rFonts w:eastAsia="BatangChe"/>
          <w:sz w:val="22"/>
          <w:szCs w:val="24"/>
          <w:lang w:val="en-US"/>
        </w:rPr>
      </w:pPr>
    </w:p>
    <w:p w14:paraId="527A0BBF" w14:textId="77777777" w:rsidR="005B57AE" w:rsidRPr="006F2B65" w:rsidRDefault="005B57AE" w:rsidP="005B57AE">
      <w:pPr>
        <w:rPr>
          <w:lang w:val="x-none"/>
        </w:rPr>
      </w:pPr>
      <w:r>
        <w:rPr>
          <w:rFonts w:eastAsia="BatangChe"/>
          <w:sz w:val="22"/>
          <w:szCs w:val="24"/>
          <w:lang w:val="en-US"/>
        </w:rPr>
        <w:t xml:space="preserve">-------------------------------------------------- </w:t>
      </w:r>
      <w:r>
        <w:rPr>
          <w:rFonts w:eastAsia="BatangChe"/>
          <w:sz w:val="28"/>
          <w:szCs w:val="28"/>
          <w:lang w:val="en-US"/>
        </w:rPr>
        <w:t>End of Change 1</w:t>
      </w:r>
      <w:r>
        <w:rPr>
          <w:rFonts w:eastAsia="BatangChe"/>
          <w:sz w:val="22"/>
          <w:szCs w:val="24"/>
          <w:lang w:val="en-US"/>
        </w:rPr>
        <w:t>---------------------------------------------------</w:t>
      </w:r>
    </w:p>
    <w:p w14:paraId="03F400ED" w14:textId="77777777" w:rsidR="005B57AE" w:rsidRPr="00560633" w:rsidRDefault="005B57AE" w:rsidP="005B57AE">
      <w:pPr>
        <w:rPr>
          <w:lang w:val="en-US"/>
        </w:rPr>
      </w:pPr>
    </w:p>
    <w:p w14:paraId="42D43F37" w14:textId="77777777" w:rsidR="005B57AE" w:rsidRDefault="005B57AE" w:rsidP="005B57AE">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638A06E2" w14:textId="77777777" w:rsidR="005B57AE" w:rsidRPr="00295B9B" w:rsidRDefault="005B57AE" w:rsidP="005B57AE">
      <w:pPr>
        <w:pStyle w:val="Heading3"/>
        <w:rPr>
          <w:lang w:val="en-US" w:eastAsia="zh-CN"/>
        </w:rPr>
      </w:pPr>
      <w:r>
        <w:rPr>
          <w:rFonts w:hint="eastAsia"/>
          <w:lang w:eastAsia="zh-CN"/>
        </w:rPr>
        <w:t>x</w:t>
      </w:r>
      <w:r w:rsidRPr="002D1E8B">
        <w:rPr>
          <w:rFonts w:hint="eastAsia"/>
          <w:lang w:eastAsia="zh-CN"/>
        </w:rPr>
        <w:t>.</w:t>
      </w:r>
      <w:r>
        <w:rPr>
          <w:rFonts w:hint="eastAsia"/>
          <w:lang w:eastAsia="zh-CN"/>
        </w:rPr>
        <w:t>3</w:t>
      </w:r>
      <w:r w:rsidRPr="002D1E8B">
        <w:rPr>
          <w:rFonts w:hint="eastAsia"/>
          <w:lang w:eastAsia="zh-CN"/>
        </w:rPr>
        <w:t>.</w:t>
      </w:r>
      <w:r>
        <w:rPr>
          <w:rFonts w:hint="eastAsia"/>
          <w:lang w:eastAsia="zh-CN"/>
        </w:rPr>
        <w:t>n</w:t>
      </w:r>
      <w:r w:rsidRPr="002D1E8B">
        <w:rPr>
          <w:rFonts w:hint="eastAsia"/>
          <w:lang w:eastAsia="zh-CN"/>
        </w:rPr>
        <w:tab/>
      </w:r>
      <w:r>
        <w:rPr>
          <w:rFonts w:hint="eastAsia"/>
          <w:lang w:eastAsia="zh-CN"/>
        </w:rPr>
        <w:t>S</w:t>
      </w:r>
      <w:r w:rsidRPr="00D11B1F">
        <w:rPr>
          <w:lang w:eastAsia="zh-CN"/>
        </w:rPr>
        <w:t>olution #</w:t>
      </w:r>
      <w:r>
        <w:rPr>
          <w:rFonts w:hint="eastAsia"/>
          <w:lang w:eastAsia="zh-CN"/>
        </w:rPr>
        <w:t>y</w:t>
      </w:r>
      <w:r w:rsidRPr="00D11B1F">
        <w:rPr>
          <w:lang w:eastAsia="zh-CN"/>
        </w:rPr>
        <w:t>.</w:t>
      </w:r>
      <w:r w:rsidRPr="00295B9B">
        <w:rPr>
          <w:lang w:val="en-US" w:eastAsia="zh-CN"/>
        </w:rPr>
        <w:t>1</w:t>
      </w:r>
      <w:r w:rsidRPr="00D11B1F">
        <w:rPr>
          <w:lang w:eastAsia="zh-CN"/>
        </w:rPr>
        <w:t xml:space="preserve">: </w:t>
      </w:r>
      <w:r w:rsidRPr="00295B9B">
        <w:rPr>
          <w:lang w:val="en-US" w:eastAsia="zh-CN"/>
        </w:rPr>
        <w:t>title</w:t>
      </w:r>
    </w:p>
    <w:p w14:paraId="4136E724" w14:textId="77777777" w:rsidR="005B57AE" w:rsidRPr="004C5840" w:rsidRDefault="005B57AE" w:rsidP="005B57AE">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 xml:space="preserve">Solutions within the area are not in any </w:t>
      </w:r>
      <w:proofErr w:type="gramStart"/>
      <w:r w:rsidRPr="004C5840">
        <w:rPr>
          <w:i/>
          <w:color w:val="FF0000"/>
          <w:lang w:eastAsia="ko-KR"/>
        </w:rPr>
        <w:t>particular order</w:t>
      </w:r>
      <w:proofErr w:type="gramEnd"/>
      <w:r w:rsidRPr="004C5840">
        <w:rPr>
          <w:i/>
          <w:color w:val="FF0000"/>
          <w:lang w:eastAsia="ko-KR"/>
        </w:rPr>
        <w:t xml:space="preserve"> but they are added incrementally (</w:t>
      </w:r>
      <w:r w:rsidRPr="004C5840">
        <w:rPr>
          <w:rFonts w:hint="eastAsia"/>
          <w:i/>
          <w:color w:val="FF0000"/>
          <w:lang w:eastAsia="zh-CN"/>
        </w:rPr>
        <w:t>n</w:t>
      </w:r>
      <w:r w:rsidRPr="004C5840">
        <w:rPr>
          <w:i/>
          <w:color w:val="FF0000"/>
          <w:lang w:eastAsia="ko-KR"/>
        </w:rPr>
        <w:t xml:space="preserve"> = 1, 2, 3…) when new solution is identified. '</w:t>
      </w:r>
      <w:r w:rsidRPr="004C5840">
        <w:rPr>
          <w:rFonts w:hint="eastAsia"/>
          <w:i/>
          <w:color w:val="FF0000"/>
          <w:lang w:eastAsia="zh-CN"/>
        </w:rPr>
        <w:t>y</w:t>
      </w:r>
      <w:r w:rsidRPr="004C5840">
        <w:rPr>
          <w:i/>
          <w:color w:val="FF0000"/>
          <w:lang w:eastAsia="ko-KR"/>
        </w:rPr>
        <w:t>' refers to the area.</w:t>
      </w:r>
    </w:p>
    <w:p w14:paraId="724E1E27" w14:textId="77777777" w:rsidR="005B57AE" w:rsidRPr="002D1E8B" w:rsidRDefault="005B57AE" w:rsidP="005B57AE">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.1</w:t>
      </w:r>
      <w:r w:rsidRPr="002D1E8B">
        <w:rPr>
          <w:rFonts w:hint="eastAsia"/>
          <w:lang w:eastAsia="zh-CN"/>
        </w:rPr>
        <w:tab/>
      </w:r>
      <w:r w:rsidRPr="00D11B1F">
        <w:rPr>
          <w:lang w:eastAsia="zh-CN"/>
        </w:rPr>
        <w:t>Introduction</w:t>
      </w:r>
    </w:p>
    <w:p w14:paraId="39E7A259" w14:textId="77777777" w:rsidR="005B57AE" w:rsidRPr="004C5840" w:rsidRDefault="005B57AE" w:rsidP="005B57AE">
      <w:pPr>
        <w:rPr>
          <w:i/>
          <w:color w:val="FF0000"/>
          <w:lang w:eastAsia="ko-KR"/>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Each solution should list the key issues that it addresses. There may be references to the key issues outside the area.</w:t>
      </w:r>
    </w:p>
    <w:p w14:paraId="064C04A1" w14:textId="77777777" w:rsidR="005B57AE" w:rsidRDefault="005B57AE" w:rsidP="005B57AE">
      <w:r>
        <w:t xml:space="preserve">TS.34: </w:t>
      </w:r>
    </w:p>
    <w:tbl>
      <w:tblPr>
        <w:tblW w:w="9320" w:type="dxa"/>
        <w:tblInd w:w="118" w:type="dxa"/>
        <w:tblLook w:val="04A0" w:firstRow="1" w:lastRow="0" w:firstColumn="1" w:lastColumn="0" w:noHBand="0" w:noVBand="1"/>
      </w:tblPr>
      <w:tblGrid>
        <w:gridCol w:w="2720"/>
        <w:gridCol w:w="6600"/>
      </w:tblGrid>
      <w:tr w:rsidR="005B57AE" w:rsidRPr="005E4241" w14:paraId="5BD09F74" w14:textId="77777777" w:rsidTr="00A972AD">
        <w:trPr>
          <w:trHeight w:val="1028"/>
        </w:trPr>
        <w:tc>
          <w:tcPr>
            <w:tcW w:w="2720" w:type="dxa"/>
            <w:tcBorders>
              <w:top w:val="nil"/>
              <w:left w:val="single" w:sz="8" w:space="0" w:color="000000"/>
              <w:bottom w:val="single" w:sz="8" w:space="0" w:color="000000"/>
              <w:right w:val="single" w:sz="8" w:space="0" w:color="000000"/>
            </w:tcBorders>
            <w:shd w:val="clear" w:color="auto" w:fill="auto"/>
            <w:vAlign w:val="center"/>
          </w:tcPr>
          <w:p w14:paraId="2D5A553A" w14:textId="77777777" w:rsidR="005B57AE" w:rsidRPr="005E4241" w:rsidRDefault="005B57AE" w:rsidP="00A972AD">
            <w:pPr>
              <w:overflowPunct/>
              <w:autoSpaceDE/>
              <w:autoSpaceDN/>
              <w:adjustRightInd/>
              <w:spacing w:after="0"/>
              <w:textAlignment w:val="auto"/>
              <w:rPr>
                <w:rFonts w:ascii="Arial" w:eastAsia="Times New Roman" w:hAnsi="Arial" w:cs="Arial"/>
                <w:color w:val="000000"/>
                <w:lang w:val="en-US"/>
              </w:rPr>
            </w:pPr>
          </w:p>
        </w:tc>
        <w:tc>
          <w:tcPr>
            <w:tcW w:w="6600" w:type="dxa"/>
            <w:tcBorders>
              <w:top w:val="single" w:sz="8" w:space="0" w:color="000000"/>
              <w:left w:val="nil"/>
              <w:bottom w:val="nil"/>
              <w:right w:val="single" w:sz="8" w:space="0" w:color="000000"/>
            </w:tcBorders>
            <w:shd w:val="clear" w:color="auto" w:fill="auto"/>
            <w:vAlign w:val="center"/>
          </w:tcPr>
          <w:p w14:paraId="7D846982" w14:textId="77777777" w:rsidR="005B57AE" w:rsidRPr="005E4241" w:rsidRDefault="005B57AE" w:rsidP="00A972AD">
            <w:pPr>
              <w:overflowPunct/>
              <w:autoSpaceDE/>
              <w:autoSpaceDN/>
              <w:adjustRightInd/>
              <w:spacing w:after="0"/>
              <w:textAlignment w:val="auto"/>
              <w:rPr>
                <w:rFonts w:ascii="Arial" w:eastAsia="Times New Roman" w:hAnsi="Arial" w:cs="Arial"/>
                <w:color w:val="000000"/>
                <w:lang w:val="en-US"/>
              </w:rPr>
            </w:pPr>
          </w:p>
        </w:tc>
      </w:tr>
    </w:tbl>
    <w:p w14:paraId="6D820F76" w14:textId="77777777" w:rsidR="005B57AE" w:rsidRDefault="005B57AE" w:rsidP="005B57AE">
      <w:pPr>
        <w:rPr>
          <w:lang w:val="en-US" w:eastAsia="zh-CN"/>
        </w:rPr>
      </w:pPr>
    </w:p>
    <w:p w14:paraId="31981868" w14:textId="77777777" w:rsidR="005B57AE" w:rsidRPr="002D1E8B" w:rsidRDefault="005B57AE" w:rsidP="005B57AE">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2</w:t>
      </w:r>
      <w:r w:rsidRPr="002D1E8B">
        <w:rPr>
          <w:rFonts w:hint="eastAsia"/>
          <w:lang w:eastAsia="zh-CN"/>
        </w:rPr>
        <w:tab/>
      </w:r>
      <w:r w:rsidRPr="00D11B1F">
        <w:rPr>
          <w:lang w:eastAsia="zh-CN"/>
        </w:rPr>
        <w:t>Solution details</w:t>
      </w:r>
    </w:p>
    <w:p w14:paraId="32ED0F0B" w14:textId="77777777" w:rsidR="005B57AE" w:rsidRPr="004C5840" w:rsidRDefault="005B57AE" w:rsidP="005B57AE">
      <w:pPr>
        <w:rPr>
          <w:i/>
          <w:color w:val="FF0000"/>
          <w:lang w:eastAsia="zh-CN"/>
        </w:rPr>
      </w:pPr>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rFonts w:hint="eastAsia"/>
          <w:i/>
          <w:color w:val="FF0000"/>
          <w:lang w:eastAsia="zh-CN"/>
        </w:rPr>
        <w:t>This clause will describe the solution.</w:t>
      </w:r>
    </w:p>
    <w:p w14:paraId="4B66FADA" w14:textId="77777777" w:rsidR="005B57AE" w:rsidRPr="00E213C5" w:rsidRDefault="005B57AE" w:rsidP="005B57AE">
      <w:pPr>
        <w:ind w:firstLine="284"/>
        <w:rPr>
          <w:lang w:val="en-US" w:eastAsia="zh-CN"/>
          <w:rPrChange w:id="17" w:author="Flynn, Bob" w:date="2019-09-13T14:33:00Z">
            <w:rPr>
              <w:lang w:val="x-none" w:eastAsia="zh-CN"/>
            </w:rPr>
          </w:rPrChange>
        </w:rPr>
      </w:pPr>
      <w:r w:rsidRPr="00E213C5">
        <w:rPr>
          <w:highlight w:val="yellow"/>
          <w:lang w:val="en-US" w:eastAsia="zh-CN"/>
        </w:rPr>
        <w:t xml:space="preserve"> </w:t>
      </w:r>
    </w:p>
    <w:p w14:paraId="48B25F93" w14:textId="77777777" w:rsidR="005B57AE" w:rsidRPr="006D1C03" w:rsidRDefault="005B57AE" w:rsidP="005B57AE">
      <w:pPr>
        <w:rPr>
          <w:lang w:val="x-none" w:eastAsia="zh-CN"/>
        </w:rPr>
      </w:pPr>
    </w:p>
    <w:p w14:paraId="7E097732" w14:textId="77777777" w:rsidR="005B57AE" w:rsidRPr="002D1E8B" w:rsidRDefault="005B57AE" w:rsidP="005B57AE">
      <w:pPr>
        <w:pStyle w:val="Heading4"/>
        <w:rPr>
          <w:lang w:eastAsia="zh-CN"/>
        </w:rPr>
      </w:pPr>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3</w:t>
      </w:r>
      <w:r w:rsidRPr="002D1E8B">
        <w:rPr>
          <w:rFonts w:hint="eastAsia"/>
          <w:lang w:eastAsia="zh-CN"/>
        </w:rPr>
        <w:tab/>
      </w:r>
      <w:r w:rsidRPr="00700E15">
        <w:rPr>
          <w:lang w:eastAsia="zh-CN"/>
        </w:rPr>
        <w:t>Evaluation</w:t>
      </w:r>
    </w:p>
    <w:p w14:paraId="4C2EAF7A" w14:textId="77777777" w:rsidR="005B57AE" w:rsidRPr="005A3421" w:rsidRDefault="005B57AE" w:rsidP="005B57AE">
      <w:pPr>
        <w:rPr>
          <w:i/>
          <w:color w:val="FF0000"/>
          <w:lang w:eastAsia="zh-CN"/>
        </w:rPr>
      </w:pPr>
      <w:r w:rsidRPr="005A3421">
        <w:rPr>
          <w:rFonts w:hint="eastAsia"/>
          <w:i/>
          <w:color w:val="FF0000"/>
          <w:lang w:eastAsia="ko-KR"/>
        </w:rPr>
        <w:t>Editor</w:t>
      </w:r>
      <w:r w:rsidRPr="005A3421">
        <w:rPr>
          <w:i/>
          <w:color w:val="FF0000"/>
          <w:lang w:eastAsia="ko-KR"/>
        </w:rPr>
        <w:t>'</w:t>
      </w:r>
      <w:r w:rsidRPr="005A3421">
        <w:rPr>
          <w:rFonts w:hint="eastAsia"/>
          <w:i/>
          <w:color w:val="FF0000"/>
          <w:lang w:eastAsia="ko-KR"/>
        </w:rPr>
        <w:t>s N</w:t>
      </w:r>
      <w:r w:rsidRPr="005A3421">
        <w:rPr>
          <w:i/>
          <w:color w:val="FF0000"/>
          <w:lang w:eastAsia="ko-KR"/>
        </w:rPr>
        <w:t>o</w:t>
      </w:r>
      <w:r w:rsidRPr="005A3421">
        <w:rPr>
          <w:rFonts w:hint="eastAsia"/>
          <w:i/>
          <w:color w:val="FF0000"/>
          <w:lang w:eastAsia="ko-KR"/>
        </w:rPr>
        <w:t xml:space="preserve">te: </w:t>
      </w:r>
      <w:r w:rsidRPr="00093178">
        <w:rPr>
          <w:i/>
          <w:color w:val="FF0000"/>
          <w:lang w:eastAsia="zh-CN"/>
        </w:rPr>
        <w:t xml:space="preserve">This </w:t>
      </w:r>
      <w:r>
        <w:rPr>
          <w:rFonts w:hint="eastAsia"/>
          <w:i/>
          <w:color w:val="FF0000"/>
          <w:lang w:eastAsia="zh-CN"/>
        </w:rPr>
        <w:t>clause</w:t>
      </w:r>
      <w:r w:rsidRPr="00093178">
        <w:rPr>
          <w:i/>
          <w:color w:val="FF0000"/>
          <w:lang w:eastAsia="zh-CN"/>
        </w:rPr>
        <w:t xml:space="preserve"> will contain a variety of evaluations of this solution</w:t>
      </w:r>
      <w:r>
        <w:rPr>
          <w:rFonts w:hint="eastAsia"/>
          <w:i/>
          <w:color w:val="FF0000"/>
          <w:lang w:eastAsia="zh-CN"/>
        </w:rPr>
        <w:t>.</w:t>
      </w:r>
    </w:p>
    <w:p w14:paraId="360EADF8" w14:textId="77777777" w:rsidR="005B57AE" w:rsidRDefault="005B57AE" w:rsidP="005B57AE">
      <w:pPr>
        <w:rPr>
          <w:lang w:eastAsia="zh-CN"/>
        </w:rPr>
      </w:pPr>
      <w:r w:rsidRPr="008516F9">
        <w:rPr>
          <w:highlight w:val="yellow"/>
        </w:rPr>
        <w:t>EDITORS NOTE: Each evaluation will include the requirement ID(s) from GSMA TS.34 that is solved with the proposed solution</w:t>
      </w:r>
    </w:p>
    <w:p w14:paraId="6C34C3FB" w14:textId="77777777" w:rsidR="005B57AE" w:rsidRPr="00295B9B" w:rsidRDefault="005B57AE" w:rsidP="005B57AE">
      <w:pPr>
        <w:rPr>
          <w:rFonts w:eastAsia="BatangChe"/>
          <w:sz w:val="22"/>
          <w:szCs w:val="24"/>
        </w:rPr>
      </w:pPr>
    </w:p>
    <w:p w14:paraId="3F4F5990" w14:textId="77777777" w:rsidR="005B57AE" w:rsidRPr="00560633" w:rsidRDefault="005B57AE" w:rsidP="005B57AE">
      <w:pPr>
        <w:rPr>
          <w:rFonts w:eastAsia="BatangChe"/>
          <w:sz w:val="22"/>
          <w:szCs w:val="24"/>
        </w:rPr>
      </w:pPr>
    </w:p>
    <w:p w14:paraId="622BBA02" w14:textId="77777777" w:rsidR="005B57AE" w:rsidRDefault="005B57AE" w:rsidP="005B57AE">
      <w:pPr>
        <w:rPr>
          <w:rFonts w:eastAsia="BatangChe"/>
          <w:sz w:val="22"/>
          <w:szCs w:val="24"/>
          <w:lang w:val="en-US"/>
        </w:rPr>
      </w:pPr>
    </w:p>
    <w:p w14:paraId="428BD09E" w14:textId="77777777" w:rsidR="005B57AE" w:rsidRPr="006F2B65" w:rsidRDefault="005B57AE" w:rsidP="005B57AE">
      <w:pPr>
        <w:rPr>
          <w:lang w:val="x-none"/>
        </w:rPr>
      </w:pPr>
      <w:r>
        <w:rPr>
          <w:rFonts w:eastAsia="BatangChe"/>
          <w:sz w:val="22"/>
          <w:szCs w:val="24"/>
          <w:lang w:val="en-US"/>
        </w:rPr>
        <w:t xml:space="preserve">-------------------------------------------------- </w:t>
      </w:r>
      <w:r>
        <w:rPr>
          <w:rFonts w:eastAsia="BatangChe"/>
          <w:sz w:val="28"/>
          <w:szCs w:val="28"/>
          <w:lang w:val="en-US"/>
        </w:rPr>
        <w:t>End of Change 1</w:t>
      </w:r>
      <w:r>
        <w:rPr>
          <w:rFonts w:eastAsia="BatangChe"/>
          <w:sz w:val="22"/>
          <w:szCs w:val="24"/>
          <w:lang w:val="en-US"/>
        </w:rPr>
        <w:t>---------------------------------------------------</w:t>
      </w:r>
    </w:p>
    <w:p w14:paraId="4A978D63" w14:textId="77777777" w:rsidR="005E4241" w:rsidRPr="006F2B65" w:rsidRDefault="005E4241" w:rsidP="006F2B65">
      <w:pPr>
        <w:rPr>
          <w:lang w:val="x-none"/>
        </w:rPr>
      </w:pPr>
    </w:p>
    <w:sectPr w:rsidR="005E4241" w:rsidRPr="006F2B65" w:rsidSect="009D66F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5F745" w14:textId="77777777" w:rsidR="00B54878" w:rsidRDefault="00B54878">
      <w:r>
        <w:separator/>
      </w:r>
    </w:p>
  </w:endnote>
  <w:endnote w:type="continuationSeparator" w:id="0">
    <w:p w14:paraId="3AB60FE9" w14:textId="77777777" w:rsidR="00B54878" w:rsidRDefault="00B5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0B85D" w14:textId="77777777" w:rsidR="00A63C5A" w:rsidRDefault="00A63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F951" w14:textId="77777777" w:rsidR="00A63C5A" w:rsidRPr="003C00E6" w:rsidRDefault="00A63C5A" w:rsidP="00325EA3">
    <w:pPr>
      <w:pStyle w:val="Footer"/>
      <w:tabs>
        <w:tab w:val="center" w:pos="4678"/>
        <w:tab w:val="right" w:pos="9214"/>
      </w:tabs>
      <w:jc w:val="both"/>
      <w:rPr>
        <w:rFonts w:ascii="Times New Roman" w:eastAsia="Calibri" w:hAnsi="Times New Roman"/>
        <w:sz w:val="16"/>
        <w:szCs w:val="16"/>
        <w:lang w:val="en-US"/>
      </w:rPr>
    </w:pPr>
  </w:p>
  <w:p w14:paraId="1BB988F8" w14:textId="4B883BB1" w:rsidR="00A63C5A" w:rsidRPr="00861D0F" w:rsidRDefault="00A63C5A"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61A9C">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C86557" w14:textId="77777777" w:rsidR="00A63C5A" w:rsidRPr="00424964" w:rsidRDefault="00A63C5A" w:rsidP="00325EA3">
    <w:pPr>
      <w:pStyle w:val="Footer"/>
      <w:tabs>
        <w:tab w:val="center" w:pos="4678"/>
        <w:tab w:val="right" w:pos="9214"/>
      </w:tabs>
      <w:jc w:val="both"/>
      <w:rPr>
        <w:lang w:val="en-GB"/>
      </w:rPr>
    </w:pPr>
  </w:p>
  <w:p w14:paraId="1DE48CE1" w14:textId="77777777" w:rsidR="00A63C5A" w:rsidRDefault="00A63C5A"/>
  <w:p w14:paraId="63FD5825" w14:textId="77777777" w:rsidR="00A63C5A" w:rsidRDefault="00A63C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2FF7" w14:textId="77777777" w:rsidR="00A63C5A" w:rsidRDefault="00A63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EE977" w14:textId="77777777" w:rsidR="00B54878" w:rsidRDefault="00B54878">
      <w:r>
        <w:separator/>
      </w:r>
    </w:p>
  </w:footnote>
  <w:footnote w:type="continuationSeparator" w:id="0">
    <w:p w14:paraId="35A39957" w14:textId="77777777" w:rsidR="00B54878" w:rsidRDefault="00B5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3655" w14:textId="77777777" w:rsidR="00A63C5A" w:rsidRDefault="00A63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A63C5A" w:rsidRPr="009B635D" w14:paraId="5D4F19C5" w14:textId="77777777" w:rsidTr="00294EEF">
      <w:trPr>
        <w:trHeight w:val="831"/>
      </w:trPr>
      <w:tc>
        <w:tcPr>
          <w:tcW w:w="8068" w:type="dxa"/>
        </w:tcPr>
        <w:p w14:paraId="14C98E6E" w14:textId="75250865" w:rsidR="00A63C5A" w:rsidRPr="00A9388B" w:rsidRDefault="00A63C5A" w:rsidP="008B42B9">
          <w:pPr>
            <w:pStyle w:val="oneM2M-PageHead"/>
          </w:pPr>
          <w:r>
            <w:rPr>
              <w:noProof/>
            </w:rPr>
            <w:fldChar w:fldCharType="begin"/>
          </w:r>
          <w:r>
            <w:rPr>
              <w:noProof/>
            </w:rPr>
            <w:instrText xml:space="preserve"> FILENAME   \* MERGEFORMAT </w:instrText>
          </w:r>
          <w:r>
            <w:rPr>
              <w:noProof/>
            </w:rPr>
            <w:fldChar w:fldCharType="separate"/>
          </w:r>
          <w:r>
            <w:rPr>
              <w:noProof/>
            </w:rPr>
            <w:t>SDS-2019-0457-TR0024_UE_DCE_CMDH</w:t>
          </w:r>
          <w:r>
            <w:rPr>
              <w:noProof/>
            </w:rPr>
            <w:fldChar w:fldCharType="end"/>
          </w:r>
        </w:p>
      </w:tc>
      <w:tc>
        <w:tcPr>
          <w:tcW w:w="1569" w:type="dxa"/>
        </w:tcPr>
        <w:p w14:paraId="1369CFA1" w14:textId="4B6BC76D" w:rsidR="00A63C5A" w:rsidRPr="009B635D" w:rsidRDefault="00A63C5A" w:rsidP="00410253">
          <w:pPr>
            <w:pStyle w:val="Header"/>
            <w:jc w:val="right"/>
          </w:pPr>
          <w:r>
            <w:drawing>
              <wp:inline distT="0" distB="0" distL="0" distR="0" wp14:anchorId="59766580" wp14:editId="4705FA9A">
                <wp:extent cx="850900" cy="588645"/>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8645"/>
                        </a:xfrm>
                        <a:prstGeom prst="rect">
                          <a:avLst/>
                        </a:prstGeom>
                        <a:noFill/>
                        <a:ln>
                          <a:noFill/>
                        </a:ln>
                      </pic:spPr>
                    </pic:pic>
                  </a:graphicData>
                </a:graphic>
              </wp:inline>
            </w:drawing>
          </w:r>
        </w:p>
      </w:tc>
    </w:tr>
  </w:tbl>
  <w:p w14:paraId="3E9C82F1" w14:textId="77777777" w:rsidR="00A63C5A" w:rsidRDefault="00A63C5A"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7182B" w14:textId="77777777" w:rsidR="00A63C5A" w:rsidRDefault="00A63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C1708BA"/>
    <w:multiLevelType w:val="hybridMultilevel"/>
    <w:tmpl w:val="42DC5F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A7CC6"/>
    <w:multiLevelType w:val="hybridMultilevel"/>
    <w:tmpl w:val="D8A821F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6"/>
  </w:num>
  <w:num w:numId="2">
    <w:abstractNumId w:val="13"/>
  </w:num>
  <w:num w:numId="3">
    <w:abstractNumId w:val="5"/>
  </w:num>
  <w:num w:numId="4">
    <w:abstractNumId w:val="7"/>
  </w:num>
  <w:num w:numId="5">
    <w:abstractNumId w:val="9"/>
  </w:num>
  <w:num w:numId="6">
    <w:abstractNumId w:val="2"/>
  </w:num>
  <w:num w:numId="7">
    <w:abstractNumId w:val="1"/>
  </w:num>
  <w:num w:numId="8">
    <w:abstractNumId w:val="0"/>
  </w:num>
  <w:num w:numId="9">
    <w:abstractNumId w:val="8"/>
  </w:num>
  <w:num w:numId="10">
    <w:abstractNumId w:val="12"/>
  </w:num>
  <w:num w:numId="11">
    <w:abstractNumId w:val="11"/>
  </w:num>
  <w:num w:numId="12">
    <w:abstractNumId w:val="14"/>
  </w:num>
  <w:num w:numId="13">
    <w:abstractNumId w:val="10"/>
  </w:num>
  <w:num w:numId="14">
    <w:abstractNumId w:val="3"/>
  </w:num>
  <w:num w:numId="15">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04171"/>
    <w:rsid w:val="00012114"/>
    <w:rsid w:val="000128B3"/>
    <w:rsid w:val="000133C8"/>
    <w:rsid w:val="00014539"/>
    <w:rsid w:val="00022468"/>
    <w:rsid w:val="000235E0"/>
    <w:rsid w:val="0002604B"/>
    <w:rsid w:val="00026DFE"/>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1DFC"/>
    <w:rsid w:val="00072C17"/>
    <w:rsid w:val="00073C62"/>
    <w:rsid w:val="000742AA"/>
    <w:rsid w:val="00077404"/>
    <w:rsid w:val="0007792C"/>
    <w:rsid w:val="00081630"/>
    <w:rsid w:val="00081C01"/>
    <w:rsid w:val="00082E55"/>
    <w:rsid w:val="00082E72"/>
    <w:rsid w:val="00084C42"/>
    <w:rsid w:val="00084D40"/>
    <w:rsid w:val="00084FC4"/>
    <w:rsid w:val="00090E17"/>
    <w:rsid w:val="00091A74"/>
    <w:rsid w:val="00091D49"/>
    <w:rsid w:val="000925E7"/>
    <w:rsid w:val="00094B23"/>
    <w:rsid w:val="00095709"/>
    <w:rsid w:val="00096029"/>
    <w:rsid w:val="000A1D1B"/>
    <w:rsid w:val="000A2673"/>
    <w:rsid w:val="000A2729"/>
    <w:rsid w:val="000A2A87"/>
    <w:rsid w:val="000A74AE"/>
    <w:rsid w:val="000B00A0"/>
    <w:rsid w:val="000B0910"/>
    <w:rsid w:val="000B305C"/>
    <w:rsid w:val="000B4F76"/>
    <w:rsid w:val="000C0261"/>
    <w:rsid w:val="000C387D"/>
    <w:rsid w:val="000C406E"/>
    <w:rsid w:val="000C6045"/>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3175C"/>
    <w:rsid w:val="001325EB"/>
    <w:rsid w:val="001343F8"/>
    <w:rsid w:val="0014213F"/>
    <w:rsid w:val="00143F78"/>
    <w:rsid w:val="0014516B"/>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200919"/>
    <w:rsid w:val="00205C4A"/>
    <w:rsid w:val="002065C6"/>
    <w:rsid w:val="002074D5"/>
    <w:rsid w:val="00210A2B"/>
    <w:rsid w:val="0021643E"/>
    <w:rsid w:val="00216CA3"/>
    <w:rsid w:val="00222616"/>
    <w:rsid w:val="00224D4D"/>
    <w:rsid w:val="00227C5F"/>
    <w:rsid w:val="00232378"/>
    <w:rsid w:val="002324B3"/>
    <w:rsid w:val="00235C5B"/>
    <w:rsid w:val="002413F9"/>
    <w:rsid w:val="00241DE1"/>
    <w:rsid w:val="00250B89"/>
    <w:rsid w:val="00260691"/>
    <w:rsid w:val="00260FA7"/>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5B9B"/>
    <w:rsid w:val="00297CDA"/>
    <w:rsid w:val="002A0445"/>
    <w:rsid w:val="002A109A"/>
    <w:rsid w:val="002A4EAB"/>
    <w:rsid w:val="002B07F2"/>
    <w:rsid w:val="002B129C"/>
    <w:rsid w:val="002B27AB"/>
    <w:rsid w:val="002B2F4D"/>
    <w:rsid w:val="002B4F2B"/>
    <w:rsid w:val="002B7C69"/>
    <w:rsid w:val="002C26D1"/>
    <w:rsid w:val="002C28C5"/>
    <w:rsid w:val="002C31BD"/>
    <w:rsid w:val="002C47EE"/>
    <w:rsid w:val="002D0A13"/>
    <w:rsid w:val="002D1533"/>
    <w:rsid w:val="002D2155"/>
    <w:rsid w:val="002D4401"/>
    <w:rsid w:val="002D54AD"/>
    <w:rsid w:val="002E036B"/>
    <w:rsid w:val="002E0E12"/>
    <w:rsid w:val="002E66E6"/>
    <w:rsid w:val="00305DDD"/>
    <w:rsid w:val="00310CB7"/>
    <w:rsid w:val="0031376F"/>
    <w:rsid w:val="00314B9D"/>
    <w:rsid w:val="0031550A"/>
    <w:rsid w:val="00315546"/>
    <w:rsid w:val="003167CA"/>
    <w:rsid w:val="00322263"/>
    <w:rsid w:val="00325EA3"/>
    <w:rsid w:val="0033142C"/>
    <w:rsid w:val="003315AE"/>
    <w:rsid w:val="0033536A"/>
    <w:rsid w:val="00335D7F"/>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3BAB"/>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5EA"/>
    <w:rsid w:val="003C6EC3"/>
    <w:rsid w:val="003D1530"/>
    <w:rsid w:val="003D185F"/>
    <w:rsid w:val="003D6202"/>
    <w:rsid w:val="003D63E8"/>
    <w:rsid w:val="003E54A5"/>
    <w:rsid w:val="003F00EC"/>
    <w:rsid w:val="003F30A8"/>
    <w:rsid w:val="00401E1E"/>
    <w:rsid w:val="004044A5"/>
    <w:rsid w:val="00405656"/>
    <w:rsid w:val="004071D6"/>
    <w:rsid w:val="004074D5"/>
    <w:rsid w:val="00407F0B"/>
    <w:rsid w:val="00410253"/>
    <w:rsid w:val="00412FE9"/>
    <w:rsid w:val="00413D1F"/>
    <w:rsid w:val="00414C75"/>
    <w:rsid w:val="004231B0"/>
    <w:rsid w:val="00424964"/>
    <w:rsid w:val="00426897"/>
    <w:rsid w:val="00432DC4"/>
    <w:rsid w:val="00436775"/>
    <w:rsid w:val="004448F9"/>
    <w:rsid w:val="004501CB"/>
    <w:rsid w:val="00450AF1"/>
    <w:rsid w:val="00451B32"/>
    <w:rsid w:val="004542B3"/>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21DC"/>
    <w:rsid w:val="004B2AD8"/>
    <w:rsid w:val="004B2C68"/>
    <w:rsid w:val="004C1A9C"/>
    <w:rsid w:val="004C7F72"/>
    <w:rsid w:val="004D1EAB"/>
    <w:rsid w:val="004D55DD"/>
    <w:rsid w:val="004D6033"/>
    <w:rsid w:val="004D7793"/>
    <w:rsid w:val="004E15C7"/>
    <w:rsid w:val="004E7746"/>
    <w:rsid w:val="004F04C5"/>
    <w:rsid w:val="004F4AF5"/>
    <w:rsid w:val="004F54DF"/>
    <w:rsid w:val="004F63C0"/>
    <w:rsid w:val="004F6C18"/>
    <w:rsid w:val="00504C62"/>
    <w:rsid w:val="0050592B"/>
    <w:rsid w:val="00511B4E"/>
    <w:rsid w:val="0051360C"/>
    <w:rsid w:val="00513AE8"/>
    <w:rsid w:val="00521F2C"/>
    <w:rsid w:val="00525F73"/>
    <w:rsid w:val="005260DA"/>
    <w:rsid w:val="00526843"/>
    <w:rsid w:val="00526F3D"/>
    <w:rsid w:val="00534353"/>
    <w:rsid w:val="00535DFE"/>
    <w:rsid w:val="005429ED"/>
    <w:rsid w:val="005453D4"/>
    <w:rsid w:val="005525B4"/>
    <w:rsid w:val="0055690D"/>
    <w:rsid w:val="00556BBE"/>
    <w:rsid w:val="005575F1"/>
    <w:rsid w:val="00560007"/>
    <w:rsid w:val="005601D3"/>
    <w:rsid w:val="00560633"/>
    <w:rsid w:val="00560764"/>
    <w:rsid w:val="00562500"/>
    <w:rsid w:val="00562C6D"/>
    <w:rsid w:val="0056314D"/>
    <w:rsid w:val="00564D7A"/>
    <w:rsid w:val="0056624A"/>
    <w:rsid w:val="005726D2"/>
    <w:rsid w:val="00574A02"/>
    <w:rsid w:val="0057734A"/>
    <w:rsid w:val="0058303F"/>
    <w:rsid w:val="00590123"/>
    <w:rsid w:val="00594685"/>
    <w:rsid w:val="0059474F"/>
    <w:rsid w:val="0059511C"/>
    <w:rsid w:val="00595AA7"/>
    <w:rsid w:val="00596098"/>
    <w:rsid w:val="005A09E5"/>
    <w:rsid w:val="005A3A05"/>
    <w:rsid w:val="005A67A9"/>
    <w:rsid w:val="005A6956"/>
    <w:rsid w:val="005B57AE"/>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241"/>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3F25"/>
    <w:rsid w:val="006748E4"/>
    <w:rsid w:val="00674F34"/>
    <w:rsid w:val="00681A97"/>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C03"/>
    <w:rsid w:val="006D1FB5"/>
    <w:rsid w:val="006D20A1"/>
    <w:rsid w:val="006D5EAF"/>
    <w:rsid w:val="006D78AA"/>
    <w:rsid w:val="006D7D87"/>
    <w:rsid w:val="006E13BF"/>
    <w:rsid w:val="006F0B84"/>
    <w:rsid w:val="006F22F1"/>
    <w:rsid w:val="006F2B65"/>
    <w:rsid w:val="006F5E39"/>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321E"/>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9787A"/>
    <w:rsid w:val="007A2F5C"/>
    <w:rsid w:val="007A3FFD"/>
    <w:rsid w:val="007B0EAC"/>
    <w:rsid w:val="007B4EA2"/>
    <w:rsid w:val="007B55FC"/>
    <w:rsid w:val="007B5BDA"/>
    <w:rsid w:val="007B74EB"/>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2B22"/>
    <w:rsid w:val="00805CF9"/>
    <w:rsid w:val="00807833"/>
    <w:rsid w:val="0081082A"/>
    <w:rsid w:val="00811A7A"/>
    <w:rsid w:val="0081275B"/>
    <w:rsid w:val="00816106"/>
    <w:rsid w:val="00821082"/>
    <w:rsid w:val="00822D09"/>
    <w:rsid w:val="0083064A"/>
    <w:rsid w:val="00831704"/>
    <w:rsid w:val="00833937"/>
    <w:rsid w:val="00833E61"/>
    <w:rsid w:val="0084011C"/>
    <w:rsid w:val="0084366A"/>
    <w:rsid w:val="00846C16"/>
    <w:rsid w:val="00846FFC"/>
    <w:rsid w:val="00855074"/>
    <w:rsid w:val="0085692F"/>
    <w:rsid w:val="008615F9"/>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68B1"/>
    <w:rsid w:val="00887972"/>
    <w:rsid w:val="00890068"/>
    <w:rsid w:val="008903EB"/>
    <w:rsid w:val="0089067C"/>
    <w:rsid w:val="0089166A"/>
    <w:rsid w:val="00891E9F"/>
    <w:rsid w:val="008925A6"/>
    <w:rsid w:val="00894B93"/>
    <w:rsid w:val="00895235"/>
    <w:rsid w:val="008A585C"/>
    <w:rsid w:val="008A5B80"/>
    <w:rsid w:val="008A6323"/>
    <w:rsid w:val="008B384B"/>
    <w:rsid w:val="008B42B9"/>
    <w:rsid w:val="008B6817"/>
    <w:rsid w:val="008B6E4E"/>
    <w:rsid w:val="008B7069"/>
    <w:rsid w:val="008C2469"/>
    <w:rsid w:val="008C2B2C"/>
    <w:rsid w:val="008D0089"/>
    <w:rsid w:val="008D1E9E"/>
    <w:rsid w:val="008E27F0"/>
    <w:rsid w:val="008F1385"/>
    <w:rsid w:val="008F29AE"/>
    <w:rsid w:val="008F3E6A"/>
    <w:rsid w:val="008F4BEB"/>
    <w:rsid w:val="008F679A"/>
    <w:rsid w:val="008F6854"/>
    <w:rsid w:val="009030D3"/>
    <w:rsid w:val="00904B51"/>
    <w:rsid w:val="009054AD"/>
    <w:rsid w:val="00906BD8"/>
    <w:rsid w:val="00906EB5"/>
    <w:rsid w:val="00910563"/>
    <w:rsid w:val="0091262A"/>
    <w:rsid w:val="009135EF"/>
    <w:rsid w:val="00914CA5"/>
    <w:rsid w:val="009232BC"/>
    <w:rsid w:val="00930B0E"/>
    <w:rsid w:val="00931553"/>
    <w:rsid w:val="009317C0"/>
    <w:rsid w:val="00934C46"/>
    <w:rsid w:val="0094637B"/>
    <w:rsid w:val="00950DF2"/>
    <w:rsid w:val="00957C98"/>
    <w:rsid w:val="00961A9C"/>
    <w:rsid w:val="00963BB2"/>
    <w:rsid w:val="009665BB"/>
    <w:rsid w:val="0097339A"/>
    <w:rsid w:val="00973606"/>
    <w:rsid w:val="00975A53"/>
    <w:rsid w:val="00975BE8"/>
    <w:rsid w:val="0099123B"/>
    <w:rsid w:val="00991D3D"/>
    <w:rsid w:val="0099400F"/>
    <w:rsid w:val="00995BDD"/>
    <w:rsid w:val="009A0054"/>
    <w:rsid w:val="009A0190"/>
    <w:rsid w:val="009A108D"/>
    <w:rsid w:val="009A2C4C"/>
    <w:rsid w:val="009B0B2F"/>
    <w:rsid w:val="009B1D03"/>
    <w:rsid w:val="009B59D8"/>
    <w:rsid w:val="009B635D"/>
    <w:rsid w:val="009C2820"/>
    <w:rsid w:val="009C34B3"/>
    <w:rsid w:val="009C54F0"/>
    <w:rsid w:val="009C55D0"/>
    <w:rsid w:val="009C77B5"/>
    <w:rsid w:val="009D1437"/>
    <w:rsid w:val="009D3C18"/>
    <w:rsid w:val="009D66FE"/>
    <w:rsid w:val="009D67C5"/>
    <w:rsid w:val="009D7282"/>
    <w:rsid w:val="009E35BE"/>
    <w:rsid w:val="009F05D0"/>
    <w:rsid w:val="009F12AB"/>
    <w:rsid w:val="009F2CD4"/>
    <w:rsid w:val="00A011D6"/>
    <w:rsid w:val="00A015F5"/>
    <w:rsid w:val="00A03E84"/>
    <w:rsid w:val="00A066FA"/>
    <w:rsid w:val="00A0764A"/>
    <w:rsid w:val="00A0770A"/>
    <w:rsid w:val="00A200F0"/>
    <w:rsid w:val="00A20771"/>
    <w:rsid w:val="00A24EDA"/>
    <w:rsid w:val="00A2584E"/>
    <w:rsid w:val="00A26527"/>
    <w:rsid w:val="00A30063"/>
    <w:rsid w:val="00A31FA8"/>
    <w:rsid w:val="00A32E99"/>
    <w:rsid w:val="00A337F5"/>
    <w:rsid w:val="00A36C8C"/>
    <w:rsid w:val="00A377A6"/>
    <w:rsid w:val="00A4165C"/>
    <w:rsid w:val="00A423E7"/>
    <w:rsid w:val="00A51054"/>
    <w:rsid w:val="00A554B7"/>
    <w:rsid w:val="00A57699"/>
    <w:rsid w:val="00A57B6E"/>
    <w:rsid w:val="00A620B4"/>
    <w:rsid w:val="00A6262E"/>
    <w:rsid w:val="00A63C5A"/>
    <w:rsid w:val="00A66BFE"/>
    <w:rsid w:val="00A70A34"/>
    <w:rsid w:val="00A7135F"/>
    <w:rsid w:val="00A715EB"/>
    <w:rsid w:val="00A7171B"/>
    <w:rsid w:val="00A728A7"/>
    <w:rsid w:val="00A76731"/>
    <w:rsid w:val="00A813C0"/>
    <w:rsid w:val="00A82D5A"/>
    <w:rsid w:val="00A862B1"/>
    <w:rsid w:val="00A937DC"/>
    <w:rsid w:val="00A95E92"/>
    <w:rsid w:val="00A964A7"/>
    <w:rsid w:val="00A972AD"/>
    <w:rsid w:val="00A97D74"/>
    <w:rsid w:val="00AA2065"/>
    <w:rsid w:val="00AA2CA1"/>
    <w:rsid w:val="00AA4A4A"/>
    <w:rsid w:val="00AA4AFD"/>
    <w:rsid w:val="00AA7809"/>
    <w:rsid w:val="00AB6FC0"/>
    <w:rsid w:val="00AB752C"/>
    <w:rsid w:val="00AC4546"/>
    <w:rsid w:val="00AC5DD5"/>
    <w:rsid w:val="00AC7F93"/>
    <w:rsid w:val="00AD13DD"/>
    <w:rsid w:val="00AD2B4F"/>
    <w:rsid w:val="00AD2E65"/>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F37"/>
    <w:rsid w:val="00B17485"/>
    <w:rsid w:val="00B20AB5"/>
    <w:rsid w:val="00B2124E"/>
    <w:rsid w:val="00B21BD1"/>
    <w:rsid w:val="00B30F66"/>
    <w:rsid w:val="00B32241"/>
    <w:rsid w:val="00B34AFB"/>
    <w:rsid w:val="00B34D9C"/>
    <w:rsid w:val="00B35156"/>
    <w:rsid w:val="00B37521"/>
    <w:rsid w:val="00B40BF7"/>
    <w:rsid w:val="00B41D1C"/>
    <w:rsid w:val="00B446F0"/>
    <w:rsid w:val="00B506EB"/>
    <w:rsid w:val="00B50714"/>
    <w:rsid w:val="00B545AD"/>
    <w:rsid w:val="00B54878"/>
    <w:rsid w:val="00B55D07"/>
    <w:rsid w:val="00B561BD"/>
    <w:rsid w:val="00B60C1C"/>
    <w:rsid w:val="00B60F2E"/>
    <w:rsid w:val="00B6424A"/>
    <w:rsid w:val="00B66217"/>
    <w:rsid w:val="00B675E3"/>
    <w:rsid w:val="00B71955"/>
    <w:rsid w:val="00B7201A"/>
    <w:rsid w:val="00B725A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178"/>
    <w:rsid w:val="00C12486"/>
    <w:rsid w:val="00C12661"/>
    <w:rsid w:val="00C17BA4"/>
    <w:rsid w:val="00C218AC"/>
    <w:rsid w:val="00C21CE4"/>
    <w:rsid w:val="00C25BC9"/>
    <w:rsid w:val="00C2797C"/>
    <w:rsid w:val="00C32147"/>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25D7"/>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1AA"/>
    <w:rsid w:val="00CB58C8"/>
    <w:rsid w:val="00CB59E2"/>
    <w:rsid w:val="00CC04D5"/>
    <w:rsid w:val="00CC0BF7"/>
    <w:rsid w:val="00CC1C4E"/>
    <w:rsid w:val="00CC35A3"/>
    <w:rsid w:val="00CC3A55"/>
    <w:rsid w:val="00CC5791"/>
    <w:rsid w:val="00CC59D3"/>
    <w:rsid w:val="00CC70ED"/>
    <w:rsid w:val="00CC79AD"/>
    <w:rsid w:val="00CD0B24"/>
    <w:rsid w:val="00CD0B72"/>
    <w:rsid w:val="00CD2446"/>
    <w:rsid w:val="00CD28C4"/>
    <w:rsid w:val="00CD386D"/>
    <w:rsid w:val="00CD4D86"/>
    <w:rsid w:val="00CE6C11"/>
    <w:rsid w:val="00CE7B8A"/>
    <w:rsid w:val="00CE7C69"/>
    <w:rsid w:val="00CF14DF"/>
    <w:rsid w:val="00CF5B99"/>
    <w:rsid w:val="00CF6410"/>
    <w:rsid w:val="00CF694D"/>
    <w:rsid w:val="00CF7155"/>
    <w:rsid w:val="00D00F9C"/>
    <w:rsid w:val="00D03C0F"/>
    <w:rsid w:val="00D066CC"/>
    <w:rsid w:val="00D06FB4"/>
    <w:rsid w:val="00D141B4"/>
    <w:rsid w:val="00D21784"/>
    <w:rsid w:val="00D218E9"/>
    <w:rsid w:val="00D21E2C"/>
    <w:rsid w:val="00D22940"/>
    <w:rsid w:val="00D243C7"/>
    <w:rsid w:val="00D25CA3"/>
    <w:rsid w:val="00D268F7"/>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04C9"/>
    <w:rsid w:val="00DA2BB5"/>
    <w:rsid w:val="00DA31BB"/>
    <w:rsid w:val="00DB504E"/>
    <w:rsid w:val="00DB5D6A"/>
    <w:rsid w:val="00DC1172"/>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4CB1"/>
    <w:rsid w:val="00E05319"/>
    <w:rsid w:val="00E0642B"/>
    <w:rsid w:val="00E07EF4"/>
    <w:rsid w:val="00E10B1E"/>
    <w:rsid w:val="00E12C01"/>
    <w:rsid w:val="00E147B1"/>
    <w:rsid w:val="00E20CB7"/>
    <w:rsid w:val="00E213C5"/>
    <w:rsid w:val="00E22A05"/>
    <w:rsid w:val="00E2334B"/>
    <w:rsid w:val="00E26904"/>
    <w:rsid w:val="00E27439"/>
    <w:rsid w:val="00E30B14"/>
    <w:rsid w:val="00E32982"/>
    <w:rsid w:val="00E32F5C"/>
    <w:rsid w:val="00E3328A"/>
    <w:rsid w:val="00E36D3E"/>
    <w:rsid w:val="00E4214D"/>
    <w:rsid w:val="00E42A51"/>
    <w:rsid w:val="00E42C30"/>
    <w:rsid w:val="00E4472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977"/>
    <w:rsid w:val="00E96A9C"/>
    <w:rsid w:val="00EA17A8"/>
    <w:rsid w:val="00EA45D8"/>
    <w:rsid w:val="00EA530F"/>
    <w:rsid w:val="00EA6547"/>
    <w:rsid w:val="00EB1C2F"/>
    <w:rsid w:val="00EB3089"/>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6142"/>
    <w:rsid w:val="00EF7969"/>
    <w:rsid w:val="00F039C5"/>
    <w:rsid w:val="00F0448B"/>
    <w:rsid w:val="00F05522"/>
    <w:rsid w:val="00F12DD3"/>
    <w:rsid w:val="00F13D3E"/>
    <w:rsid w:val="00F22D28"/>
    <w:rsid w:val="00F24897"/>
    <w:rsid w:val="00F252E9"/>
    <w:rsid w:val="00F31A3B"/>
    <w:rsid w:val="00F33668"/>
    <w:rsid w:val="00F378F5"/>
    <w:rsid w:val="00F4016C"/>
    <w:rsid w:val="00F438DF"/>
    <w:rsid w:val="00F45E3F"/>
    <w:rsid w:val="00F47484"/>
    <w:rsid w:val="00F47AF2"/>
    <w:rsid w:val="00F50665"/>
    <w:rsid w:val="00F52A2F"/>
    <w:rsid w:val="00F53C9A"/>
    <w:rsid w:val="00F546A6"/>
    <w:rsid w:val="00F55EF2"/>
    <w:rsid w:val="00F56765"/>
    <w:rsid w:val="00F57C73"/>
    <w:rsid w:val="00F57D30"/>
    <w:rsid w:val="00F61EB8"/>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B501C"/>
    <w:rsid w:val="00FB59E4"/>
    <w:rsid w:val="00FC17F5"/>
    <w:rsid w:val="00FC404B"/>
    <w:rsid w:val="00FC4160"/>
    <w:rsid w:val="00FC6B18"/>
    <w:rsid w:val="00FD0349"/>
    <w:rsid w:val="00FD15A6"/>
    <w:rsid w:val="00FD4016"/>
    <w:rsid w:val="00FD588B"/>
    <w:rsid w:val="00FE1981"/>
    <w:rsid w:val="00FE31CD"/>
    <w:rsid w:val="00FE5B47"/>
    <w:rsid w:val="00FF500A"/>
    <w:rsid w:val="00FF74FE"/>
    <w:rsid w:val="00FF7811"/>
    <w:rsid w:val="00FF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C57C7"/>
  <w15:chartTrackingRefBased/>
  <w15:docId w15:val="{FF285AC6-BFEC-4692-A4A4-05ECD079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1157531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48690942">
      <w:bodyDiv w:val="1"/>
      <w:marLeft w:val="0"/>
      <w:marRight w:val="0"/>
      <w:marTop w:val="0"/>
      <w:marBottom w:val="0"/>
      <w:divBdr>
        <w:top w:val="none" w:sz="0" w:space="0" w:color="auto"/>
        <w:left w:val="none" w:sz="0" w:space="0" w:color="auto"/>
        <w:bottom w:val="none" w:sz="0" w:space="0" w:color="auto"/>
        <w:right w:val="none" w:sz="0" w:space="0" w:color="auto"/>
      </w:divBdr>
    </w:div>
    <w:div w:id="666832484">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22092972">
      <w:bodyDiv w:val="1"/>
      <w:marLeft w:val="0"/>
      <w:marRight w:val="0"/>
      <w:marTop w:val="0"/>
      <w:marBottom w:val="0"/>
      <w:divBdr>
        <w:top w:val="none" w:sz="0" w:space="0" w:color="auto"/>
        <w:left w:val="none" w:sz="0" w:space="0" w:color="auto"/>
        <w:bottom w:val="none" w:sz="0" w:space="0" w:color="auto"/>
        <w:right w:val="none" w:sz="0" w:space="0" w:color="auto"/>
      </w:divBdr>
    </w:div>
    <w:div w:id="1849295904">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38BE46-18F2-4CF0-A347-9C2860CF531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4B948A1-41F4-4E47-906A-6046CC67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7301</TotalTime>
  <Pages>1</Pages>
  <Words>3095</Words>
  <Characters>17643</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Flynn, Bob</cp:lastModifiedBy>
  <cp:revision>4</cp:revision>
  <cp:lastPrinted>2012-10-11T14:05:00Z</cp:lastPrinted>
  <dcterms:created xsi:type="dcterms:W3CDTF">2019-05-23T15:54:00Z</dcterms:created>
  <dcterms:modified xsi:type="dcterms:W3CDTF">2019-09-23T09:11:00Z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