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675332" w:rsidRPr="009B635D" w14:paraId="1E3FBC86" w14:textId="77777777" w:rsidTr="005764A1">
        <w:trPr>
          <w:trHeight w:val="302"/>
          <w:jc w:val="center"/>
        </w:trPr>
        <w:tc>
          <w:tcPr>
            <w:tcW w:w="9463" w:type="dxa"/>
            <w:gridSpan w:val="2"/>
            <w:shd w:val="clear" w:color="auto" w:fill="B42025"/>
          </w:tcPr>
          <w:p w14:paraId="2A5BC921" w14:textId="77777777" w:rsidR="00675332" w:rsidRPr="009B635D" w:rsidRDefault="00675332" w:rsidP="005764A1">
            <w:pPr>
              <w:pStyle w:val="oneM2M-CoverTableTitle"/>
            </w:pPr>
            <w:r w:rsidRPr="009B635D">
              <w:t>CHANGE REQUEST</w:t>
            </w:r>
          </w:p>
        </w:tc>
      </w:tr>
      <w:tr w:rsidR="00675332" w:rsidRPr="009B635D" w14:paraId="598508CA" w14:textId="77777777" w:rsidTr="005764A1">
        <w:trPr>
          <w:trHeight w:val="124"/>
          <w:jc w:val="center"/>
        </w:trPr>
        <w:tc>
          <w:tcPr>
            <w:tcW w:w="2464" w:type="dxa"/>
            <w:shd w:val="clear" w:color="auto" w:fill="A0A0A3"/>
          </w:tcPr>
          <w:p w14:paraId="0E3029BD" w14:textId="77777777" w:rsidR="00675332" w:rsidRPr="00EF5EFD" w:rsidRDefault="00675332" w:rsidP="005764A1">
            <w:pPr>
              <w:pStyle w:val="oneM2M-CoverTableLeft"/>
            </w:pPr>
            <w:r w:rsidRPr="00EF5EFD">
              <w:t>Meeting</w:t>
            </w:r>
            <w:r>
              <w:t xml:space="preserve"> </w:t>
            </w:r>
            <w:proofErr w:type="gramStart"/>
            <w:r>
              <w:t>ID</w:t>
            </w:r>
            <w:r w:rsidRPr="00EF5EFD">
              <w:t>:*</w:t>
            </w:r>
            <w:proofErr w:type="gramEnd"/>
          </w:p>
        </w:tc>
        <w:tc>
          <w:tcPr>
            <w:tcW w:w="6999" w:type="dxa"/>
            <w:shd w:val="clear" w:color="auto" w:fill="FFFFFF"/>
          </w:tcPr>
          <w:p w14:paraId="68BDEEF5" w14:textId="77777777" w:rsidR="00675332" w:rsidRPr="00EF5EFD" w:rsidRDefault="00675332" w:rsidP="005764A1">
            <w:pPr>
              <w:pStyle w:val="oneM2M-CoverTableText"/>
            </w:pPr>
            <w:fldSimple w:instr=" DOCPROPERTY  CrTitle  \* MERGEFORMAT ">
              <w:r>
                <w:t>TP#68</w:t>
              </w:r>
            </w:fldSimple>
          </w:p>
        </w:tc>
      </w:tr>
      <w:tr w:rsidR="00675332" w:rsidRPr="001D28C9" w14:paraId="1CE74318" w14:textId="77777777" w:rsidTr="005764A1">
        <w:trPr>
          <w:trHeight w:val="124"/>
          <w:jc w:val="center"/>
        </w:trPr>
        <w:tc>
          <w:tcPr>
            <w:tcW w:w="2464" w:type="dxa"/>
            <w:shd w:val="clear" w:color="auto" w:fill="A0A0A3"/>
          </w:tcPr>
          <w:p w14:paraId="5FAF1AC7" w14:textId="77777777" w:rsidR="00675332" w:rsidRPr="00EF5EFD" w:rsidRDefault="00675332" w:rsidP="005764A1">
            <w:pPr>
              <w:pStyle w:val="oneM2M-CoverTableLeft"/>
            </w:pPr>
            <w:proofErr w:type="gramStart"/>
            <w:r w:rsidRPr="00EF5EFD">
              <w:t>Source:*</w:t>
            </w:r>
            <w:proofErr w:type="gramEnd"/>
          </w:p>
        </w:tc>
        <w:tc>
          <w:tcPr>
            <w:tcW w:w="6999" w:type="dxa"/>
            <w:shd w:val="clear" w:color="auto" w:fill="FFFFFF"/>
          </w:tcPr>
          <w:p w14:paraId="5BA325A0" w14:textId="77777777" w:rsidR="00675332" w:rsidRPr="004A4DEE" w:rsidRDefault="00675332" w:rsidP="005764A1">
            <w:pPr>
              <w:pStyle w:val="oneM2M-CoverTableText"/>
              <w:rPr>
                <w:lang w:val="es-ES"/>
              </w:rPr>
            </w:pPr>
            <w:fldSimple w:instr=" DOCPROPERTY  CrTitle  \* MERGEFORMAT ">
              <w:r>
                <w:t>Andreas Neubacher</w:t>
                <w:br/>
                <w:t>Ingo Friese</w:t>
              </w:r>
            </w:fldSimple>
          </w:p>
        </w:tc>
      </w:tr>
      <w:tr w:rsidR="00675332" w:rsidRPr="009B635D" w14:paraId="2DB3B75B" w14:textId="77777777" w:rsidTr="005764A1">
        <w:trPr>
          <w:trHeight w:val="124"/>
          <w:jc w:val="center"/>
        </w:trPr>
        <w:tc>
          <w:tcPr>
            <w:tcW w:w="2464" w:type="dxa"/>
            <w:shd w:val="clear" w:color="auto" w:fill="A0A0A3"/>
          </w:tcPr>
          <w:p w14:paraId="6F05ACA2" w14:textId="77777777" w:rsidR="00675332" w:rsidRPr="00EF5EFD" w:rsidRDefault="00675332" w:rsidP="005764A1">
            <w:pPr>
              <w:pStyle w:val="oneM2M-CoverTableLeft"/>
            </w:pPr>
            <w:proofErr w:type="gramStart"/>
            <w:r w:rsidRPr="00EF5EFD">
              <w:t>Date:*</w:t>
            </w:r>
            <w:proofErr w:type="gramEnd"/>
          </w:p>
        </w:tc>
        <w:tc>
          <w:tcPr>
            <w:tcW w:w="6999" w:type="dxa"/>
            <w:shd w:val="clear" w:color="auto" w:fill="FFFFFF"/>
          </w:tcPr>
          <w:p w14:paraId="47BCB68A" w14:textId="77777777" w:rsidR="00675332" w:rsidRPr="00EF5EFD" w:rsidRDefault="00675332" w:rsidP="005764A1">
            <w:pPr>
              <w:pStyle w:val="oneM2M-CoverTableText"/>
            </w:pPr>
            <w:fldSimple w:instr=" DOCPROPERTY  CrTitle  \* MERGEFORMAT ">
              <w:r>
                <w:t>2025-04-03</w:t>
              </w:r>
            </w:fldSimple>
          </w:p>
        </w:tc>
      </w:tr>
      <w:tr w:rsidR="00675332" w:rsidRPr="009B635D" w14:paraId="09BDB082" w14:textId="77777777" w:rsidTr="005764A1">
        <w:trPr>
          <w:trHeight w:val="371"/>
          <w:jc w:val="center"/>
        </w:trPr>
        <w:tc>
          <w:tcPr>
            <w:tcW w:w="2464" w:type="dxa"/>
            <w:shd w:val="clear" w:color="auto" w:fill="A0A0A3"/>
          </w:tcPr>
          <w:p w14:paraId="628DF520" w14:textId="77777777" w:rsidR="00675332" w:rsidRPr="00EF5EFD" w:rsidRDefault="00675332" w:rsidP="005764A1">
            <w:pPr>
              <w:pStyle w:val="oneM2M-CoverTableLeft"/>
            </w:pPr>
            <w:r w:rsidRPr="00EF5EFD">
              <w:t>Reason for Change/</w:t>
            </w:r>
            <w:proofErr w:type="gramStart"/>
            <w:r w:rsidRPr="00EF5EFD">
              <w:t>s:*</w:t>
            </w:r>
            <w:proofErr w:type="gramEnd"/>
          </w:p>
        </w:tc>
        <w:tc>
          <w:tcPr>
            <w:tcW w:w="6999" w:type="dxa"/>
            <w:shd w:val="clear" w:color="auto" w:fill="FFFFFF"/>
          </w:tcPr>
          <w:p w14:paraId="7B01A902" w14:textId="77777777" w:rsidR="00675332" w:rsidRPr="00EF5EFD" w:rsidRDefault="00675332" w:rsidP="005764A1">
            <w:pPr>
              <w:pStyle w:val="oneM2M-CoverTableText"/>
            </w:pPr>
            <w:fldSimple w:instr=" DOCPROPERTY  CrTitle  \* MERGEFORMAT ">
              <w:r>
                <w:t>ogc_ipe_configuration_aspects_supl</w:t>
              </w:r>
            </w:fldSimple>
          </w:p>
        </w:tc>
      </w:tr>
      <w:tr w:rsidR="00675332" w:rsidRPr="009B635D" w14:paraId="4A63B165" w14:textId="77777777" w:rsidTr="005764A1">
        <w:trPr>
          <w:trHeight w:val="371"/>
          <w:jc w:val="center"/>
        </w:trPr>
        <w:tc>
          <w:tcPr>
            <w:tcW w:w="2464" w:type="dxa"/>
            <w:shd w:val="clear" w:color="auto" w:fill="A0A0A3"/>
          </w:tcPr>
          <w:p w14:paraId="4D292B97" w14:textId="77777777" w:rsidR="00675332" w:rsidRPr="00EF5EFD" w:rsidRDefault="00675332" w:rsidP="005764A1">
            <w:pPr>
              <w:pStyle w:val="oneM2M-CoverTableLeft"/>
            </w:pPr>
            <w:proofErr w:type="gramStart"/>
            <w:r w:rsidRPr="00EF5EFD">
              <w:t>CR  against</w:t>
            </w:r>
            <w:proofErr w:type="gramEnd"/>
            <w:r w:rsidRPr="00EF5EFD">
              <w:t>:  Release*</w:t>
            </w:r>
          </w:p>
        </w:tc>
        <w:tc>
          <w:tcPr>
            <w:tcW w:w="6999" w:type="dxa"/>
            <w:shd w:val="clear" w:color="auto" w:fill="FFFFFF"/>
          </w:tcPr>
          <w:p w14:paraId="3F7A1AD2" w14:textId="77777777" w:rsidR="00675332" w:rsidRPr="00883855" w:rsidRDefault="00675332" w:rsidP="005764A1">
            <w:pPr>
              <w:pStyle w:val="1tableentryleft"/>
              <w:rPr>
                <w:rFonts w:ascii="Times New Roman" w:hAnsi="Times New Roman"/>
                <w:sz w:val="24"/>
              </w:rPr>
            </w:pPr>
            <w:fldSimple w:instr=" DOCPROPERTY  CrTitle  \* MERGEFORMAT ">
              <w:r>
                <w:t>R5</w:t>
              </w:r>
            </w:fldSimple>
          </w:p>
        </w:tc>
      </w:tr>
      <w:tr w:rsidR="00675332" w:rsidRPr="009B635D" w14:paraId="106BCEA2" w14:textId="77777777" w:rsidTr="005764A1">
        <w:trPr>
          <w:trHeight w:val="371"/>
          <w:jc w:val="center"/>
        </w:trPr>
        <w:tc>
          <w:tcPr>
            <w:tcW w:w="2464" w:type="dxa"/>
            <w:shd w:val="clear" w:color="auto" w:fill="A0A0A3"/>
          </w:tcPr>
          <w:p w14:paraId="6D9957FD" w14:textId="77777777" w:rsidR="00675332" w:rsidRPr="00EF5EFD" w:rsidRDefault="00675332" w:rsidP="005764A1">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2ED17F1F"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w:t>
            </w:r>
            <w:r w:rsidRPr="00A70A34">
              <w:rPr>
                <w:szCs w:val="22"/>
              </w:rPr>
              <w:t>Active &lt;</w:t>
            </w:r>
            <w:r>
              <w:t>WI-0100</w:t>
            </w:r>
            <w:r w:rsidRPr="00A70A34">
              <w:rPr>
                <w:szCs w:val="22"/>
              </w:rPr>
              <w:t xml:space="preserve">&gt; </w:t>
            </w:r>
            <w:r w:rsidRPr="0039551C">
              <w:rPr>
                <w:rFonts w:ascii="Times New Roman" w:hAnsi="Times New Roman"/>
                <w:szCs w:val="22"/>
              </w:rPr>
              <w:t xml:space="preserve"> </w:t>
            </w:r>
          </w:p>
          <w:p w14:paraId="360685A1" w14:textId="77777777" w:rsidR="00675332" w:rsidRDefault="00675332" w:rsidP="005764A1">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14:paraId="33414243" w14:textId="77777777" w:rsidR="00675332" w:rsidRDefault="00675332" w:rsidP="005764A1">
            <w:pPr>
              <w:pStyle w:val="1tableentryleft"/>
              <w:ind w:left="568"/>
              <w:rPr>
                <w:rFonts w:ascii="Times New Roman" w:hAnsi="Times New Roman"/>
                <w:szCs w:val="22"/>
              </w:rPr>
            </w:pPr>
            <w:r>
              <w:rPr>
                <w:szCs w:val="22"/>
              </w:rPr>
              <w:t xml:space="preserve">Is this a mirror CR? Yes </w:t>
            </w: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No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r>
              <w:rPr>
                <w:rFonts w:ascii="Times New Roman" w:hAnsi="Times New Roman"/>
                <w:szCs w:val="22"/>
              </w:rPr>
              <w:fldChar w:fldCharType="end"/>
            </w:r>
          </w:p>
          <w:p w14:paraId="6997D6D5" w14:textId="77777777" w:rsidR="00675332" w:rsidRPr="00864E1F" w:rsidRDefault="00675332" w:rsidP="005764A1">
            <w:pPr>
              <w:pStyle w:val="1tableentryleft"/>
              <w:ind w:left="568"/>
              <w:rPr>
                <w:szCs w:val="22"/>
              </w:rPr>
            </w:pPr>
            <w:r>
              <w:rPr>
                <w:szCs w:val="22"/>
              </w:rPr>
              <w:t xml:space="preserve">mirror CR number: </w:t>
            </w:r>
          </w:p>
          <w:p w14:paraId="0119A910" w14:textId="77777777" w:rsidR="00675332" w:rsidRDefault="00675332" w:rsidP="005764A1">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50776BB5" w14:textId="77777777" w:rsidR="00675332" w:rsidRPr="00EF5EFD" w:rsidRDefault="00675332" w:rsidP="005764A1">
            <w:pPr>
              <w:pStyle w:val="1tableentryleft"/>
            </w:pPr>
            <w:r w:rsidRPr="00883855">
              <w:rPr>
                <w:sz w:val="18"/>
              </w:rPr>
              <w:t>Only ONE of the above shall be tick</w:t>
            </w:r>
            <w:r>
              <w:rPr>
                <w:sz w:val="18"/>
              </w:rPr>
              <w:t>ed</w:t>
            </w:r>
          </w:p>
        </w:tc>
      </w:tr>
      <w:tr w:rsidR="00675332" w:rsidRPr="009B635D" w14:paraId="4036D4DF" w14:textId="77777777" w:rsidTr="005764A1">
        <w:trPr>
          <w:trHeight w:val="371"/>
          <w:jc w:val="center"/>
        </w:trPr>
        <w:tc>
          <w:tcPr>
            <w:tcW w:w="2464" w:type="dxa"/>
            <w:shd w:val="clear" w:color="auto" w:fill="A0A0A3"/>
          </w:tcPr>
          <w:p w14:paraId="12E2CD8F" w14:textId="77777777" w:rsidR="00675332" w:rsidRPr="00EF5EFD" w:rsidRDefault="00675332" w:rsidP="005764A1">
            <w:pPr>
              <w:pStyle w:val="oneM2M-CoverTableLeft"/>
            </w:pPr>
            <w:proofErr w:type="gramStart"/>
            <w:r w:rsidRPr="00EF5EFD">
              <w:t>CR  against</w:t>
            </w:r>
            <w:proofErr w:type="gramEnd"/>
            <w:r w:rsidRPr="00EF5EFD">
              <w:t>:  TS/TR*</w:t>
            </w:r>
          </w:p>
        </w:tc>
        <w:tc>
          <w:tcPr>
            <w:tcW w:w="6999" w:type="dxa"/>
            <w:shd w:val="clear" w:color="auto" w:fill="FFFFFF"/>
          </w:tcPr>
          <w:p w14:paraId="21F49CFA" w14:textId="77777777" w:rsidR="00675332" w:rsidRPr="00EF5EFD" w:rsidRDefault="00675332" w:rsidP="005764A1">
            <w:pPr>
              <w:pStyle w:val="oneM2M-CoverTableText"/>
            </w:pPr>
            <w:fldSimple w:instr=" DOCPROPERTY  CrTitle  \* MERGEFORMAT ">
              <w:r>
                <w:t>TS-0041</w:t>
              </w:r>
            </w:fldSimple>
          </w:p>
        </w:tc>
      </w:tr>
      <w:tr w:rsidR="00675332" w:rsidRPr="009B635D" w14:paraId="60A4D73B" w14:textId="77777777" w:rsidTr="005764A1">
        <w:trPr>
          <w:trHeight w:val="371"/>
          <w:jc w:val="center"/>
        </w:trPr>
        <w:tc>
          <w:tcPr>
            <w:tcW w:w="2464" w:type="dxa"/>
            <w:shd w:val="clear" w:color="auto" w:fill="A0A0A3"/>
          </w:tcPr>
          <w:p w14:paraId="129155BE" w14:textId="77777777" w:rsidR="00675332" w:rsidRPr="00EF5EFD" w:rsidRDefault="00675332" w:rsidP="005764A1">
            <w:pPr>
              <w:pStyle w:val="oneM2M-CoverTableLeft"/>
            </w:pPr>
            <w:r w:rsidRPr="00EF5EFD">
              <w:t>Clauses</w:t>
            </w:r>
            <w:r w:rsidRPr="00EF5EFD" w:rsidDel="00F66BC9">
              <w:t xml:space="preserve"> </w:t>
            </w:r>
            <w:r w:rsidRPr="00EF5EFD">
              <w:t>*</w:t>
            </w:r>
          </w:p>
        </w:tc>
        <w:tc>
          <w:tcPr>
            <w:tcW w:w="6999" w:type="dxa"/>
            <w:shd w:val="clear" w:color="auto" w:fill="FFFFFF"/>
          </w:tcPr>
          <w:p w14:paraId="6C930E9F" w14:textId="77777777" w:rsidR="00675332" w:rsidRPr="009B635D" w:rsidRDefault="00675332" w:rsidP="005764A1">
            <w:pPr>
              <w:rPr>
                <w:lang w:eastAsia="ko-KR"/>
              </w:rPr>
            </w:pPr>
            <w:fldSimple w:instr=" DOCPROPERTY  CrTitle  \* MERGEFORMAT ">
              <w:r>
                <w:t>6.3.1.2, 6.3.2.0, 6.3.2.1, 6.3.2.2</w:t>
              </w:r>
            </w:fldSimple>
          </w:p>
        </w:tc>
      </w:tr>
      <w:tr w:rsidR="00675332" w:rsidRPr="009B635D" w14:paraId="63F0790C"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EE1DACF" w14:textId="77777777" w:rsidR="00675332" w:rsidRPr="00EF5EFD" w:rsidRDefault="00675332" w:rsidP="005764A1">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9941204" w14:textId="77777777" w:rsidR="00675332" w:rsidRPr="0039551C" w:rsidRDefault="00675332" w:rsidP="005764A1">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3083DCA0"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Bug Fix or Correction</w:t>
            </w:r>
          </w:p>
          <w:p w14:paraId="4DB3B04E"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Change to existing feature or functionality</w:t>
            </w:r>
          </w:p>
          <w:p w14:paraId="017F7370" w14:textId="77777777" w:rsidR="00675332" w:rsidRDefault="00675332" w:rsidP="005764A1">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Pr="0039551C">
              <w:rPr>
                <w:rFonts w:ascii="Times New Roman" w:hAnsi="Times New Roman"/>
                <w:szCs w:val="22"/>
              </w:rPr>
            </w:r>
            <w:r w:rsidRPr="0039551C">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117C2DA9" w14:textId="77777777" w:rsidR="00675332" w:rsidRPr="00883855" w:rsidRDefault="00675332" w:rsidP="005764A1">
            <w:pPr>
              <w:pStyle w:val="1tableentryleft"/>
              <w:rPr>
                <w:rFonts w:ascii="Times New Roman" w:hAnsi="Times New Roman"/>
                <w:sz w:val="20"/>
              </w:rPr>
            </w:pPr>
            <w:r w:rsidRPr="00786C01">
              <w:rPr>
                <w:sz w:val="18"/>
              </w:rPr>
              <w:t>Only ONE of the above shall be t</w:t>
            </w:r>
            <w:r>
              <w:rPr>
                <w:sz w:val="18"/>
              </w:rPr>
              <w:t>icked</w:t>
            </w:r>
          </w:p>
        </w:tc>
      </w:tr>
      <w:tr w:rsidR="00675332" w:rsidRPr="009B635D" w14:paraId="00F2A55F"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B609FBC" w14:textId="77777777" w:rsidR="00675332" w:rsidRPr="00EF5EFD" w:rsidRDefault="00675332" w:rsidP="005764A1">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4DCAD56" w14:textId="77777777" w:rsidR="00675332" w:rsidRPr="00EF5EFD" w:rsidRDefault="00675332" w:rsidP="005764A1">
            <w:pPr>
              <w:pStyle w:val="1tableentryleft"/>
              <w:rPr>
                <w:rFonts w:ascii="Times New Roman" w:hAnsi="Times New Roman"/>
                <w:sz w:val="24"/>
              </w:rPr>
            </w:pPr>
            <w:r>
              <w:t>None</w:t>
            </w:r>
          </w:p>
        </w:tc>
      </w:tr>
      <w:tr w:rsidR="00675332" w:rsidRPr="009B635D" w14:paraId="3190A049"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7BEDAEA" w14:textId="77777777" w:rsidR="00675332" w:rsidRPr="008850DB" w:rsidRDefault="00675332" w:rsidP="005764A1">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FE1460E" w14:textId="77777777" w:rsidR="00675332" w:rsidRPr="0039551C" w:rsidRDefault="00675332" w:rsidP="005764A1">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Pr="0039551C">
              <w:rPr>
                <w:rFonts w:ascii="Times New Roman" w:hAnsi="Times New Roman"/>
                <w:szCs w:val="22"/>
              </w:rPr>
            </w:r>
            <w:r w:rsidRPr="0039551C">
              <w:rPr>
                <w:rFonts w:ascii="Times New Roman" w:hAnsi="Times New Roman"/>
                <w:szCs w:val="22"/>
              </w:rPr>
              <w:fldChar w:fldCharType="separate"/>
            </w:r>
            <w:r w:rsidRPr="0039551C">
              <w:rPr>
                <w:rFonts w:ascii="Times New Roman" w:hAnsi="Times New Roman"/>
                <w:szCs w:val="22"/>
              </w:rPr>
              <w:fldChar w:fldCharType="end"/>
            </w:r>
          </w:p>
          <w:p w14:paraId="304986FD" w14:textId="77777777" w:rsidR="00675332" w:rsidRDefault="00675332" w:rsidP="005764A1">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Pr="00A24F44">
              <w:rPr>
                <w:rFonts w:ascii="Times New Roman" w:hAnsi="Times New Roman"/>
                <w:sz w:val="24"/>
              </w:rPr>
            </w:r>
            <w:r w:rsidRPr="00A24F44">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Pr="00EF5EFD">
              <w:rPr>
                <w:rFonts w:ascii="Times New Roman" w:hAnsi="Times New Roman"/>
                <w:sz w:val="24"/>
              </w:rPr>
            </w:r>
            <w:r w:rsidRPr="00EF5EFD">
              <w:rPr>
                <w:rFonts w:ascii="Times New Roman" w:hAnsi="Times New Roman"/>
                <w:sz w:val="24"/>
              </w:rPr>
              <w:fldChar w:fldCharType="separate"/>
            </w:r>
            <w:r w:rsidRPr="00EF5EFD">
              <w:rPr>
                <w:rFonts w:ascii="Times New Roman" w:hAnsi="Times New Roman"/>
                <w:sz w:val="24"/>
              </w:rPr>
              <w:fldChar w:fldCharType="end"/>
            </w:r>
          </w:p>
          <w:p w14:paraId="0FCC7426" w14:textId="77777777" w:rsidR="00675332" w:rsidRPr="0039551C" w:rsidRDefault="00675332" w:rsidP="005764A1">
            <w:pPr>
              <w:pStyle w:val="1tableentryleft"/>
              <w:rPr>
                <w:rFonts w:ascii="Times New Roman" w:hAnsi="Times New Roman"/>
                <w:szCs w:val="22"/>
              </w:rPr>
            </w:pPr>
          </w:p>
        </w:tc>
      </w:tr>
      <w:tr w:rsidR="00675332" w:rsidRPr="009B635D" w14:paraId="08D37AD8" w14:textId="77777777" w:rsidTr="005764A1">
        <w:trPr>
          <w:trHeight w:val="373"/>
          <w:jc w:val="center"/>
        </w:trPr>
        <w:tc>
          <w:tcPr>
            <w:tcW w:w="9463" w:type="dxa"/>
            <w:gridSpan w:val="2"/>
            <w:shd w:val="clear" w:color="auto" w:fill="A0A0A3"/>
          </w:tcPr>
          <w:p w14:paraId="1461D921" w14:textId="77777777" w:rsidR="00675332" w:rsidRPr="008850DB" w:rsidRDefault="00675332" w:rsidP="005764A1">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229879BA" w14:textId="77777777" w:rsidR="001F1CB6" w:rsidRPr="00EF5EFD" w:rsidRDefault="001F1CB6" w:rsidP="001F1CB6">
      <w:pPr>
        <w:pStyle w:val="AltNormal"/>
        <w:pBdr>
          <w:top w:val="single" w:sz="4" w:space="1" w:color="A0A0A3"/>
          <w:left w:val="single" w:sz="4" w:space="4" w:color="A0A0A3"/>
          <w:bottom w:val="single" w:sz="4" w:space="1" w:color="A0A0A3"/>
          <w:right w:val="single" w:sz="4" w:space="4" w:color="A0A0A3"/>
        </w:pBdr>
        <w:jc w:val="center"/>
        <w:rPr>
          <w:b/>
          <w:sz w:val="32"/>
          <w:szCs w:val="32"/>
        </w:rPr>
      </w:pPr>
      <w:r w:rsidRPr="00EF5EFD">
        <w:rPr>
          <w:b/>
          <w:sz w:val="32"/>
          <w:szCs w:val="32"/>
        </w:rPr>
        <w:t>oneM2M Notice</w:t>
      </w:r>
    </w:p>
    <w:p w14:paraId="4E829A41" w14:textId="77777777" w:rsidR="001F1CB6" w:rsidRPr="00AC7F93" w:rsidRDefault="001F1CB6" w:rsidP="001F1CB6">
      <w:pPr>
        <w:pStyle w:val="AltNormal"/>
        <w:pBdr>
          <w:top w:val="single" w:sz="4" w:space="1" w:color="A0A0A3"/>
          <w:left w:val="single" w:sz="4" w:space="4" w:color="A0A0A3"/>
          <w:bottom w:val="single" w:sz="4" w:space="1" w:color="A0A0A3"/>
          <w:right w:val="single" w:sz="4" w:space="4" w:color="A0A0A3"/>
        </w:pBdr>
        <w:rPr>
          <w:szCs w:val="20"/>
        </w:rPr>
      </w:pPr>
      <w:r w:rsidRPr="00AC7F93">
        <w:rPr>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0364869C"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AC7F93">
        <w:br w:type="page"/>
      </w:r>
      <w:r>
        <w:rPr>
          <w:rFonts w:eastAsia="MS PGothic"/>
          <w:color w:val="365F91"/>
          <w:kern w:val="24"/>
        </w:rPr>
        <w:lastRenderedPageBreak/>
        <w:t>GUIDELINES for Change Requests:</w:t>
      </w:r>
    </w:p>
    <w:p w14:paraId="428CBDBA" w14:textId="77777777" w:rsidR="001F1CB6" w:rsidRPr="00882215"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2C57651C"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2FCEA329"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In case of a correction, and the change apply to previous releases, a separate “mirror CR” should be posted at the same time of this CR</w:t>
      </w:r>
    </w:p>
    <w:p w14:paraId="25563A62"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780A76F3"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44822EB4"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514694EB"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Pr>
          <w:rFonts w:eastAsia="MS PGothic"/>
          <w:color w:val="365F91"/>
          <w:kern w:val="24"/>
        </w:rPr>
        <w:t>.</w:t>
      </w:r>
    </w:p>
    <w:p w14:paraId="1BCBD9EF"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p>
    <w:p w14:paraId="76746223"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Pr>
          <w:rFonts w:eastAsia="MS PGothic"/>
          <w:color w:val="365F91"/>
          <w:kern w:val="24"/>
        </w:rPr>
        <w:t>.</w:t>
      </w:r>
    </w:p>
    <w:p w14:paraId="69E5E162"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Pr>
          <w:rFonts w:eastAsia="MS PGothic"/>
          <w:color w:val="365F91"/>
          <w:kern w:val="24"/>
        </w:rPr>
        <w:t>.</w:t>
      </w:r>
    </w:p>
    <w:p w14:paraId="3304526E"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Pr>
          <w:rFonts w:eastAsia="MS PGothic"/>
          <w:color w:val="365F91"/>
          <w:kern w:val="24"/>
        </w:rPr>
        <w:t>clauses</w:t>
      </w:r>
      <w:r w:rsidRPr="00882215">
        <w:rPr>
          <w:rFonts w:eastAsia="MS PGothic"/>
          <w:color w:val="365F91"/>
          <w:kern w:val="24"/>
        </w:rPr>
        <w:t xml:space="preserve"> 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Pr>
          <w:rFonts w:eastAsia="MS PGothic"/>
          <w:color w:val="365F91"/>
          <w:kern w:val="24"/>
        </w:rPr>
        <w:t>clause</w:t>
      </w:r>
      <w:r w:rsidRPr="00882215">
        <w:rPr>
          <w:rFonts w:eastAsia="MS PGothic"/>
          <w:color w:val="365F91"/>
          <w:kern w:val="24"/>
        </w:rPr>
        <w:t xml:space="preserve"> number clearly shows where the new </w:t>
      </w:r>
      <w:r>
        <w:rPr>
          <w:rFonts w:eastAsia="MS PGothic"/>
          <w:color w:val="365F91"/>
          <w:kern w:val="24"/>
        </w:rPr>
        <w:t>clause</w:t>
      </w:r>
      <w:r w:rsidRPr="00882215">
        <w:rPr>
          <w:rFonts w:eastAsia="MS PGothic"/>
          <w:color w:val="365F91"/>
          <w:kern w:val="24"/>
        </w:rPr>
        <w:t xml:space="preserve"> is proposed to be located.</w:t>
      </w:r>
    </w:p>
    <w:p w14:paraId="47DB1A08"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B82771A"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6D7ACA59" w14:textId="77777777" w:rsidR="00BD5BBA" w:rsidRDefault="00BD5BBA" w:rsidP="00675332"/>
    <w:p w14:paraId="1BD14AD6" w14:textId="77777777" w:rsidR="001F1CB6" w:rsidRDefault="001F1CB6" w:rsidP="001F1CB6">
      <w:pPr>
        <w:pStyle w:val="Heading2"/>
      </w:pPr>
      <w:r>
        <w:t>Introduction</w:t>
      </w:r>
    </w:p>
    <w:p w14:paraId="4730C3B1" w14:textId="77777777" w:rsidR="001F1CB6" w:rsidRDefault="001F1CB6" w:rsidP="001F1CB6">
      <w:pPr>
        <w:rPr>
          <w:lang w:val="en-US"/>
        </w:rPr>
      </w:pPr>
      <w:r>
        <w:rPr>
          <w:lang w:val="en-US"/>
        </w:rPr>
        <w:t xml:space="preserve">wordings &amp; revision </w:t>
      </w:r>
    </w:p>
    <w:p w14:paraId="25E6A193" w14:textId="36971A44" w:rsidR="001F1CB6" w:rsidRDefault="001F1CB6" w:rsidP="001F1CB6">
      <w:pPr>
        <w:rPr>
          <w:rStyle w:val="Hyperlink"/>
          <w:lang w:val="en-US"/>
        </w:rPr>
      </w:pPr>
      <w:hyperlink r:id="rId11" w:history="1">
        <w:r>
          <w:rPr>
            <w:rStyle w:val="Hyperlink"/>
            <w:lang w:val="en-US"/>
          </w:rPr>
          <w:t>https://git.onem2m.org/specifications/ts/ts-0041/-/merge_requests/11</w:t>
        </w:r>
      </w:hyperlink>
    </w:p>
    <w:p w14:paraId="2A08A54C" w14:textId="351E9612" w:rsidR="00EE0A28" w:rsidRPr="005B2CBF" w:rsidRDefault="005B2CBF" w:rsidP="00297116">
      <w:pPr>
        <w:rPr>
          <w:color w:val="0000FF"/>
          <w:u w:val="single"/>
          <w:lang w:val="en-US"/>
        </w:rPr>
      </w:pPr>
      <w:hyperlink r:id="rId12" w:history="1">
        <w:r>
          <w:rPr>
            <w:rStyle w:val="Hyperlink"/>
            <w:lang w:val="en-US"/>
          </w:rPr>
          <w:t>https://git.onem2m.org/specifications/ts/ts-0041/-/merge_requests/11/diffs?commit_id=dc5f5c75bcdf4a6e55e7f4916ce68c9f32259a00</w:t>
        </w:r>
      </w:hyperlink>
    </w:p>
    <w:p>
      <w:r>
        <w:br/>
        <w:t xml:space="preserve"> ========= Comment provided by Ingo Friese at 2025-04-03T05:59:11.543Z: ========= </w:t>
        <w:br/>
        <w:br/>
      </w:r>
    </w:p>
    <w:p>
      <w:r>
        <w:t>1. delete double word "the"</w:t>
      </w:r>
    </w:p>
    <w:p/>
    <w:p>
      <w:r>
        <w:t>2. Since the notificationURI in the Subscription is an AE resourceID no verification takes place.</w:t>
      </w:r>
    </w:p>
    <w:p>
      <w:r>
        <w:t>So take out all verification aspects</w:t>
      </w:r>
    </w:p>
    <w:p>
      <w:r>
        <w:br/>
        <w:t xml:space="preserve"> ========= Comment provided by Peter Niblett at 2025-04-01T03:23:05.544Z: ========= </w:t>
        <w:br/>
        <w:br/>
      </w:r>
    </w:p>
    <w:p>
      <w:r>
        <w:t>Could you make the following changes please?</w:t>
      </w:r>
    </w:p>
    <w:p/>
    <w:p>
      <w:r>
        <w:t xml:space="preserve">1. In 6.3.2.0 you currently have </w:t>
      </w:r>
    </w:p>
    <w:p>
      <w:r>
        <w:t>&gt; Furthermore the *pointOfAccess* (poa) attribute of the `&lt;AE&gt;` resource may be set to the address of the IPE where it can receive notifications from the CSE. Alternatively the *notificationURI* attribute may be set in the `&lt;subscription&gt;` resource creation request described in clause 6.3.2.1 .</w:t>
      </w:r>
    </w:p>
    <w:p/>
    <w:p>
      <w:r>
        <w:t>These are not alternatives. You have to set the *notificationURI* attribute in the `&lt;subscription&gt;` resource. The only choice is whether you want to use oneM2M protocols to send the notification to the IPE (in which case you set the *notificationURI* to the `&lt;AE&gt;` resourceID), or whether you use some other mechanism, in which case you set the *notificationURI* to the URI used by that mechanism. I think that you should require the former, which means that you need to say that:</w:t>
      </w:r>
    </w:p>
    <w:p>
      <w:r>
        <w:t>- The `&lt;AE&gt;` shall have *requestReachability* set to `true`</w:t>
      </w:r>
    </w:p>
    <w:p>
      <w:r>
        <w:t>- The `&lt;AE&gt;` shall have a *pointOfAccess* attribute giving the protocol and address that the IPE is going to use to receive notifications from the CSE.</w:t>
      </w:r>
    </w:p>
    <w:p/>
    <w:p>
      <w:r>
        <w:t>2. In 6.3.2.1 you currently have</w:t>
      </w:r>
    </w:p>
    <w:p>
      <w:r>
        <w:t>&gt; A `&lt;subscription&gt;` resource shall be created under this `&lt;container&gt;` resource. During its creation, a verification notification request is sent to the IPE. The IPE must respond with an HTTP status code of 200 and a oneM2M response status code of 2000.</w:t>
      </w:r>
    </w:p>
    <w:p>
      <w:r>
        <w:t>If no *pointOfAccess* (poa) attribute is set in the `&lt;AE&gt;` resource, the *notificationURI* attribute in the `&lt;subscription&gt;` resource creation request shall be set to the address of the IPE.</w:t>
      </w:r>
    </w:p>
    <w:p>
      <w:r>
        <w:t>- You should say here that when the subscription is created its *notificationURI* shall be set to the IPE's `&lt;AE&gt;` resourceID.</w:t>
      </w:r>
    </w:p>
    <w:p>
      <w:r>
        <w:t>- The second sentence should say 'a verification notification **may** be sent to the IPE' rather than **shall** be sent since the hosting CSE is not required to send one.</w:t>
      </w:r>
    </w:p>
    <w:p>
      <w:r>
        <w:t>- Consequently the third sentence should start 'If it receives a verification request, the IPE shall ...</w:t>
      </w:r>
    </w:p>
    <w:p>
      <w:r>
        <w:t>- The third sentence must not mention HTTP since the protocol used is specified by the *pointOfAccess* in the `&lt;AE&gt;` and might not be HTTP. I would say 'If it receives a verification request, the IPE shall check the validity of this request and then reply with a oneM2M response containing a **_Response Status Code_** indicating "OK".'</w:t>
      </w:r>
    </w:p>
    <w:p>
      <w:r>
        <w:t>- Delete the fourth sentence, since the *pointOfAccess* is always required (this is now covered in 6.3.2.0)</w:t>
      </w:r>
    </w:p>
    <w:p/>
    <w:p>
      <w:r>
        <w:t>3. Please change validation to verification in this sentence:</w:t>
      </w:r>
    </w:p>
    <w:p>
      <w:r>
        <w:t>&gt; 2)</w:t>
        <w:tab/>
        <w:t>The hosting CSE evaluates the request and performs the appropriate checks, including validation that the notification endpoint of the IPE is available. It then creates the `&lt;subscription&gt;` resource.</w:t>
      </w:r>
    </w:p>
    <w:p/>
    <w:p>
      <w:r>
        <w:t xml:space="preserve">4. You have a sentence about handling the actual notifications when they come in </w:t>
      </w:r>
    </w:p>
    <w:p>
      <w:r>
        <w:t>&gt; Since the IPE has subscribed to this `&lt;container&gt;` resource it receives a notification message along with all attributes of the `&lt;contentInstance&gt;` resource when new data arrives.</w:t>
      </w:r>
    </w:p>
    <w:p>
      <w:r>
        <w:t xml:space="preserve">Do you say anywhere what it does with this notification message when it arrives?  It needs to check the validity of the notification, e.g. to check that it does come from the subscription that it created and isn't a spam message.  Or are you planning to handle Security somewhere else in the TS. </w:t>
      </w:r>
    </w:p>
    <w:p/>
    <w:p>
      <w:r>
        <w:t>5. There are a few places where you use the phrase "result message". In oneM2M we call this a Response or Response primitive.</w:t>
      </w:r>
    </w:p>
    <w:p w14:paraId="28E00C8E" w14:textId="3F1B7582" w:rsidR="00953837" w:rsidRDefault="00023407"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1</w:t>
      </w:r>
      <w:r w:rsidRPr="00540429">
        <w:rPr>
          <w:rFonts w:eastAsia="Malgun Gothic" w:hint="eastAsia"/>
          <w:sz w:val="28"/>
          <w:lang w:eastAsia="ko-KR"/>
        </w:rPr>
        <w:t xml:space="preserve"> </w:t>
      </w:r>
      <w:r w:rsidRPr="00540429">
        <w:rPr>
          <w:rFonts w:eastAsia="Malgun Gothic"/>
          <w:sz w:val="28"/>
        </w:rPr>
        <w:t>-----------------------</w:t>
      </w:r>
    </w:p>
    <w:p w14:paraId="2CD6D978" w14:textId="3D195554" w:rsidR="00023407" w:rsidRDefault="00023407" w:rsidP="00023407">
      <w:pPr>
        <w:rPr>
          <w:rFonts w:eastAsia="Malgun Gothic"/>
          <w:sz w:val="28"/>
        </w:rPr>
      </w:pPr>
    </w:p>
    <w:p>
      <w:pPr>
        <w:pStyle w:val="Code"/>
      </w:pPr>
    </w:p>
    <w:p>
      <w:pPr>
        <w:pStyle w:val="CodeHeader"/>
      </w:pPr>
      <w:r>
        <w:t>---a/TS-0041-oneM2M-SensorThings_interworking.md</w:t>
        <w:br/>
        <w:t>+++b/TS-0041-oneM2M-SensorThings_interworking.md</w:t>
      </w:r>
    </w:p>
    <w:p>
      <w:pPr>
        <w:pStyle w:val="CodeHeader"/>
      </w:pPr>
      <w:r>
        <w:t>@@ -244,6 +244,73 @@ Once the destination-"Datastream" is created, the IPE can send an "Observation"</w:t>
      </w:r>
    </w:p>
    <w:p>
      <w:pPr>
        <w:pStyle w:val="CodeChangeLine"/>
      </w:pPr>
      <w:r/>
    </w:p>
    <w:p>
      <w:pPr>
        <w:pStyle w:val="CodeChangeLine"/>
      </w:pPr>
      <w:r>
        <w:t xml:space="preserve">**Figure 6.3.1.2-1: Message flow from IPE to OGC/STA Server to OGC/STA Client** </w:t>
      </w:r>
    </w:p>
    <w:p>
      <w:pPr>
        <w:pStyle w:val="CodeChangeLine"/>
      </w:pPr>
      <w:r/>
    </w:p>
    <w:p>
      <w:pPr>
        <w:pStyle w:val="CodeChangeLine"/>
        <w:shd w:val="clear" w:color="auto" w:fill="ecfdf0"/>
      </w:pPr>
      <w:r>
        <w:t>### 6.3.2 Configuration of the oneM2M CSE</w:t>
      </w:r>
    </w:p>
    <w:p>
      <w:pPr>
        <w:pStyle w:val="CodeChangeLine"/>
        <w:shd w:val="clear" w:color="auto" w:fill="ecfdf0"/>
      </w:pPr>
      <w:r/>
    </w:p>
    <w:p>
      <w:pPr>
        <w:pStyle w:val="CodeChangeLine"/>
        <w:shd w:val="clear" w:color="auto" w:fill="ecfdf0"/>
      </w:pPr>
      <w:r>
        <w:t>#### 6.3.2.0 General Configuration Aspects</w:t>
      </w:r>
    </w:p>
    <w:p>
      <w:pPr>
        <w:pStyle w:val="CodeChangeLine"/>
        <w:shd w:val="clear" w:color="auto" w:fill="ecfdf0"/>
      </w:pPr>
      <w:r/>
    </w:p>
    <w:p>
      <w:pPr>
        <w:pStyle w:val="CodeChangeLine"/>
        <w:shd w:val="clear" w:color="auto" w:fill="ecfdf0"/>
      </w:pPr>
      <w:r>
        <w:t>The IPE needs to perform configuration steps on the hosting CSE.</w:t>
      </w:r>
    </w:p>
    <w:p>
      <w:pPr>
        <w:pStyle w:val="CodeChangeLine"/>
        <w:shd w:val="clear" w:color="auto" w:fill="ecfdf0"/>
      </w:pPr>
      <w:r/>
    </w:p>
    <w:p>
      <w:pPr>
        <w:pStyle w:val="CodeChangeLine"/>
        <w:shd w:val="clear" w:color="auto" w:fill="ecfdf0"/>
      </w:pPr>
      <w:r>
        <w:t>The IPE shall register itself as an Application Entity (AE) that is represented as an `&lt;AE&gt;` resource in a oneM2M resource tree.</w:t>
      </w:r>
    </w:p>
    <w:p>
      <w:pPr>
        <w:pStyle w:val="CodeChangeLine"/>
        <w:shd w:val="clear" w:color="auto" w:fill="ecfdf0"/>
      </w:pPr>
      <w:r/>
    </w:p>
    <w:p>
      <w:pPr>
        <w:pStyle w:val="CodeChangeLine"/>
        <w:shd w:val="clear" w:color="auto" w:fill="ecfdf0"/>
      </w:pPr>
      <w:r>
        <w:t>The CSE uses notifications to communicate new events to the IPE (AE). Therefore, the `&lt;AE&gt;` resource shall have the *requestReachability* (rr) attribute set to 'true'.</w:t>
      </w:r>
    </w:p>
    <w:p>
      <w:pPr>
        <w:pStyle w:val="CodeChangeLine"/>
        <w:shd w:val="clear" w:color="auto" w:fill="ecfdf0"/>
      </w:pPr>
      <w:r/>
    </w:p>
    <w:p>
      <w:pPr>
        <w:pStyle w:val="CodeChangeLine"/>
        <w:shd w:val="clear" w:color="auto" w:fill="ecfdf0"/>
      </w:pPr>
      <w:r>
        <w:t>The `&lt;AE&gt;` shall have a *pointOfAccess* (poa) attribute giving the protocol and address that the IPE is going to use to receive notifications from the CSE.</w:t>
      </w:r>
    </w:p>
    <w:p>
      <w:pPr>
        <w:pStyle w:val="CodeChangeLine"/>
        <w:shd w:val="clear" w:color="auto" w:fill="ecfdf0"/>
      </w:pPr>
      <w:r/>
    </w:p>
    <w:p>
      <w:pPr>
        <w:pStyle w:val="CodeChangeLine"/>
        <w:shd w:val="clear" w:color="auto" w:fill="ecfdf0"/>
      </w:pPr>
      <w:r>
        <w:t>The message flow for the creation of an `&lt;AE&gt;` resource is shown in Figure 6.3.2.0-1:</w:t>
      </w:r>
    </w:p>
    <w:p>
      <w:pPr>
        <w:pStyle w:val="CodeChangeLine"/>
        <w:shd w:val="clear" w:color="auto" w:fill="ecfdf0"/>
      </w:pPr>
      <w:r>
        <w:t>1)</w:t>
        <w:tab/>
        <w:t>The IPE requests to register an `&lt;AE&gt;` resource on the hosting CSE.</w:t>
      </w:r>
    </w:p>
    <w:p>
      <w:pPr>
        <w:pStyle w:val="CodeChangeLine"/>
        <w:shd w:val="clear" w:color="auto" w:fill="ecfdf0"/>
      </w:pPr>
      <w:r>
        <w:t>2)</w:t>
        <w:tab/>
        <w:t>The hosting CSE evaluates the request, performs the appropriate checks, and registers the `&lt;AE&gt;` resource.</w:t>
      </w:r>
    </w:p>
    <w:p>
      <w:pPr>
        <w:pStyle w:val="CodeChangeLine"/>
        <w:shd w:val="clear" w:color="auto" w:fill="ecfdf0"/>
      </w:pPr>
      <w:r>
        <w:t>3)</w:t>
        <w:tab/>
        <w:t>The hosting CSE responds with a successful result response upon successful creation of the `&lt;AE&gt;` resource; otherwise, it responds with an error.</w:t>
      </w:r>
    </w:p>
    <w:p>
      <w:pPr>
        <w:pStyle w:val="CodeChangeLine"/>
        <w:shd w:val="clear" w:color="auto" w:fill="ecfdf0"/>
      </w:pPr>
      <w:r/>
    </w:p>
    <w:p>
      <w:pPr>
        <w:pStyle w:val="CodeChangeLine"/>
        <w:shd w:val="clear" w:color="auto" w:fill="ecfdf0"/>
      </w:pPr>
      <w:r>
        <w:t>![Figure 6.3.2.0-1: Message flow of an AE Creation in oneM2M](media/create_ae_flow.png)</w:t>
      </w:r>
    </w:p>
    <w:p>
      <w:pPr>
        <w:pStyle w:val="CodeChangeLine"/>
        <w:shd w:val="clear" w:color="auto" w:fill="ecfdf0"/>
      </w:pPr>
      <w:r/>
    </w:p>
    <w:p>
      <w:pPr>
        <w:pStyle w:val="CodeChangeLine"/>
        <w:shd w:val="clear" w:color="auto" w:fill="ecfdf0"/>
      </w:pPr>
      <w:r>
        <w:t xml:space="preserve">**Figure 6.3.2.0-1: Message flow of an AE Creation in oneM2M** </w:t>
      </w:r>
    </w:p>
    <w:p>
      <w:pPr>
        <w:pStyle w:val="CodeChangeLine"/>
        <w:shd w:val="clear" w:color="auto" w:fill="ecfdf0"/>
      </w:pPr>
      <w:r/>
    </w:p>
    <w:p>
      <w:pPr>
        <w:pStyle w:val="CodeChangeLine"/>
        <w:shd w:val="clear" w:color="auto" w:fill="ecfdf0"/>
      </w:pPr>
      <w:r>
        <w:t>#### 6.3.2.1 Communication direction oneM2M CSE towards IPE</w:t>
      </w:r>
    </w:p>
    <w:p>
      <w:pPr>
        <w:pStyle w:val="CodeChangeLine"/>
        <w:shd w:val="clear" w:color="auto" w:fill="ecfdf0"/>
      </w:pPr>
      <w:r/>
    </w:p>
    <w:p>
      <w:pPr>
        <w:pStyle w:val="CodeChangeLine"/>
        <w:shd w:val="clear" w:color="auto" w:fill="ecfdf0"/>
      </w:pPr>
      <w:r>
        <w:t>It needs two `&lt;container&gt;` resources in the CSE for the operation of the IPE, one for outgoing data and one for incoming data.</w:t>
      </w:r>
    </w:p>
    <w:p>
      <w:pPr>
        <w:pStyle w:val="CodeChangeLine"/>
        <w:shd w:val="clear" w:color="auto" w:fill="ecfdf0"/>
      </w:pPr>
      <w:r>
        <w:t>The `&lt;container&gt;` resource that is appointed to hold the data to be forwarded to the OGC/STA side (outgoing data) has to be created, if not already existing.</w:t>
      </w:r>
    </w:p>
    <w:p>
      <w:pPr>
        <w:pStyle w:val="CodeChangeLine"/>
        <w:shd w:val="clear" w:color="auto" w:fill="ecfdf0"/>
      </w:pPr>
      <w:r/>
    </w:p>
    <w:p>
      <w:pPr>
        <w:pStyle w:val="CodeChangeLine"/>
        <w:shd w:val="clear" w:color="auto" w:fill="ecfdf0"/>
      </w:pPr>
      <w:r>
        <w:t>The message flow for the creation of a `&lt;container&gt;` resource is shown in Figure 6.3.2.1-1:</w:t>
      </w:r>
    </w:p>
    <w:p>
      <w:pPr>
        <w:pStyle w:val="CodeChangeLine"/>
        <w:shd w:val="clear" w:color="auto" w:fill="ecfdf0"/>
      </w:pPr>
      <w:r>
        <w:t>1)</w:t>
        <w:tab/>
        <w:t>The IPE sends a request to create a `&lt;container&gt;` resource.</w:t>
      </w:r>
    </w:p>
    <w:p>
      <w:pPr>
        <w:pStyle w:val="CodeChangeLine"/>
        <w:shd w:val="clear" w:color="auto" w:fill="ecfdf0"/>
      </w:pPr>
      <w:r>
        <w:t>2)</w:t>
        <w:tab/>
        <w:t xml:space="preserve">The hosting CSE evaluates the request, performs the appropriate checks, and creates the `&lt;container&gt;` resource. </w:t>
      </w:r>
    </w:p>
    <w:p>
      <w:pPr>
        <w:pStyle w:val="CodeChangeLine"/>
        <w:shd w:val="clear" w:color="auto" w:fill="ecfdf0"/>
      </w:pPr>
      <w:r>
        <w:t>3)</w:t>
        <w:tab/>
        <w:t>The hosting CSE responds with a successful result response upon successful creation of the `&lt;container&gt;` resource; otherwise, it responds with an error.</w:t>
      </w:r>
    </w:p>
    <w:p>
      <w:pPr>
        <w:pStyle w:val="CodeChangeLine"/>
        <w:shd w:val="clear" w:color="auto" w:fill="ecfdf0"/>
      </w:pPr>
      <w:r/>
    </w:p>
    <w:p>
      <w:pPr>
        <w:pStyle w:val="CodeChangeLine"/>
        <w:shd w:val="clear" w:color="auto" w:fill="ecfdf0"/>
      </w:pPr>
      <w:r>
        <w:t>![Figure 6.3.2.1-1: Message flow of an Container Creation in oneM2M](media/create_container_flow.png)</w:t>
      </w:r>
    </w:p>
    <w:p>
      <w:pPr>
        <w:pStyle w:val="CodeChangeLine"/>
        <w:shd w:val="clear" w:color="auto" w:fill="ecfdf0"/>
      </w:pPr>
      <w:r/>
    </w:p>
    <w:p>
      <w:pPr>
        <w:pStyle w:val="CodeChangeLine"/>
        <w:shd w:val="clear" w:color="auto" w:fill="ecfdf0"/>
      </w:pPr>
      <w:r>
        <w:t xml:space="preserve">**Figure 6.3.2.1-1: Message flow of an Container Creation in oneM2M** </w:t>
      </w:r>
    </w:p>
    <w:p>
      <w:pPr>
        <w:pStyle w:val="CodeChangeLine"/>
        <w:shd w:val="clear" w:color="auto" w:fill="ecfdf0"/>
      </w:pPr>
      <w:r/>
    </w:p>
    <w:p>
      <w:pPr>
        <w:pStyle w:val="CodeChangeLine"/>
        <w:shd w:val="clear" w:color="auto" w:fill="ecfdf0"/>
      </w:pPr>
      <w:r>
        <w:t>A `&lt;subscription&gt;` resource shall be created under this `&lt;container&gt;` resource.</w:t>
      </w:r>
    </w:p>
    <w:p>
      <w:pPr>
        <w:pStyle w:val="CodeChangeLine"/>
        <w:shd w:val="clear" w:color="auto" w:fill="ecfdf0"/>
      </w:pPr>
      <w:r/>
    </w:p>
    <w:p>
      <w:pPr>
        <w:pStyle w:val="CodeChangeLine"/>
        <w:shd w:val="clear" w:color="auto" w:fill="ecfdf0"/>
      </w:pPr>
      <w:r>
        <w:t xml:space="preserve">The `&lt;subscription&gt;` resource shall have the *notificationURI* attribute set to the *resourceID* of the `&lt;AE&gt;` resource. </w:t>
      </w:r>
    </w:p>
    <w:p>
      <w:pPr>
        <w:pStyle w:val="CodeChangeLine"/>
        <w:shd w:val="clear" w:color="auto" w:fill="ecfdf0"/>
      </w:pPr>
      <w:r/>
    </w:p>
    <w:p>
      <w:pPr>
        <w:pStyle w:val="CodeChangeLine"/>
        <w:shd w:val="clear" w:color="auto" w:fill="ecfdf0"/>
      </w:pPr>
      <w:r>
        <w:t>The message flow for the creation of an `&lt;subscription&gt;` resource is shown in Figure 6.3.2.1-2:</w:t>
      </w:r>
    </w:p>
    <w:p>
      <w:pPr>
        <w:pStyle w:val="CodeChangeLine"/>
        <w:shd w:val="clear" w:color="auto" w:fill="ecfdf0"/>
      </w:pPr>
      <w:r>
        <w:t>1)</w:t>
        <w:tab/>
        <w:t>The IPE sends a creation request for a `&lt;subscription&gt;` to the `&lt;container&gt;` that is appointed to hold the data to be forwarded to the OGC/STA side.</w:t>
      </w:r>
    </w:p>
    <w:p>
      <w:pPr>
        <w:pStyle w:val="CodeChangeLine"/>
        <w:shd w:val="clear" w:color="auto" w:fill="ecfdf0"/>
      </w:pPr>
      <w:r>
        <w:t>2)</w:t>
        <w:tab/>
        <w:t>The hosting CSE evaluates the request and performs the appropriate checks and creates the `&lt;subscription&gt;` resource.</w:t>
      </w:r>
    </w:p>
    <w:p>
      <w:pPr>
        <w:pStyle w:val="CodeChangeLine"/>
        <w:shd w:val="clear" w:color="auto" w:fill="ecfdf0"/>
      </w:pPr>
      <w:r>
        <w:t>3)</w:t>
        <w:tab/>
        <w:t>The hosting CSE responds with a successful result response of the `&lt;subscription&gt;` resource creation; otherwise, it responds with an error.</w:t>
      </w:r>
    </w:p>
    <w:p>
      <w:pPr>
        <w:pStyle w:val="CodeChangeLine"/>
        <w:shd w:val="clear" w:color="auto" w:fill="ecfdf0"/>
      </w:pPr>
      <w:r/>
    </w:p>
    <w:p>
      <w:pPr>
        <w:pStyle w:val="CodeChangeLine"/>
        <w:shd w:val="clear" w:color="auto" w:fill="ecfdf0"/>
      </w:pPr>
      <w:r>
        <w:t>![Figure 6.3.2.1-2: Message flow of an Subcription Creation in oneM2M](media/create_subscription_flow1.png)</w:t>
      </w:r>
    </w:p>
    <w:p>
      <w:pPr>
        <w:pStyle w:val="CodeChangeLine"/>
        <w:shd w:val="clear" w:color="auto" w:fill="ecfdf0"/>
      </w:pPr>
      <w:r/>
    </w:p>
    <w:p>
      <w:pPr>
        <w:pStyle w:val="CodeChangeLine"/>
        <w:shd w:val="clear" w:color="auto" w:fill="ecfdf0"/>
      </w:pPr>
      <w:r>
        <w:t xml:space="preserve">**Figure 6.3.2.1-2: Message flow of an Subcription Creation in oneM2M** </w:t>
      </w:r>
    </w:p>
    <w:p>
      <w:pPr>
        <w:pStyle w:val="CodeChangeLine"/>
        <w:shd w:val="clear" w:color="auto" w:fill="ecfdf0"/>
      </w:pPr>
      <w:r/>
    </w:p>
    <w:p>
      <w:pPr>
        <w:pStyle w:val="CodeChangeLine"/>
        <w:shd w:val="clear" w:color="auto" w:fill="ecfdf0"/>
      </w:pPr>
      <w:r>
        <w:t>The CSE is now prepared to send data from oneM2M to OGC / STA via the IPE. As shown in Figure 6.3.2.1-3, a oneM2M Application Entity (AE), triggered by a sensor, sends data to the CSE by creating a `&lt;contentInstance&gt;` resource under the `&lt;container&gt;` resource that was appointed for outgoing data.</w:t>
      </w:r>
    </w:p>
    <w:p>
      <w:pPr>
        <w:pStyle w:val="CodeChangeLine"/>
        <w:shd w:val="clear" w:color="auto" w:fill="ecfdf0"/>
      </w:pPr>
      <w:r>
        <w:t>Since the IPE has subscribed to this `&lt;container&gt;` resource it receives a notification message along with all attributes of the `&lt;contentInstance&gt;` resource when new data arrives. The IPE maps the data from oneM2M to OGC / STA as described in 6.1 .</w:t>
      </w:r>
    </w:p>
    <w:p>
      <w:pPr>
        <w:pStyle w:val="CodeChangeLine"/>
        <w:shd w:val="clear" w:color="auto" w:fill="ecfdf0"/>
      </w:pPr>
      <w:r/>
    </w:p>
    <w:p>
      <w:pPr>
        <w:pStyle w:val="CodeChangeLine"/>
        <w:shd w:val="clear" w:color="auto" w:fill="ecfdf0"/>
      </w:pPr>
      <w:r>
        <w:t>![Figure 6.3.2.1-3: Message flow from AE to CSE to IPE](media/config_cse1.png)</w:t>
      </w:r>
    </w:p>
    <w:p>
      <w:pPr>
        <w:pStyle w:val="CodeChangeLine"/>
        <w:shd w:val="clear" w:color="auto" w:fill="ecfdf0"/>
      </w:pPr>
      <w:r/>
    </w:p>
    <w:p>
      <w:pPr>
        <w:pStyle w:val="CodeChangeLine"/>
        <w:shd w:val="clear" w:color="auto" w:fill="ecfdf0"/>
      </w:pPr>
      <w:r>
        <w:t xml:space="preserve">**Figure 6.3.2.1-3: Message flow from AE to CSE to IPE** </w:t>
      </w:r>
    </w:p>
    <w:p>
      <w:pPr>
        <w:pStyle w:val="CodeChangeLine"/>
        <w:shd w:val="clear" w:color="auto" w:fill="ecfdf0"/>
      </w:pPr>
      <w:r/>
    </w:p>
    <w:p>
      <w:pPr>
        <w:pStyle w:val="CodeChangeLine"/>
        <w:shd w:val="clear" w:color="auto" w:fill="ecfdf0"/>
      </w:pPr>
      <w:r>
        <w:t>#### 6.3.2.2 Communication direction IPE towards oneM2M CSE</w:t>
      </w:r>
    </w:p>
    <w:p>
      <w:pPr>
        <w:pStyle w:val="CodeChangeLine"/>
        <w:shd w:val="clear" w:color="auto" w:fill="ecfdf0"/>
      </w:pPr>
      <w:r/>
    </w:p>
    <w:p>
      <w:pPr>
        <w:pStyle w:val="CodeChangeLine"/>
        <w:shd w:val="clear" w:color="auto" w:fill="ecfdf0"/>
      </w:pPr>
      <w:r>
        <w:t>The `&lt;container&gt;` resource that is appointed to hold the data from the OGC/STA side (incoming data) has to be created, if not already existing.</w:t>
      </w:r>
    </w:p>
    <w:p>
      <w:pPr>
        <w:pStyle w:val="CodeChangeLine"/>
        <w:shd w:val="clear" w:color="auto" w:fill="ecfdf0"/>
      </w:pPr>
      <w:r>
        <w:t>The message flow for the creation of a `&lt;container&gt;` resource is shown in Figure 6.3.2.1-1.</w:t>
      </w:r>
    </w:p>
    <w:p>
      <w:pPr>
        <w:pStyle w:val="CodeChangeLine"/>
        <w:shd w:val="clear" w:color="auto" w:fill="ecfdf0"/>
      </w:pPr>
      <w:r/>
    </w:p>
    <w:p>
      <w:pPr>
        <w:pStyle w:val="CodeChangeLine"/>
        <w:shd w:val="clear" w:color="auto" w:fill="ecfdf0"/>
      </w:pPr>
      <w:r>
        <w:t>The CSE is now prepared to receive data from OGC / STA via the IPE. The IPE sends data as `&lt;contentInstance&gt;` resources to the dedicated `&lt;container&gt;` resource. If other oneM2M Application Entities are interested in this data, they may subscribe to the dedicated `&lt;container&gt;` resource. Alternatively, they can retrieve `&lt;contentInstance&gt;` resources from it in polling mode.</w:t>
      </w:r>
    </w:p>
    <w:p>
      <w:pPr>
        <w:pStyle w:val="CodeChangeLine"/>
        <w:shd w:val="clear" w:color="auto" w:fill="ecfdf0"/>
      </w:pPr>
      <w:r/>
    </w:p>
    <w:p>
      <w:pPr>
        <w:pStyle w:val="CodeChangeLine"/>
        <w:shd w:val="clear" w:color="auto" w:fill="ecfdf0"/>
      </w:pPr>
      <w:r>
        <w:t xml:space="preserve"> In Figure 6.3.2.2-1, the IPE (AE) sends data as `&lt;contentInstance&gt;` resources to the dedicated `&lt;container&gt;` resource. Subsequently, the AE receives a notification along with data contained in a `&lt;contentInstance&gt;` resource every time when the IPE creates new data.</w:t>
      </w:r>
    </w:p>
    <w:p>
      <w:pPr>
        <w:pStyle w:val="CodeChangeLine"/>
        <w:shd w:val="clear" w:color="auto" w:fill="ecfdf0"/>
      </w:pPr>
      <w:r/>
    </w:p>
    <w:p>
      <w:pPr>
        <w:pStyle w:val="CodeChangeLine"/>
        <w:shd w:val="clear" w:color="auto" w:fill="ecfdf0"/>
      </w:pPr>
      <w:r>
        <w:t>![Figure 6.3.2.2-1: Data message flow from IPE to CSE to AE](media/config_cse23.png)</w:t>
      </w:r>
    </w:p>
    <w:p>
      <w:pPr>
        <w:pStyle w:val="CodeChangeLine"/>
        <w:shd w:val="clear" w:color="auto" w:fill="ecfdf0"/>
      </w:pPr>
      <w:r/>
    </w:p>
    <w:p>
      <w:pPr>
        <w:pStyle w:val="CodeChangeLine"/>
        <w:shd w:val="clear" w:color="auto" w:fill="ecfdf0"/>
      </w:pPr>
      <w:r>
        <w:t xml:space="preserve">**Figure 6.3.2.2-1: Data message flow from IPE to CSE to AE** </w:t>
      </w:r>
    </w:p>
    <w:p>
      <w:pPr>
        <w:pStyle w:val="CodeChangeLine"/>
      </w:pPr>
      <w:r/>
    </w:p>
    <w:p>
      <w:pPr>
        <w:pStyle w:val="CodeChangeLine"/>
      </w:pPr>
      <w:r>
        <w:t># Proforma copyright release text block</w:t>
      </w:r>
    </w:p>
    <w:p>
      <w:pPr>
        <w:pStyle w:val="CodeChangeLine"/>
      </w:pPr>
      <w:r>
        <w:t>&lt;mark&gt;This text box shall immediately follow after the heading of an element (i.e. clause or annex) containing a proforma or template which is intended to be copied by the user. Such an element shall always start on a new page.&lt;/mark&gt;</w:t>
      </w:r>
    </w:p>
    <w:p w14:paraId="75161E1F" w14:textId="77777777" w:rsidR="00A67416" w:rsidRDefault="008C5A96"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1</w:t>
      </w:r>
      <w:r w:rsidRPr="00540429">
        <w:rPr>
          <w:rFonts w:eastAsia="Malgun Gothic" w:hint="eastAsia"/>
          <w:sz w:val="28"/>
          <w:lang w:eastAsia="ko-KR"/>
        </w:rPr>
        <w:t xml:space="preserve"> </w:t>
      </w:r>
      <w:r w:rsidRPr="00540429">
        <w:rPr>
          <w:rFonts w:eastAsia="Malgun Gothic"/>
          <w:sz w:val="28"/>
        </w:rPr>
        <w:t>-----------------------</w:t>
      </w:r>
    </w:p>
    <w:p w14:paraId="6C8E7ECC" w14:textId="77777777" w:rsidR="00A67416" w:rsidRDefault="00A67416" w:rsidP="00A67416">
      <w:pPr>
        <w:rPr>
          <w:rFonts w:eastAsia="Malgun Gothic"/>
          <w:sz w:val="28"/>
        </w:rPr>
      </w:pPr>
    </w:p>
    <w:p w14:paraId="28E00C8E" w14:textId="3F1B7582" w:rsidR="00953837" w:rsidRDefault="00023407"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2</w:t>
      </w:r>
      <w:r w:rsidRPr="00540429">
        <w:rPr>
          <w:rFonts w:eastAsia="Malgun Gothic" w:hint="eastAsia"/>
          <w:sz w:val="28"/>
          <w:lang w:eastAsia="ko-KR"/>
        </w:rPr>
        <w:t xml:space="preserve"> </w:t>
      </w:r>
      <w:r w:rsidRPr="00540429">
        <w:rPr>
          <w:rFonts w:eastAsia="Malgun Gothic"/>
          <w:sz w:val="28"/>
        </w:rPr>
        <w:t>-----------------------</w:t>
      </w:r>
    </w:p>
    <w:p w14:paraId="2CD6D978" w14:textId="3D195554" w:rsidR="00023407" w:rsidRDefault="00023407" w:rsidP="00023407">
      <w:pPr>
        <w:rPr>
          <w:rFonts w:eastAsia="Malgun Gothic"/>
          <w:sz w:val="28"/>
        </w:rPr>
      </w:pPr>
    </w:p>
    <w:p>
      <w:pPr>
        <w:pStyle w:val="Code"/>
      </w:pPr>
    </w:p>
    <w:p>
      <w:pPr>
        <w:pStyle w:val="CodeHeader"/>
      </w:pPr>
      <w:r>
        <w:t>---/dev/null</w:t>
        <w:br/>
        <w:t>+++b/media/config_cse1.png</w:t>
      </w:r>
    </w:p>
    <w:p>
      <w:r>
        <w:drawing>
          <wp:inline xmlns:a="http://schemas.openxmlformats.org/drawingml/2006/main" xmlns:pic="http://schemas.openxmlformats.org/drawingml/2006/picture">
            <wp:extent cx="5943599" cy="789341"/>
            <wp:docPr id="1" name="Picture 1"/>
            <wp:cNvGraphicFramePr>
              <a:graphicFrameLocks noChangeAspect="1"/>
            </wp:cNvGraphicFramePr>
            <a:graphic>
              <a:graphicData uri="http://schemas.openxmlformats.org/drawingml/2006/picture">
                <pic:pic>
                  <pic:nvPicPr>
                    <pic:cNvPr id="1" name="image.png"/>
                    <pic:cNvPicPr/>
                  </pic:nvPicPr>
                  <pic:blipFill>
                    <a:blip r:embed="rId17"/>
                    <a:stretch>
                      <a:fillRect/>
                    </a:stretch>
                  </pic:blipFill>
                  <pic:spPr>
                    <a:xfrm>
                      <a:off x="0" y="0"/>
                      <a:ext cx="5943599" cy="789341"/>
                    </a:xfrm>
                    <a:prstGeom prst="rect"/>
                  </pic:spPr>
                </pic:pic>
              </a:graphicData>
            </a:graphic>
          </wp:inline>
        </w:drawing>
      </w:r>
    </w:p>
    <w:p w14:paraId="75161E1F" w14:textId="77777777" w:rsidR="00A67416" w:rsidRDefault="008C5A96"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2</w:t>
      </w:r>
      <w:r w:rsidRPr="00540429">
        <w:rPr>
          <w:rFonts w:eastAsia="Malgun Gothic" w:hint="eastAsia"/>
          <w:sz w:val="28"/>
          <w:lang w:eastAsia="ko-KR"/>
        </w:rPr>
        <w:t xml:space="preserve"> </w:t>
      </w:r>
      <w:r w:rsidRPr="00540429">
        <w:rPr>
          <w:rFonts w:eastAsia="Malgun Gothic"/>
          <w:sz w:val="28"/>
        </w:rPr>
        <w:t>-----------------------</w:t>
      </w:r>
    </w:p>
    <w:p w14:paraId="6C8E7ECC" w14:textId="77777777" w:rsidR="00A67416" w:rsidRDefault="00A67416" w:rsidP="00A67416">
      <w:pPr>
        <w:rPr>
          <w:rFonts w:eastAsia="Malgun Gothic"/>
          <w:sz w:val="28"/>
        </w:rPr>
      </w:pPr>
    </w:p>
    <w:p w14:paraId="28E00C8E" w14:textId="3F1B7582" w:rsidR="00953837" w:rsidRDefault="00023407"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3</w:t>
      </w:r>
      <w:r w:rsidRPr="00540429">
        <w:rPr>
          <w:rFonts w:eastAsia="Malgun Gothic" w:hint="eastAsia"/>
          <w:sz w:val="28"/>
          <w:lang w:eastAsia="ko-KR"/>
        </w:rPr>
        <w:t xml:space="preserve"> </w:t>
      </w:r>
      <w:r w:rsidRPr="00540429">
        <w:rPr>
          <w:rFonts w:eastAsia="Malgun Gothic"/>
          <w:sz w:val="28"/>
        </w:rPr>
        <w:t>-----------------------</w:t>
      </w:r>
    </w:p>
    <w:p w14:paraId="2CD6D978" w14:textId="3D195554" w:rsidR="00023407" w:rsidRDefault="00023407" w:rsidP="00023407">
      <w:pPr>
        <w:rPr>
          <w:rFonts w:eastAsia="Malgun Gothic"/>
          <w:sz w:val="28"/>
        </w:rPr>
      </w:pPr>
    </w:p>
    <w:p>
      <w:pPr>
        <w:pStyle w:val="Code"/>
      </w:pPr>
    </w:p>
    <w:p>
      <w:pPr>
        <w:pStyle w:val="CodeHeader"/>
      </w:pPr>
      <w:r>
        <w:t>---/dev/null</w:t>
        <w:br/>
        <w:t>+++b/media/config_cse23.png</w:t>
      </w:r>
    </w:p>
    <w:p>
      <w:r>
        <w:drawing>
          <wp:inline xmlns:a="http://schemas.openxmlformats.org/drawingml/2006/main" xmlns:pic="http://schemas.openxmlformats.org/drawingml/2006/picture">
            <wp:extent cx="5943599" cy="822576"/>
            <wp:docPr id="2" name="Picture 1"/>
            <wp:cNvGraphicFramePr>
              <a:graphicFrameLocks noChangeAspect="1"/>
            </wp:cNvGraphicFramePr>
            <a:graphic>
              <a:graphicData uri="http://schemas.openxmlformats.org/drawingml/2006/picture">
                <pic:pic>
                  <pic:nvPicPr>
                    <pic:cNvPr id="2" name="image.png"/>
                    <pic:cNvPicPr/>
                  </pic:nvPicPr>
                  <pic:blipFill>
                    <a:blip r:embed="rId18"/>
                    <a:stretch>
                      <a:fillRect/>
                    </a:stretch>
                  </pic:blipFill>
                  <pic:spPr>
                    <a:xfrm>
                      <a:off x="0" y="0"/>
                      <a:ext cx="5943599" cy="822576"/>
                    </a:xfrm>
                    <a:prstGeom prst="rect"/>
                  </pic:spPr>
                </pic:pic>
              </a:graphicData>
            </a:graphic>
          </wp:inline>
        </w:drawing>
      </w:r>
    </w:p>
    <w:p w14:paraId="75161E1F" w14:textId="77777777" w:rsidR="00A67416" w:rsidRDefault="008C5A96"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3</w:t>
      </w:r>
      <w:r w:rsidRPr="00540429">
        <w:rPr>
          <w:rFonts w:eastAsia="Malgun Gothic" w:hint="eastAsia"/>
          <w:sz w:val="28"/>
          <w:lang w:eastAsia="ko-KR"/>
        </w:rPr>
        <w:t xml:space="preserve"> </w:t>
      </w:r>
      <w:r w:rsidRPr="00540429">
        <w:rPr>
          <w:rFonts w:eastAsia="Malgun Gothic"/>
          <w:sz w:val="28"/>
        </w:rPr>
        <w:t>-----------------------</w:t>
      </w:r>
    </w:p>
    <w:p w14:paraId="6C8E7ECC" w14:textId="77777777" w:rsidR="00A67416" w:rsidRDefault="00A67416" w:rsidP="00A67416">
      <w:pPr>
        <w:rPr>
          <w:rFonts w:eastAsia="Malgun Gothic"/>
          <w:sz w:val="28"/>
        </w:rPr>
      </w:pPr>
    </w:p>
    <w:p w14:paraId="28E00C8E" w14:textId="3F1B7582" w:rsidR="00953837" w:rsidRDefault="00023407"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4</w:t>
      </w:r>
      <w:r w:rsidRPr="00540429">
        <w:rPr>
          <w:rFonts w:eastAsia="Malgun Gothic" w:hint="eastAsia"/>
          <w:sz w:val="28"/>
          <w:lang w:eastAsia="ko-KR"/>
        </w:rPr>
        <w:t xml:space="preserve"> </w:t>
      </w:r>
      <w:r w:rsidRPr="00540429">
        <w:rPr>
          <w:rFonts w:eastAsia="Malgun Gothic"/>
          <w:sz w:val="28"/>
        </w:rPr>
        <w:t>-----------------------</w:t>
      </w:r>
    </w:p>
    <w:p w14:paraId="2CD6D978" w14:textId="3D195554" w:rsidR="00023407" w:rsidRDefault="00023407" w:rsidP="00023407">
      <w:pPr>
        <w:rPr>
          <w:rFonts w:eastAsia="Malgun Gothic"/>
          <w:sz w:val="28"/>
        </w:rPr>
      </w:pPr>
    </w:p>
    <w:p>
      <w:pPr>
        <w:pStyle w:val="Code"/>
      </w:pPr>
    </w:p>
    <w:p>
      <w:pPr>
        <w:pStyle w:val="CodeHeader"/>
      </w:pPr>
      <w:r>
        <w:t>---/dev/null</w:t>
        <w:br/>
        <w:t>+++b/media/create_ae_flow.png</w:t>
      </w:r>
    </w:p>
    <w:p>
      <w:r>
        <w:drawing>
          <wp:inline xmlns:a="http://schemas.openxmlformats.org/drawingml/2006/main" xmlns:pic="http://schemas.openxmlformats.org/drawingml/2006/picture">
            <wp:extent cx="5943600" cy="3182267"/>
            <wp:docPr id="3" name="Picture 1"/>
            <wp:cNvGraphicFramePr>
              <a:graphicFrameLocks noChangeAspect="1"/>
            </wp:cNvGraphicFramePr>
            <a:graphic>
              <a:graphicData uri="http://schemas.openxmlformats.org/drawingml/2006/picture">
                <pic:pic>
                  <pic:nvPicPr>
                    <pic:cNvPr id="3" name="image.png"/>
                    <pic:cNvPicPr/>
                  </pic:nvPicPr>
                  <pic:blipFill>
                    <a:blip r:embed="rId19"/>
                    <a:stretch>
                      <a:fillRect/>
                    </a:stretch>
                  </pic:blipFill>
                  <pic:spPr>
                    <a:xfrm>
                      <a:off x="0" y="0"/>
                      <a:ext cx="5943600" cy="3182267"/>
                    </a:xfrm>
                    <a:prstGeom prst="rect"/>
                  </pic:spPr>
                </pic:pic>
              </a:graphicData>
            </a:graphic>
          </wp:inline>
        </w:drawing>
      </w:r>
    </w:p>
    <w:p w14:paraId="75161E1F" w14:textId="77777777" w:rsidR="00A67416" w:rsidRDefault="008C5A96"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4</w:t>
      </w:r>
      <w:r w:rsidRPr="00540429">
        <w:rPr>
          <w:rFonts w:eastAsia="Malgun Gothic" w:hint="eastAsia"/>
          <w:sz w:val="28"/>
          <w:lang w:eastAsia="ko-KR"/>
        </w:rPr>
        <w:t xml:space="preserve"> </w:t>
      </w:r>
      <w:r w:rsidRPr="00540429">
        <w:rPr>
          <w:rFonts w:eastAsia="Malgun Gothic"/>
          <w:sz w:val="28"/>
        </w:rPr>
        <w:t>-----------------------</w:t>
      </w:r>
    </w:p>
    <w:p w14:paraId="6C8E7ECC" w14:textId="77777777" w:rsidR="00A67416" w:rsidRDefault="00A67416" w:rsidP="00A67416">
      <w:pPr>
        <w:rPr>
          <w:rFonts w:eastAsia="Malgun Gothic"/>
          <w:sz w:val="28"/>
        </w:rPr>
      </w:pPr>
    </w:p>
    <w:p w14:paraId="28E00C8E" w14:textId="3F1B7582" w:rsidR="00953837" w:rsidRDefault="00023407"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5</w:t>
      </w:r>
      <w:r w:rsidRPr="00540429">
        <w:rPr>
          <w:rFonts w:eastAsia="Malgun Gothic" w:hint="eastAsia"/>
          <w:sz w:val="28"/>
          <w:lang w:eastAsia="ko-KR"/>
        </w:rPr>
        <w:t xml:space="preserve"> </w:t>
      </w:r>
      <w:r w:rsidRPr="00540429">
        <w:rPr>
          <w:rFonts w:eastAsia="Malgun Gothic"/>
          <w:sz w:val="28"/>
        </w:rPr>
        <w:t>-----------------------</w:t>
      </w:r>
    </w:p>
    <w:p w14:paraId="2CD6D978" w14:textId="3D195554" w:rsidR="00023407" w:rsidRDefault="00023407" w:rsidP="00023407">
      <w:pPr>
        <w:rPr>
          <w:rFonts w:eastAsia="Malgun Gothic"/>
          <w:sz w:val="28"/>
        </w:rPr>
      </w:pPr>
    </w:p>
    <w:p>
      <w:pPr>
        <w:pStyle w:val="Code"/>
      </w:pPr>
    </w:p>
    <w:p>
      <w:pPr>
        <w:pStyle w:val="CodeHeader"/>
      </w:pPr>
      <w:r>
        <w:t>---/dev/null</w:t>
        <w:br/>
        <w:t>+++b/media/create_container_flow.png</w:t>
      </w:r>
    </w:p>
    <w:p>
      <w:r>
        <w:drawing>
          <wp:inline xmlns:a="http://schemas.openxmlformats.org/drawingml/2006/main" xmlns:pic="http://schemas.openxmlformats.org/drawingml/2006/picture">
            <wp:extent cx="5943600" cy="3182267"/>
            <wp:docPr id="4" name="Picture 1"/>
            <wp:cNvGraphicFramePr>
              <a:graphicFrameLocks noChangeAspect="1"/>
            </wp:cNvGraphicFramePr>
            <a:graphic>
              <a:graphicData uri="http://schemas.openxmlformats.org/drawingml/2006/picture">
                <pic:pic>
                  <pic:nvPicPr>
                    <pic:cNvPr id="4" name="image.png"/>
                    <pic:cNvPicPr/>
                  </pic:nvPicPr>
                  <pic:blipFill>
                    <a:blip r:embed="rId20"/>
                    <a:stretch>
                      <a:fillRect/>
                    </a:stretch>
                  </pic:blipFill>
                  <pic:spPr>
                    <a:xfrm>
                      <a:off x="0" y="0"/>
                      <a:ext cx="5943600" cy="3182267"/>
                    </a:xfrm>
                    <a:prstGeom prst="rect"/>
                  </pic:spPr>
                </pic:pic>
              </a:graphicData>
            </a:graphic>
          </wp:inline>
        </w:drawing>
      </w:r>
    </w:p>
    <w:p w14:paraId="75161E1F" w14:textId="77777777" w:rsidR="00A67416" w:rsidRDefault="008C5A96"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5</w:t>
      </w:r>
      <w:r w:rsidRPr="00540429">
        <w:rPr>
          <w:rFonts w:eastAsia="Malgun Gothic" w:hint="eastAsia"/>
          <w:sz w:val="28"/>
          <w:lang w:eastAsia="ko-KR"/>
        </w:rPr>
        <w:t xml:space="preserve"> </w:t>
      </w:r>
      <w:r w:rsidRPr="00540429">
        <w:rPr>
          <w:rFonts w:eastAsia="Malgun Gothic"/>
          <w:sz w:val="28"/>
        </w:rPr>
        <w:t>-----------------------</w:t>
      </w:r>
    </w:p>
    <w:p w14:paraId="6C8E7ECC" w14:textId="77777777" w:rsidR="00A67416" w:rsidRDefault="00A67416" w:rsidP="00A67416">
      <w:pPr>
        <w:rPr>
          <w:rFonts w:eastAsia="Malgun Gothic"/>
          <w:sz w:val="28"/>
        </w:rPr>
      </w:pPr>
    </w:p>
    <w:p w14:paraId="28E00C8E" w14:textId="3F1B7582" w:rsidR="00953837" w:rsidRDefault="00023407"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6</w:t>
      </w:r>
      <w:r w:rsidRPr="00540429">
        <w:rPr>
          <w:rFonts w:eastAsia="Malgun Gothic" w:hint="eastAsia"/>
          <w:sz w:val="28"/>
          <w:lang w:eastAsia="ko-KR"/>
        </w:rPr>
        <w:t xml:space="preserve"> </w:t>
      </w:r>
      <w:r w:rsidRPr="00540429">
        <w:rPr>
          <w:rFonts w:eastAsia="Malgun Gothic"/>
          <w:sz w:val="28"/>
        </w:rPr>
        <w:t>-----------------------</w:t>
      </w:r>
    </w:p>
    <w:p w14:paraId="2CD6D978" w14:textId="3D195554" w:rsidR="00023407" w:rsidRDefault="00023407" w:rsidP="00023407">
      <w:pPr>
        <w:rPr>
          <w:rFonts w:eastAsia="Malgun Gothic"/>
          <w:sz w:val="28"/>
        </w:rPr>
      </w:pPr>
    </w:p>
    <w:p>
      <w:pPr>
        <w:pStyle w:val="Code"/>
      </w:pPr>
    </w:p>
    <w:p>
      <w:pPr>
        <w:pStyle w:val="CodeHeader"/>
      </w:pPr>
      <w:r>
        <w:t>---/dev/null</w:t>
        <w:br/>
        <w:t>+++b/media/create_subscription_flow1.png</w:t>
      </w:r>
    </w:p>
    <w:p>
      <w:r>
        <w:drawing>
          <wp:inline xmlns:a="http://schemas.openxmlformats.org/drawingml/2006/main" xmlns:pic="http://schemas.openxmlformats.org/drawingml/2006/picture">
            <wp:extent cx="5295900" cy="2838450"/>
            <wp:docPr id="5" name="Picture 1"/>
            <wp:cNvGraphicFramePr>
              <a:graphicFrameLocks noChangeAspect="1"/>
            </wp:cNvGraphicFramePr>
            <a:graphic>
              <a:graphicData uri="http://schemas.openxmlformats.org/drawingml/2006/picture">
                <pic:pic>
                  <pic:nvPicPr>
                    <pic:cNvPr id="5" name="image.png"/>
                    <pic:cNvPicPr/>
                  </pic:nvPicPr>
                  <pic:blipFill>
                    <a:blip r:embed="rId21"/>
                    <a:stretch>
                      <a:fillRect/>
                    </a:stretch>
                  </pic:blipFill>
                  <pic:spPr>
                    <a:xfrm>
                      <a:off x="0" y="0"/>
                      <a:ext cx="5295900" cy="2838450"/>
                    </a:xfrm>
                    <a:prstGeom prst="rect"/>
                  </pic:spPr>
                </pic:pic>
              </a:graphicData>
            </a:graphic>
          </wp:inline>
        </w:drawing>
      </w:r>
    </w:p>
    <w:p w14:paraId="75161E1F" w14:textId="77777777" w:rsidR="00A67416" w:rsidRDefault="008C5A96"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6</w:t>
      </w:r>
      <w:r w:rsidRPr="00540429">
        <w:rPr>
          <w:rFonts w:eastAsia="Malgun Gothic" w:hint="eastAsia"/>
          <w:sz w:val="28"/>
          <w:lang w:eastAsia="ko-KR"/>
        </w:rPr>
        <w:t xml:space="preserve"> </w:t>
      </w:r>
      <w:r w:rsidRPr="00540429">
        <w:rPr>
          <w:rFonts w:eastAsia="Malgun Gothic"/>
          <w:sz w:val="28"/>
        </w:rPr>
        <w:t>-----------------------</w:t>
      </w:r>
    </w:p>
    <w:p w14:paraId="6C8E7ECC" w14:textId="77777777" w:rsidR="00A67416" w:rsidRDefault="00A67416" w:rsidP="00A67416">
      <w:pPr>
        <w:rPr>
          <w:rFonts w:eastAsia="Malgun Gothic"/>
          <w:sz w:val="28"/>
        </w:rPr>
      </w:pPr>
    </w:p>
    <w:sectPr w:rsidR="00EE0A28" w:rsidRPr="005B2CBF" w:rsidSect="001F4D0C">
      <w:headerReference w:type="default" r:id="rId13"/>
      <w:footerReference w:type="default" r:id="rId14"/>
      <w:footnotePr>
        <w:numRestart w:val="eachSect"/>
      </w:footnotePr>
      <w:pgSz w:w="11907" w:h="16840"/>
      <w:pgMar w:top="1418" w:right="1134" w:bottom="1134" w:left="1134" w:header="851"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F862C9" w14:textId="77777777" w:rsidR="006317FA" w:rsidRDefault="006317FA">
      <w:r>
        <w:separator/>
      </w:r>
    </w:p>
  </w:endnote>
  <w:endnote w:type="continuationSeparator" w:id="0">
    <w:p w14:paraId="6E987411" w14:textId="77777777" w:rsidR="006317FA" w:rsidRDefault="00631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Myriad Pro">
    <w:altName w:val="Corbel"/>
    <w:charset w:val="00"/>
    <w:family w:val="auto"/>
    <w:pitch w:val="variable"/>
    <w:sig w:usb0="00000001" w:usb1="00000001"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5E951" w14:textId="0FFA0530" w:rsidR="00D050B3" w:rsidRPr="008212CA" w:rsidRDefault="008212CA" w:rsidP="001F1CB6">
    <w:pPr>
      <w:pStyle w:val="Footer"/>
      <w:tabs>
        <w:tab w:val="center" w:pos="4678"/>
        <w:tab w:val="right" w:pos="9214"/>
      </w:tabs>
      <w:jc w:val="both"/>
      <w:rPr>
        <w:rFonts w:ascii="Times New Roman" w:hAnsi="Times New Roman"/>
        <w:i w:val="0"/>
        <w:iCs/>
        <w:sz w:val="20"/>
      </w:rPr>
    </w:pPr>
    <w:r w:rsidRPr="008212CA">
      <w:rPr>
        <w:rFonts w:ascii="Times New Roman" w:eastAsia="Calibri" w:hAnsi="Times New Roman"/>
        <w:bCs/>
        <w:i w:val="0"/>
        <w:sz w:val="20"/>
        <w:lang w:val="en-US"/>
      </w:rPr>
      <w:t>© 202</w:t>
    </w:r>
    <w:r w:rsidR="00F361C0">
      <w:rPr>
        <w:rFonts w:ascii="Times New Roman" w:eastAsia="Calibri" w:hAnsi="Times New Roman"/>
        <w:bCs/>
        <w:i w:val="0"/>
        <w:sz w:val="20"/>
        <w:lang w:val="en-US"/>
      </w:rPr>
      <w:t>5</w:t>
    </w:r>
    <w:r w:rsidRPr="008212CA">
      <w:rPr>
        <w:rFonts w:ascii="Times New Roman" w:eastAsia="Calibri" w:hAnsi="Times New Roman"/>
        <w:bCs/>
        <w:i w:val="0"/>
        <w:sz w:val="20"/>
        <w:lang w:val="en-US"/>
      </w:rPr>
      <w:t xml:space="preserve"> oneM2M Partners </w:t>
    </w:r>
    <w:r w:rsidR="00F361C0">
      <w:rPr>
        <w:rFonts w:ascii="Times New Roman" w:eastAsia="Calibri" w:hAnsi="Times New Roman"/>
        <w:bCs/>
        <w:i w:val="0"/>
        <w:sz w:val="20"/>
        <w:lang w:val="en-US"/>
      </w:rPr>
      <w:t>Type 1</w:t>
    </w:r>
    <w:r w:rsidRPr="008212CA">
      <w:rPr>
        <w:rFonts w:ascii="Times New Roman" w:hAnsi="Times New Roman"/>
        <w:i w:val="0"/>
        <w:iCs/>
        <w:sz w:val="20"/>
      </w:rPr>
      <w:ptab w:relativeTo="margin" w:alignment="center" w:leader="none"/>
    </w:r>
    <w:r w:rsidRPr="008212CA">
      <w:rPr>
        <w:rFonts w:ascii="Times New Roman" w:hAnsi="Times New Roman"/>
        <w:i w:val="0"/>
        <w:iCs/>
        <w:sz w:val="20"/>
      </w:rPr>
      <w:ptab w:relativeTo="margin" w:alignment="right" w:leader="none"/>
    </w:r>
    <w:r w:rsidRPr="008212CA">
      <w:rPr>
        <w:rFonts w:ascii="Times New Roman" w:hAnsi="Times New Roman"/>
        <w:i w:val="0"/>
        <w:iCs/>
        <w:sz w:val="20"/>
      </w:rPr>
      <w:t xml:space="preserve">Page </w:t>
    </w:r>
    <w:r w:rsidRPr="008212CA">
      <w:rPr>
        <w:rFonts w:ascii="Times New Roman" w:hAnsi="Times New Roman"/>
        <w:b w:val="0"/>
        <w:bCs/>
        <w:i w:val="0"/>
        <w:iCs/>
        <w:sz w:val="20"/>
      </w:rPr>
      <w:fldChar w:fldCharType="begin"/>
    </w:r>
    <w:r w:rsidRPr="008212CA">
      <w:rPr>
        <w:rFonts w:ascii="Times New Roman" w:hAnsi="Times New Roman"/>
        <w:bCs/>
        <w:i w:val="0"/>
        <w:iCs/>
        <w:sz w:val="20"/>
      </w:rPr>
      <w:instrText xml:space="preserve"> PAGE  \* Arabic  \* MERGEFORMAT </w:instrText>
    </w:r>
    <w:r w:rsidRPr="008212CA">
      <w:rPr>
        <w:rFonts w:ascii="Times New Roman" w:hAnsi="Times New Roman"/>
        <w:b w:val="0"/>
        <w:bCs/>
        <w:i w:val="0"/>
        <w:iCs/>
        <w:sz w:val="20"/>
      </w:rPr>
      <w:fldChar w:fldCharType="separate"/>
    </w:r>
    <w:r w:rsidRPr="008212CA">
      <w:rPr>
        <w:rFonts w:ascii="Times New Roman" w:hAnsi="Times New Roman"/>
        <w:bCs/>
        <w:i w:val="0"/>
        <w:iCs/>
        <w:sz w:val="20"/>
      </w:rPr>
      <w:t>1</w:t>
    </w:r>
    <w:r w:rsidRPr="008212CA">
      <w:rPr>
        <w:rFonts w:ascii="Times New Roman" w:hAnsi="Times New Roman"/>
        <w:b w:val="0"/>
        <w:bCs/>
        <w:i w:val="0"/>
        <w:iCs/>
        <w:sz w:val="20"/>
      </w:rPr>
      <w:fldChar w:fldCharType="end"/>
    </w:r>
    <w:r w:rsidRPr="008212CA">
      <w:rPr>
        <w:rFonts w:ascii="Times New Roman" w:hAnsi="Times New Roman"/>
        <w:i w:val="0"/>
        <w:iCs/>
        <w:sz w:val="20"/>
      </w:rPr>
      <w:t xml:space="preserve"> (of </w:t>
    </w:r>
    <w:r w:rsidRPr="008212CA">
      <w:rPr>
        <w:rFonts w:ascii="Times New Roman" w:hAnsi="Times New Roman"/>
        <w:b w:val="0"/>
        <w:bCs/>
        <w:i w:val="0"/>
        <w:iCs/>
        <w:sz w:val="20"/>
      </w:rPr>
      <w:fldChar w:fldCharType="begin"/>
    </w:r>
    <w:r w:rsidRPr="008212CA">
      <w:rPr>
        <w:rFonts w:ascii="Times New Roman" w:hAnsi="Times New Roman"/>
        <w:bCs/>
        <w:i w:val="0"/>
        <w:iCs/>
        <w:sz w:val="20"/>
      </w:rPr>
      <w:instrText xml:space="preserve"> NUMPAGES  \* Arabic  \* MERGEFORMAT </w:instrText>
    </w:r>
    <w:r w:rsidRPr="008212CA">
      <w:rPr>
        <w:rFonts w:ascii="Times New Roman" w:hAnsi="Times New Roman"/>
        <w:b w:val="0"/>
        <w:bCs/>
        <w:i w:val="0"/>
        <w:iCs/>
        <w:sz w:val="20"/>
      </w:rPr>
      <w:fldChar w:fldCharType="separate"/>
    </w:r>
    <w:r w:rsidRPr="008212CA">
      <w:rPr>
        <w:rFonts w:ascii="Times New Roman" w:hAnsi="Times New Roman"/>
        <w:bCs/>
        <w:i w:val="0"/>
        <w:iCs/>
        <w:sz w:val="20"/>
      </w:rPr>
      <w:t>2</w:t>
    </w:r>
    <w:r w:rsidRPr="008212CA">
      <w:rPr>
        <w:rFonts w:ascii="Times New Roman" w:hAnsi="Times New Roman"/>
        <w:b w:val="0"/>
        <w:bCs/>
        <w:i w:val="0"/>
        <w:iCs/>
        <w:sz w:val="20"/>
      </w:rPr>
      <w:fldChar w:fldCharType="end"/>
    </w:r>
    <w:r w:rsidRPr="008212CA">
      <w:rPr>
        <w:rFonts w:ascii="Times New Roman" w:hAnsi="Times New Roman"/>
        <w:b w:val="0"/>
        <w:bCs/>
        <w:i w:val="0"/>
        <w:iCs/>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68ABC1" w14:textId="77777777" w:rsidR="006317FA" w:rsidRDefault="006317FA">
      <w:r>
        <w:separator/>
      </w:r>
    </w:p>
  </w:footnote>
  <w:footnote w:type="continuationSeparator" w:id="0">
    <w:p w14:paraId="62F9532B" w14:textId="77777777" w:rsidR="006317FA" w:rsidRDefault="006317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AFA38" w14:textId="2A7449EF" w:rsidR="001F1CB6" w:rsidRPr="00310BFE" w:rsidRDefault="001F1CB6" w:rsidP="001F1CB6">
    <w:pPr>
      <w:pStyle w:val="Header"/>
    </w:pPr>
    <w:r>
      <w:t>SDS-2025-0017R04-ogc_ipe_configuration_aspects_supl</w:t>
    </w:r>
  </w:p>
  <w:p w14:paraId="74EFDA2C" w14:textId="77777777" w:rsidR="001F1CB6" w:rsidRDefault="001F1C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D0D5C41"/>
    <w:multiLevelType w:val="hybridMultilevel"/>
    <w:tmpl w:val="D7FEECAE"/>
    <w:lvl w:ilvl="0" w:tplc="8196DBFC">
      <w:start w:val="2019"/>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9C6882"/>
    <w:multiLevelType w:val="hybridMultilevel"/>
    <w:tmpl w:val="DA903E38"/>
    <w:lvl w:ilvl="0" w:tplc="04090011">
      <w:start w:val="1"/>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45AF0D01"/>
    <w:multiLevelType w:val="multilevel"/>
    <w:tmpl w:val="AFDAEB0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495B6C2C"/>
    <w:multiLevelType w:val="hybridMultilevel"/>
    <w:tmpl w:val="1F86C7B0"/>
    <w:lvl w:ilvl="0" w:tplc="99365A56">
      <w:start w:val="10"/>
      <w:numFmt w:val="bullet"/>
      <w:lvlText w:val="-"/>
      <w:lvlJc w:val="left"/>
      <w:pPr>
        <w:ind w:left="760" w:hanging="360"/>
      </w:pPr>
      <w:rPr>
        <w:rFonts w:ascii="Arial" w:eastAsia="Gulim"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27013"/>
    <w:multiLevelType w:val="multilevel"/>
    <w:tmpl w:val="C3F2A7F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5A1D48AB"/>
    <w:multiLevelType w:val="multilevel"/>
    <w:tmpl w:val="0D5E4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16cid:durableId="178783281">
    <w:abstractNumId w:val="5"/>
  </w:num>
  <w:num w:numId="2" w16cid:durableId="1006516249">
    <w:abstractNumId w:val="14"/>
  </w:num>
  <w:num w:numId="3" w16cid:durableId="1366446891">
    <w:abstractNumId w:val="4"/>
  </w:num>
  <w:num w:numId="4" w16cid:durableId="1319072490">
    <w:abstractNumId w:val="6"/>
  </w:num>
  <w:num w:numId="5" w16cid:durableId="589773667">
    <w:abstractNumId w:val="10"/>
  </w:num>
  <w:num w:numId="6" w16cid:durableId="1941403742">
    <w:abstractNumId w:val="2"/>
  </w:num>
  <w:num w:numId="7" w16cid:durableId="1248535467">
    <w:abstractNumId w:val="1"/>
  </w:num>
  <w:num w:numId="8" w16cid:durableId="2043554903">
    <w:abstractNumId w:val="0"/>
  </w:num>
  <w:num w:numId="9" w16cid:durableId="749501479">
    <w:abstractNumId w:val="9"/>
  </w:num>
  <w:num w:numId="10" w16cid:durableId="2022585256">
    <w:abstractNumId w:val="7"/>
  </w:num>
  <w:num w:numId="11" w16cid:durableId="1401051458">
    <w:abstractNumId w:val="13"/>
  </w:num>
  <w:num w:numId="12" w16cid:durableId="1671981979">
    <w:abstractNumId w:val="15"/>
  </w:num>
  <w:num w:numId="13" w16cid:durableId="2094931157">
    <w:abstractNumId w:val="10"/>
    <w:lvlOverride w:ilvl="0">
      <w:startOverride w:val="1"/>
    </w:lvlOverride>
  </w:num>
  <w:num w:numId="14" w16cid:durableId="349377532">
    <w:abstractNumId w:val="6"/>
    <w:lvlOverride w:ilvl="0">
      <w:startOverride w:val="1"/>
    </w:lvlOverride>
  </w:num>
  <w:num w:numId="15" w16cid:durableId="308750664">
    <w:abstractNumId w:val="3"/>
  </w:num>
  <w:num w:numId="16" w16cid:durableId="1623341093">
    <w:abstractNumId w:val="11"/>
  </w:num>
  <w:num w:numId="17" w16cid:durableId="429593347">
    <w:abstractNumId w:val="8"/>
  </w:num>
  <w:num w:numId="18" w16cid:durableId="110787955">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50" fillcolor="white">
      <v:fill color="white"/>
      <v:stroke weight=".25pt"/>
    </o:shapedefaults>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1A3E"/>
    <w:rsid w:val="000022D3"/>
    <w:rsid w:val="0000384D"/>
    <w:rsid w:val="000151FD"/>
    <w:rsid w:val="0001600E"/>
    <w:rsid w:val="00041DDD"/>
    <w:rsid w:val="00042630"/>
    <w:rsid w:val="000536C2"/>
    <w:rsid w:val="000565D9"/>
    <w:rsid w:val="000652B2"/>
    <w:rsid w:val="000660F0"/>
    <w:rsid w:val="00067942"/>
    <w:rsid w:val="00070988"/>
    <w:rsid w:val="0007148F"/>
    <w:rsid w:val="00071920"/>
    <w:rsid w:val="00072C17"/>
    <w:rsid w:val="0007774F"/>
    <w:rsid w:val="00080A7B"/>
    <w:rsid w:val="00084C42"/>
    <w:rsid w:val="0008595E"/>
    <w:rsid w:val="00090BBE"/>
    <w:rsid w:val="00091EDB"/>
    <w:rsid w:val="000A1670"/>
    <w:rsid w:val="000A1D1C"/>
    <w:rsid w:val="000A68C6"/>
    <w:rsid w:val="000B299E"/>
    <w:rsid w:val="000B343D"/>
    <w:rsid w:val="000B524B"/>
    <w:rsid w:val="000B69A9"/>
    <w:rsid w:val="000C1E0E"/>
    <w:rsid w:val="000C6C0F"/>
    <w:rsid w:val="000C7C9A"/>
    <w:rsid w:val="000D4059"/>
    <w:rsid w:val="000D6914"/>
    <w:rsid w:val="000E1AA1"/>
    <w:rsid w:val="000E203C"/>
    <w:rsid w:val="000E5084"/>
    <w:rsid w:val="000E640E"/>
    <w:rsid w:val="000F0447"/>
    <w:rsid w:val="000F1776"/>
    <w:rsid w:val="000F2B33"/>
    <w:rsid w:val="0011067B"/>
    <w:rsid w:val="001238B5"/>
    <w:rsid w:val="001258E4"/>
    <w:rsid w:val="00127265"/>
    <w:rsid w:val="00131882"/>
    <w:rsid w:val="0013309B"/>
    <w:rsid w:val="001348AE"/>
    <w:rsid w:val="00145747"/>
    <w:rsid w:val="00147924"/>
    <w:rsid w:val="0015074B"/>
    <w:rsid w:val="0015170D"/>
    <w:rsid w:val="001534F8"/>
    <w:rsid w:val="001536B5"/>
    <w:rsid w:val="0015416F"/>
    <w:rsid w:val="001543AD"/>
    <w:rsid w:val="0015571D"/>
    <w:rsid w:val="00161A65"/>
    <w:rsid w:val="00166707"/>
    <w:rsid w:val="0016730F"/>
    <w:rsid w:val="00172375"/>
    <w:rsid w:val="00176535"/>
    <w:rsid w:val="00176868"/>
    <w:rsid w:val="0017719C"/>
    <w:rsid w:val="0018117C"/>
    <w:rsid w:val="001817F3"/>
    <w:rsid w:val="00181CBF"/>
    <w:rsid w:val="00183462"/>
    <w:rsid w:val="00197244"/>
    <w:rsid w:val="001B1ACA"/>
    <w:rsid w:val="001B211B"/>
    <w:rsid w:val="001C254B"/>
    <w:rsid w:val="001C5D2C"/>
    <w:rsid w:val="001C67C6"/>
    <w:rsid w:val="001D7C27"/>
    <w:rsid w:val="001E10CB"/>
    <w:rsid w:val="001E16C0"/>
    <w:rsid w:val="001E5F05"/>
    <w:rsid w:val="001E73A3"/>
    <w:rsid w:val="001E7509"/>
    <w:rsid w:val="001F1CB6"/>
    <w:rsid w:val="001F33D9"/>
    <w:rsid w:val="001F3880"/>
    <w:rsid w:val="001F4D0C"/>
    <w:rsid w:val="001F60E6"/>
    <w:rsid w:val="001F6248"/>
    <w:rsid w:val="00200D78"/>
    <w:rsid w:val="00201A90"/>
    <w:rsid w:val="002106E7"/>
    <w:rsid w:val="00212A56"/>
    <w:rsid w:val="00213CEE"/>
    <w:rsid w:val="00216303"/>
    <w:rsid w:val="00221E89"/>
    <w:rsid w:val="0022206E"/>
    <w:rsid w:val="00235EE1"/>
    <w:rsid w:val="00236786"/>
    <w:rsid w:val="00243EE6"/>
    <w:rsid w:val="00245A9F"/>
    <w:rsid w:val="00251B91"/>
    <w:rsid w:val="00253832"/>
    <w:rsid w:val="00255BB7"/>
    <w:rsid w:val="002621D4"/>
    <w:rsid w:val="002664AA"/>
    <w:rsid w:val="002664E6"/>
    <w:rsid w:val="002669AD"/>
    <w:rsid w:val="00267470"/>
    <w:rsid w:val="00270454"/>
    <w:rsid w:val="00274CC9"/>
    <w:rsid w:val="002802B9"/>
    <w:rsid w:val="002904EF"/>
    <w:rsid w:val="0029123E"/>
    <w:rsid w:val="002935BE"/>
    <w:rsid w:val="00295E3C"/>
    <w:rsid w:val="00296E38"/>
    <w:rsid w:val="00297116"/>
    <w:rsid w:val="002A4709"/>
    <w:rsid w:val="002A59FE"/>
    <w:rsid w:val="002C31BD"/>
    <w:rsid w:val="002C3FAB"/>
    <w:rsid w:val="002C411B"/>
    <w:rsid w:val="002D0A84"/>
    <w:rsid w:val="002D1521"/>
    <w:rsid w:val="002D2A2D"/>
    <w:rsid w:val="002D7308"/>
    <w:rsid w:val="002E1900"/>
    <w:rsid w:val="002E1D92"/>
    <w:rsid w:val="002E7566"/>
    <w:rsid w:val="002F0E64"/>
    <w:rsid w:val="002F28F5"/>
    <w:rsid w:val="002F3AEA"/>
    <w:rsid w:val="002F656E"/>
    <w:rsid w:val="002F6674"/>
    <w:rsid w:val="003016BB"/>
    <w:rsid w:val="00307F82"/>
    <w:rsid w:val="00312145"/>
    <w:rsid w:val="0031414C"/>
    <w:rsid w:val="003167CA"/>
    <w:rsid w:val="00322904"/>
    <w:rsid w:val="003235B3"/>
    <w:rsid w:val="00325E5A"/>
    <w:rsid w:val="00325EA3"/>
    <w:rsid w:val="0032615D"/>
    <w:rsid w:val="00332B40"/>
    <w:rsid w:val="00341005"/>
    <w:rsid w:val="003417BF"/>
    <w:rsid w:val="00341F87"/>
    <w:rsid w:val="003473AB"/>
    <w:rsid w:val="00347732"/>
    <w:rsid w:val="00356721"/>
    <w:rsid w:val="00363991"/>
    <w:rsid w:val="0037012F"/>
    <w:rsid w:val="00372A84"/>
    <w:rsid w:val="003752F8"/>
    <w:rsid w:val="00381432"/>
    <w:rsid w:val="00381DE7"/>
    <w:rsid w:val="0038379B"/>
    <w:rsid w:val="00384556"/>
    <w:rsid w:val="00386CC5"/>
    <w:rsid w:val="00386FFB"/>
    <w:rsid w:val="003974DA"/>
    <w:rsid w:val="003A0447"/>
    <w:rsid w:val="003B18C6"/>
    <w:rsid w:val="003C033B"/>
    <w:rsid w:val="003C0A43"/>
    <w:rsid w:val="003C277B"/>
    <w:rsid w:val="003C28F1"/>
    <w:rsid w:val="003C33CB"/>
    <w:rsid w:val="003C3CAA"/>
    <w:rsid w:val="003C3D1F"/>
    <w:rsid w:val="003C7FCA"/>
    <w:rsid w:val="003D1467"/>
    <w:rsid w:val="003D4E95"/>
    <w:rsid w:val="003D6202"/>
    <w:rsid w:val="003E3A57"/>
    <w:rsid w:val="003F0A46"/>
    <w:rsid w:val="0040203B"/>
    <w:rsid w:val="00402A88"/>
    <w:rsid w:val="004041C4"/>
    <w:rsid w:val="00405B2A"/>
    <w:rsid w:val="00406964"/>
    <w:rsid w:val="004102C9"/>
    <w:rsid w:val="00412087"/>
    <w:rsid w:val="00422E57"/>
    <w:rsid w:val="00423331"/>
    <w:rsid w:val="00423D9B"/>
    <w:rsid w:val="00424765"/>
    <w:rsid w:val="00424964"/>
    <w:rsid w:val="004327B9"/>
    <w:rsid w:val="0043352A"/>
    <w:rsid w:val="00436775"/>
    <w:rsid w:val="00443A2A"/>
    <w:rsid w:val="0044613A"/>
    <w:rsid w:val="004601FA"/>
    <w:rsid w:val="0046449A"/>
    <w:rsid w:val="0046652A"/>
    <w:rsid w:val="0047066D"/>
    <w:rsid w:val="00474402"/>
    <w:rsid w:val="00485999"/>
    <w:rsid w:val="00485ED0"/>
    <w:rsid w:val="004A16A6"/>
    <w:rsid w:val="004A1E38"/>
    <w:rsid w:val="004A3E68"/>
    <w:rsid w:val="004A417C"/>
    <w:rsid w:val="004A5A4F"/>
    <w:rsid w:val="004B21DC"/>
    <w:rsid w:val="004B2C68"/>
    <w:rsid w:val="004C5606"/>
    <w:rsid w:val="004C6258"/>
    <w:rsid w:val="004C687A"/>
    <w:rsid w:val="004D6D1E"/>
    <w:rsid w:val="004E03A2"/>
    <w:rsid w:val="004E1F6C"/>
    <w:rsid w:val="004E4009"/>
    <w:rsid w:val="004E5759"/>
    <w:rsid w:val="004E683B"/>
    <w:rsid w:val="004E7EBB"/>
    <w:rsid w:val="004F4407"/>
    <w:rsid w:val="004F5943"/>
    <w:rsid w:val="004F6B84"/>
    <w:rsid w:val="0050474A"/>
    <w:rsid w:val="00507D39"/>
    <w:rsid w:val="00510594"/>
    <w:rsid w:val="00513AE8"/>
    <w:rsid w:val="00515A34"/>
    <w:rsid w:val="00523B6A"/>
    <w:rsid w:val="00526237"/>
    <w:rsid w:val="00532DEB"/>
    <w:rsid w:val="005453A7"/>
    <w:rsid w:val="005453D4"/>
    <w:rsid w:val="00547161"/>
    <w:rsid w:val="00550948"/>
    <w:rsid w:val="005552D7"/>
    <w:rsid w:val="00562640"/>
    <w:rsid w:val="00563886"/>
    <w:rsid w:val="00564D7A"/>
    <w:rsid w:val="00565622"/>
    <w:rsid w:val="00565ECD"/>
    <w:rsid w:val="0056624A"/>
    <w:rsid w:val="005726D2"/>
    <w:rsid w:val="00572E1C"/>
    <w:rsid w:val="00577356"/>
    <w:rsid w:val="00582898"/>
    <w:rsid w:val="005835AD"/>
    <w:rsid w:val="005843E2"/>
    <w:rsid w:val="00585E1B"/>
    <w:rsid w:val="0059055D"/>
    <w:rsid w:val="0059114D"/>
    <w:rsid w:val="0059159A"/>
    <w:rsid w:val="0059474F"/>
    <w:rsid w:val="00596098"/>
    <w:rsid w:val="00597AC5"/>
    <w:rsid w:val="005A1B3F"/>
    <w:rsid w:val="005A646A"/>
    <w:rsid w:val="005A7F74"/>
    <w:rsid w:val="005B2CBF"/>
    <w:rsid w:val="005B368E"/>
    <w:rsid w:val="005B6001"/>
    <w:rsid w:val="005C1401"/>
    <w:rsid w:val="005C23E3"/>
    <w:rsid w:val="005C2C58"/>
    <w:rsid w:val="005C49E5"/>
    <w:rsid w:val="005C4FCF"/>
    <w:rsid w:val="005C7C32"/>
    <w:rsid w:val="005D044B"/>
    <w:rsid w:val="005D0A60"/>
    <w:rsid w:val="005D0A6A"/>
    <w:rsid w:val="005D230E"/>
    <w:rsid w:val="005E0EAE"/>
    <w:rsid w:val="005E1047"/>
    <w:rsid w:val="005E2BAC"/>
    <w:rsid w:val="005E380C"/>
    <w:rsid w:val="005E3982"/>
    <w:rsid w:val="005E447D"/>
    <w:rsid w:val="005E77DD"/>
    <w:rsid w:val="005F21C0"/>
    <w:rsid w:val="005F24BE"/>
    <w:rsid w:val="005F6654"/>
    <w:rsid w:val="005F7EE5"/>
    <w:rsid w:val="00604E32"/>
    <w:rsid w:val="00610843"/>
    <w:rsid w:val="0061334F"/>
    <w:rsid w:val="006136AC"/>
    <w:rsid w:val="00614C67"/>
    <w:rsid w:val="00623015"/>
    <w:rsid w:val="006313B6"/>
    <w:rsid w:val="006317FA"/>
    <w:rsid w:val="00640591"/>
    <w:rsid w:val="00652974"/>
    <w:rsid w:val="00653A3B"/>
    <w:rsid w:val="00655A98"/>
    <w:rsid w:val="00656804"/>
    <w:rsid w:val="006569D6"/>
    <w:rsid w:val="00656AE6"/>
    <w:rsid w:val="00665747"/>
    <w:rsid w:val="00665A79"/>
    <w:rsid w:val="00667EEB"/>
    <w:rsid w:val="006713D9"/>
    <w:rsid w:val="00672201"/>
    <w:rsid w:val="00675332"/>
    <w:rsid w:val="00676380"/>
    <w:rsid w:val="00676800"/>
    <w:rsid w:val="00690494"/>
    <w:rsid w:val="00692391"/>
    <w:rsid w:val="006925C7"/>
    <w:rsid w:val="00692A8B"/>
    <w:rsid w:val="0069368B"/>
    <w:rsid w:val="0069374F"/>
    <w:rsid w:val="006938FD"/>
    <w:rsid w:val="00693CB0"/>
    <w:rsid w:val="00696D14"/>
    <w:rsid w:val="006A17C3"/>
    <w:rsid w:val="006A2032"/>
    <w:rsid w:val="006A2BB6"/>
    <w:rsid w:val="006A339F"/>
    <w:rsid w:val="006A4779"/>
    <w:rsid w:val="006A4917"/>
    <w:rsid w:val="006A6471"/>
    <w:rsid w:val="006A7443"/>
    <w:rsid w:val="006B246A"/>
    <w:rsid w:val="006B4EF3"/>
    <w:rsid w:val="006B6334"/>
    <w:rsid w:val="006B7B76"/>
    <w:rsid w:val="006C070E"/>
    <w:rsid w:val="006C294E"/>
    <w:rsid w:val="006C7924"/>
    <w:rsid w:val="006D2543"/>
    <w:rsid w:val="006D4E50"/>
    <w:rsid w:val="006D6F5F"/>
    <w:rsid w:val="006D6FB4"/>
    <w:rsid w:val="006E23AC"/>
    <w:rsid w:val="006E2910"/>
    <w:rsid w:val="006E5D06"/>
    <w:rsid w:val="006F175D"/>
    <w:rsid w:val="006F1F66"/>
    <w:rsid w:val="006F2B62"/>
    <w:rsid w:val="006F4E71"/>
    <w:rsid w:val="007000AF"/>
    <w:rsid w:val="00700C47"/>
    <w:rsid w:val="00700DFD"/>
    <w:rsid w:val="00703E81"/>
    <w:rsid w:val="007048F5"/>
    <w:rsid w:val="00705A81"/>
    <w:rsid w:val="00722707"/>
    <w:rsid w:val="0073157F"/>
    <w:rsid w:val="00735149"/>
    <w:rsid w:val="00740E26"/>
    <w:rsid w:val="00741C9A"/>
    <w:rsid w:val="00743F24"/>
    <w:rsid w:val="00745924"/>
    <w:rsid w:val="007462C1"/>
    <w:rsid w:val="007516EA"/>
    <w:rsid w:val="00755B41"/>
    <w:rsid w:val="00763891"/>
    <w:rsid w:val="00764625"/>
    <w:rsid w:val="00765229"/>
    <w:rsid w:val="007656C4"/>
    <w:rsid w:val="00770308"/>
    <w:rsid w:val="00772376"/>
    <w:rsid w:val="00777399"/>
    <w:rsid w:val="00780A13"/>
    <w:rsid w:val="00787554"/>
    <w:rsid w:val="007921DF"/>
    <w:rsid w:val="00795B37"/>
    <w:rsid w:val="0079733E"/>
    <w:rsid w:val="007A4BD5"/>
    <w:rsid w:val="007A7826"/>
    <w:rsid w:val="007B0409"/>
    <w:rsid w:val="007B55FC"/>
    <w:rsid w:val="007B6800"/>
    <w:rsid w:val="007C062E"/>
    <w:rsid w:val="007C2C07"/>
    <w:rsid w:val="007C53DD"/>
    <w:rsid w:val="007C57D7"/>
    <w:rsid w:val="007E3E8D"/>
    <w:rsid w:val="007E501E"/>
    <w:rsid w:val="007E509C"/>
    <w:rsid w:val="007F2CA0"/>
    <w:rsid w:val="007F799F"/>
    <w:rsid w:val="00801EEE"/>
    <w:rsid w:val="00802159"/>
    <w:rsid w:val="00802AA2"/>
    <w:rsid w:val="008066A4"/>
    <w:rsid w:val="008133FB"/>
    <w:rsid w:val="00817557"/>
    <w:rsid w:val="008178CB"/>
    <w:rsid w:val="008212CA"/>
    <w:rsid w:val="00827216"/>
    <w:rsid w:val="00831A78"/>
    <w:rsid w:val="00832AC4"/>
    <w:rsid w:val="00834664"/>
    <w:rsid w:val="00843639"/>
    <w:rsid w:val="008501D1"/>
    <w:rsid w:val="00855428"/>
    <w:rsid w:val="00855B78"/>
    <w:rsid w:val="00856B59"/>
    <w:rsid w:val="008628ED"/>
    <w:rsid w:val="00866A3B"/>
    <w:rsid w:val="00866A69"/>
    <w:rsid w:val="00872BCC"/>
    <w:rsid w:val="00874BAD"/>
    <w:rsid w:val="00880453"/>
    <w:rsid w:val="008849A4"/>
    <w:rsid w:val="00887E84"/>
    <w:rsid w:val="00897721"/>
    <w:rsid w:val="00897FD9"/>
    <w:rsid w:val="008A72EF"/>
    <w:rsid w:val="008A7A1E"/>
    <w:rsid w:val="008B6796"/>
    <w:rsid w:val="008C32AD"/>
    <w:rsid w:val="008D23CA"/>
    <w:rsid w:val="008D4DD8"/>
    <w:rsid w:val="008D6431"/>
    <w:rsid w:val="008E49C5"/>
    <w:rsid w:val="008E5D16"/>
    <w:rsid w:val="008E6265"/>
    <w:rsid w:val="008F02A4"/>
    <w:rsid w:val="008F5384"/>
    <w:rsid w:val="00900379"/>
    <w:rsid w:val="00904FBA"/>
    <w:rsid w:val="00905E53"/>
    <w:rsid w:val="00911915"/>
    <w:rsid w:val="00912B83"/>
    <w:rsid w:val="00926B54"/>
    <w:rsid w:val="0092781D"/>
    <w:rsid w:val="00927ACF"/>
    <w:rsid w:val="00927DA2"/>
    <w:rsid w:val="00930B49"/>
    <w:rsid w:val="0093103F"/>
    <w:rsid w:val="0093116E"/>
    <w:rsid w:val="00936522"/>
    <w:rsid w:val="0094131F"/>
    <w:rsid w:val="009448A4"/>
    <w:rsid w:val="00946D60"/>
    <w:rsid w:val="009475E6"/>
    <w:rsid w:val="009476B5"/>
    <w:rsid w:val="00951E49"/>
    <w:rsid w:val="00953C3A"/>
    <w:rsid w:val="009546CA"/>
    <w:rsid w:val="00955BD7"/>
    <w:rsid w:val="00957655"/>
    <w:rsid w:val="00957F4F"/>
    <w:rsid w:val="009623E0"/>
    <w:rsid w:val="00964903"/>
    <w:rsid w:val="0096626B"/>
    <w:rsid w:val="009709E5"/>
    <w:rsid w:val="00974394"/>
    <w:rsid w:val="00986654"/>
    <w:rsid w:val="00995BDD"/>
    <w:rsid w:val="0099655B"/>
    <w:rsid w:val="009A0EC9"/>
    <w:rsid w:val="009A500B"/>
    <w:rsid w:val="009A6372"/>
    <w:rsid w:val="009B1594"/>
    <w:rsid w:val="009B22D4"/>
    <w:rsid w:val="009C2564"/>
    <w:rsid w:val="009D27D6"/>
    <w:rsid w:val="009E043E"/>
    <w:rsid w:val="009E059D"/>
    <w:rsid w:val="009E19AF"/>
    <w:rsid w:val="009E5DBF"/>
    <w:rsid w:val="009E5FB7"/>
    <w:rsid w:val="009F06B5"/>
    <w:rsid w:val="009F2CD4"/>
    <w:rsid w:val="009F5486"/>
    <w:rsid w:val="009F7190"/>
    <w:rsid w:val="009F786F"/>
    <w:rsid w:val="00A011D6"/>
    <w:rsid w:val="00A018E5"/>
    <w:rsid w:val="00A03D3B"/>
    <w:rsid w:val="00A051AD"/>
    <w:rsid w:val="00A11B1E"/>
    <w:rsid w:val="00A200F0"/>
    <w:rsid w:val="00A23691"/>
    <w:rsid w:val="00A23D48"/>
    <w:rsid w:val="00A249D9"/>
    <w:rsid w:val="00A25E97"/>
    <w:rsid w:val="00A4211F"/>
    <w:rsid w:val="00A449E8"/>
    <w:rsid w:val="00A6262E"/>
    <w:rsid w:val="00A62A41"/>
    <w:rsid w:val="00A6678C"/>
    <w:rsid w:val="00A66B95"/>
    <w:rsid w:val="00A723D1"/>
    <w:rsid w:val="00A73DF4"/>
    <w:rsid w:val="00A76353"/>
    <w:rsid w:val="00AA1091"/>
    <w:rsid w:val="00AA1793"/>
    <w:rsid w:val="00AA2609"/>
    <w:rsid w:val="00AB0309"/>
    <w:rsid w:val="00AB741E"/>
    <w:rsid w:val="00AC3CE2"/>
    <w:rsid w:val="00AC5735"/>
    <w:rsid w:val="00AC6D30"/>
    <w:rsid w:val="00AD2C29"/>
    <w:rsid w:val="00AD755F"/>
    <w:rsid w:val="00AE17CE"/>
    <w:rsid w:val="00AE2D24"/>
    <w:rsid w:val="00AE423D"/>
    <w:rsid w:val="00AE73BA"/>
    <w:rsid w:val="00AF3504"/>
    <w:rsid w:val="00B07799"/>
    <w:rsid w:val="00B07A64"/>
    <w:rsid w:val="00B10E6C"/>
    <w:rsid w:val="00B12C88"/>
    <w:rsid w:val="00B1314D"/>
    <w:rsid w:val="00B13366"/>
    <w:rsid w:val="00B207B1"/>
    <w:rsid w:val="00B20FC6"/>
    <w:rsid w:val="00B2124E"/>
    <w:rsid w:val="00B30E77"/>
    <w:rsid w:val="00B35444"/>
    <w:rsid w:val="00B474CC"/>
    <w:rsid w:val="00B519BD"/>
    <w:rsid w:val="00B522D2"/>
    <w:rsid w:val="00B53072"/>
    <w:rsid w:val="00B553EE"/>
    <w:rsid w:val="00B55770"/>
    <w:rsid w:val="00B63A36"/>
    <w:rsid w:val="00B63D98"/>
    <w:rsid w:val="00B6424A"/>
    <w:rsid w:val="00B65F20"/>
    <w:rsid w:val="00B70362"/>
    <w:rsid w:val="00B70CF9"/>
    <w:rsid w:val="00B72423"/>
    <w:rsid w:val="00B73DE0"/>
    <w:rsid w:val="00B81A2A"/>
    <w:rsid w:val="00B92D31"/>
    <w:rsid w:val="00B97330"/>
    <w:rsid w:val="00B97B9F"/>
    <w:rsid w:val="00BA6835"/>
    <w:rsid w:val="00BB0B51"/>
    <w:rsid w:val="00BB4716"/>
    <w:rsid w:val="00BB49C0"/>
    <w:rsid w:val="00BB6418"/>
    <w:rsid w:val="00BC0537"/>
    <w:rsid w:val="00BC0A87"/>
    <w:rsid w:val="00BC3249"/>
    <w:rsid w:val="00BC33F7"/>
    <w:rsid w:val="00BC3808"/>
    <w:rsid w:val="00BC3A1D"/>
    <w:rsid w:val="00BC7977"/>
    <w:rsid w:val="00BD2C8E"/>
    <w:rsid w:val="00BD30A0"/>
    <w:rsid w:val="00BD46D3"/>
    <w:rsid w:val="00BD59F6"/>
    <w:rsid w:val="00BD5BBA"/>
    <w:rsid w:val="00BD5CBB"/>
    <w:rsid w:val="00BD7096"/>
    <w:rsid w:val="00BE12DA"/>
    <w:rsid w:val="00BE1674"/>
    <w:rsid w:val="00BE1693"/>
    <w:rsid w:val="00BE2FEC"/>
    <w:rsid w:val="00BE3E6A"/>
    <w:rsid w:val="00BE40DE"/>
    <w:rsid w:val="00BE543E"/>
    <w:rsid w:val="00BF2858"/>
    <w:rsid w:val="00BF4565"/>
    <w:rsid w:val="00C00AE9"/>
    <w:rsid w:val="00C03C0C"/>
    <w:rsid w:val="00C05E06"/>
    <w:rsid w:val="00C24038"/>
    <w:rsid w:val="00C24F36"/>
    <w:rsid w:val="00C25BC9"/>
    <w:rsid w:val="00C31CB4"/>
    <w:rsid w:val="00C32ABA"/>
    <w:rsid w:val="00C32CBB"/>
    <w:rsid w:val="00C34A4D"/>
    <w:rsid w:val="00C37CC4"/>
    <w:rsid w:val="00C40550"/>
    <w:rsid w:val="00C41017"/>
    <w:rsid w:val="00C438F1"/>
    <w:rsid w:val="00C44B7E"/>
    <w:rsid w:val="00C46331"/>
    <w:rsid w:val="00C463F1"/>
    <w:rsid w:val="00C52119"/>
    <w:rsid w:val="00C564C2"/>
    <w:rsid w:val="00C62AE6"/>
    <w:rsid w:val="00C64373"/>
    <w:rsid w:val="00C666E2"/>
    <w:rsid w:val="00C675BF"/>
    <w:rsid w:val="00C73B08"/>
    <w:rsid w:val="00C74DAA"/>
    <w:rsid w:val="00C7510B"/>
    <w:rsid w:val="00C82813"/>
    <w:rsid w:val="00C82DE6"/>
    <w:rsid w:val="00C939F7"/>
    <w:rsid w:val="00C96845"/>
    <w:rsid w:val="00C97EED"/>
    <w:rsid w:val="00CA1F6E"/>
    <w:rsid w:val="00CA3550"/>
    <w:rsid w:val="00CA383B"/>
    <w:rsid w:val="00CB6E33"/>
    <w:rsid w:val="00CC0490"/>
    <w:rsid w:val="00CC3B85"/>
    <w:rsid w:val="00CC4DD9"/>
    <w:rsid w:val="00CD386D"/>
    <w:rsid w:val="00CD4847"/>
    <w:rsid w:val="00CD4AD2"/>
    <w:rsid w:val="00CD5626"/>
    <w:rsid w:val="00CE407D"/>
    <w:rsid w:val="00CE6F23"/>
    <w:rsid w:val="00CE70D8"/>
    <w:rsid w:val="00CE7483"/>
    <w:rsid w:val="00CF6106"/>
    <w:rsid w:val="00D050B3"/>
    <w:rsid w:val="00D10065"/>
    <w:rsid w:val="00D102DB"/>
    <w:rsid w:val="00D203DB"/>
    <w:rsid w:val="00D211C9"/>
    <w:rsid w:val="00D32A8E"/>
    <w:rsid w:val="00D34B7D"/>
    <w:rsid w:val="00D35943"/>
    <w:rsid w:val="00D35D58"/>
    <w:rsid w:val="00D37DA4"/>
    <w:rsid w:val="00D41F25"/>
    <w:rsid w:val="00D4238F"/>
    <w:rsid w:val="00D4488F"/>
    <w:rsid w:val="00D44988"/>
    <w:rsid w:val="00D46B68"/>
    <w:rsid w:val="00D50384"/>
    <w:rsid w:val="00D51DB2"/>
    <w:rsid w:val="00D52549"/>
    <w:rsid w:val="00D530F5"/>
    <w:rsid w:val="00D57D73"/>
    <w:rsid w:val="00D602F3"/>
    <w:rsid w:val="00D608DE"/>
    <w:rsid w:val="00D631CF"/>
    <w:rsid w:val="00D64229"/>
    <w:rsid w:val="00D64E25"/>
    <w:rsid w:val="00D67FD1"/>
    <w:rsid w:val="00D706FA"/>
    <w:rsid w:val="00D72ED4"/>
    <w:rsid w:val="00D7365C"/>
    <w:rsid w:val="00D7373D"/>
    <w:rsid w:val="00D778F4"/>
    <w:rsid w:val="00D822E3"/>
    <w:rsid w:val="00D9365F"/>
    <w:rsid w:val="00DA54FE"/>
    <w:rsid w:val="00DA57DD"/>
    <w:rsid w:val="00DA73A7"/>
    <w:rsid w:val="00DB0265"/>
    <w:rsid w:val="00DB081D"/>
    <w:rsid w:val="00DB21B1"/>
    <w:rsid w:val="00DB2BB9"/>
    <w:rsid w:val="00DB3DC2"/>
    <w:rsid w:val="00DB59ED"/>
    <w:rsid w:val="00DB6073"/>
    <w:rsid w:val="00DB7F94"/>
    <w:rsid w:val="00DC0EE0"/>
    <w:rsid w:val="00DC2B0B"/>
    <w:rsid w:val="00DC6FF7"/>
    <w:rsid w:val="00DC7E33"/>
    <w:rsid w:val="00DD3800"/>
    <w:rsid w:val="00DD4BC8"/>
    <w:rsid w:val="00DD4E9B"/>
    <w:rsid w:val="00DD6833"/>
    <w:rsid w:val="00DD6FE2"/>
    <w:rsid w:val="00DE427D"/>
    <w:rsid w:val="00DE5518"/>
    <w:rsid w:val="00DF036E"/>
    <w:rsid w:val="00E00224"/>
    <w:rsid w:val="00E018DF"/>
    <w:rsid w:val="00E034D0"/>
    <w:rsid w:val="00E03BEA"/>
    <w:rsid w:val="00E045BF"/>
    <w:rsid w:val="00E05319"/>
    <w:rsid w:val="00E10027"/>
    <w:rsid w:val="00E12639"/>
    <w:rsid w:val="00E16F20"/>
    <w:rsid w:val="00E208AF"/>
    <w:rsid w:val="00E26E67"/>
    <w:rsid w:val="00E278AD"/>
    <w:rsid w:val="00E3365A"/>
    <w:rsid w:val="00E339B6"/>
    <w:rsid w:val="00E34C84"/>
    <w:rsid w:val="00E44D5B"/>
    <w:rsid w:val="00E513AF"/>
    <w:rsid w:val="00E60EF5"/>
    <w:rsid w:val="00E62227"/>
    <w:rsid w:val="00E632F6"/>
    <w:rsid w:val="00E65310"/>
    <w:rsid w:val="00E6604D"/>
    <w:rsid w:val="00E71852"/>
    <w:rsid w:val="00E73096"/>
    <w:rsid w:val="00E827CD"/>
    <w:rsid w:val="00E87A41"/>
    <w:rsid w:val="00E90F4D"/>
    <w:rsid w:val="00E92334"/>
    <w:rsid w:val="00E92F05"/>
    <w:rsid w:val="00E94C2B"/>
    <w:rsid w:val="00E95952"/>
    <w:rsid w:val="00E96797"/>
    <w:rsid w:val="00EA45D8"/>
    <w:rsid w:val="00EA530F"/>
    <w:rsid w:val="00EB0B85"/>
    <w:rsid w:val="00EB33D5"/>
    <w:rsid w:val="00EC2065"/>
    <w:rsid w:val="00EC4581"/>
    <w:rsid w:val="00EC5D86"/>
    <w:rsid w:val="00ED34DE"/>
    <w:rsid w:val="00EE0A28"/>
    <w:rsid w:val="00EE7945"/>
    <w:rsid w:val="00EF27CF"/>
    <w:rsid w:val="00EF5694"/>
    <w:rsid w:val="00F0063F"/>
    <w:rsid w:val="00F025C8"/>
    <w:rsid w:val="00F1040A"/>
    <w:rsid w:val="00F12DD3"/>
    <w:rsid w:val="00F17D96"/>
    <w:rsid w:val="00F2304C"/>
    <w:rsid w:val="00F2529C"/>
    <w:rsid w:val="00F359D2"/>
    <w:rsid w:val="00F361C0"/>
    <w:rsid w:val="00F4236C"/>
    <w:rsid w:val="00F46FF5"/>
    <w:rsid w:val="00F51CF0"/>
    <w:rsid w:val="00F54D73"/>
    <w:rsid w:val="00F57D30"/>
    <w:rsid w:val="00F6184E"/>
    <w:rsid w:val="00F66BC7"/>
    <w:rsid w:val="00F71FF5"/>
    <w:rsid w:val="00F73CF7"/>
    <w:rsid w:val="00F85EA7"/>
    <w:rsid w:val="00F86485"/>
    <w:rsid w:val="00F86D8F"/>
    <w:rsid w:val="00F8730E"/>
    <w:rsid w:val="00F90041"/>
    <w:rsid w:val="00F91D49"/>
    <w:rsid w:val="00F92B63"/>
    <w:rsid w:val="00F95A0B"/>
    <w:rsid w:val="00FA2A91"/>
    <w:rsid w:val="00FA527F"/>
    <w:rsid w:val="00FC17F5"/>
    <w:rsid w:val="00FC730A"/>
    <w:rsid w:val="00FD4016"/>
    <w:rsid w:val="00FD5764"/>
    <w:rsid w:val="00FE178B"/>
    <w:rsid w:val="00FE441A"/>
    <w:rsid w:val="00FE5639"/>
    <w:rsid w:val="00FF36BA"/>
    <w:rsid w:val="00FF41EA"/>
    <w:rsid w:val="00FF500A"/>
    <w:rsid w:val="00FF63C8"/>
    <w:rsid w:val="00FF76C3"/>
    <w:rsid w:val="00FF78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troke weight=".25pt"/>
    </o:shapedefaults>
    <o:shapelayout v:ext="edit">
      <o:idmap v:ext="edit" data="2"/>
    </o:shapelayout>
  </w:shapeDefaults>
  <w:decimalSymbol w:val=","/>
  <w:listSeparator w:val=";"/>
  <w14:docId w14:val="695E79E0"/>
  <w15:chartTrackingRefBased/>
  <w15:docId w15:val="{E6FB04A5-3D9E-49F6-A5D1-4A3543C9A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7161"/>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rsid w:val="009D27D6"/>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eastAsia="en-US"/>
    </w:rPr>
  </w:style>
  <w:style w:type="paragraph" w:styleId="Heading2">
    <w:name w:val="heading 2"/>
    <w:basedOn w:val="Heading1"/>
    <w:next w:val="Normal"/>
    <w:link w:val="Heading2Char"/>
    <w:qFormat/>
    <w:rsid w:val="00802AA2"/>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802AA2"/>
    <w:pPr>
      <w:numPr>
        <w:ilvl w:val="2"/>
      </w:numPr>
      <w:spacing w:before="120"/>
      <w:outlineLvl w:val="2"/>
    </w:pPr>
    <w:rPr>
      <w:sz w:val="28"/>
    </w:rPr>
  </w:style>
  <w:style w:type="paragraph" w:styleId="Heading4">
    <w:name w:val="heading 4"/>
    <w:basedOn w:val="Heading3"/>
    <w:next w:val="Normal"/>
    <w:qFormat/>
    <w:rsid w:val="00802AA2"/>
    <w:pPr>
      <w:numPr>
        <w:ilvl w:val="3"/>
      </w:numPr>
      <w:outlineLvl w:val="3"/>
    </w:pPr>
    <w:rPr>
      <w:sz w:val="24"/>
    </w:rPr>
  </w:style>
  <w:style w:type="paragraph" w:styleId="Heading5">
    <w:name w:val="heading 5"/>
    <w:basedOn w:val="Heading4"/>
    <w:next w:val="Normal"/>
    <w:qFormat/>
    <w:rsid w:val="00802AA2"/>
    <w:pPr>
      <w:numPr>
        <w:ilvl w:val="4"/>
      </w:numPr>
      <w:outlineLvl w:val="4"/>
    </w:pPr>
    <w:rPr>
      <w:sz w:val="22"/>
    </w:rPr>
  </w:style>
  <w:style w:type="paragraph" w:styleId="Heading6">
    <w:name w:val="heading 6"/>
    <w:basedOn w:val="H6"/>
    <w:next w:val="Normal"/>
    <w:qFormat/>
    <w:rsid w:val="00802AA2"/>
    <w:pPr>
      <w:numPr>
        <w:ilvl w:val="5"/>
      </w:numPr>
      <w:ind w:left="1985" w:hanging="1985"/>
      <w:outlineLvl w:val="5"/>
    </w:pPr>
  </w:style>
  <w:style w:type="paragraph" w:styleId="Heading7">
    <w:name w:val="heading 7"/>
    <w:basedOn w:val="H6"/>
    <w:next w:val="Normal"/>
    <w:qFormat/>
    <w:rsid w:val="00802AA2"/>
    <w:pPr>
      <w:numPr>
        <w:ilvl w:val="6"/>
      </w:numPr>
      <w:ind w:left="1985" w:hanging="1985"/>
      <w:outlineLvl w:val="6"/>
    </w:pPr>
  </w:style>
  <w:style w:type="paragraph" w:styleId="Heading8">
    <w:name w:val="heading 8"/>
    <w:basedOn w:val="Heading1"/>
    <w:next w:val="Normal"/>
    <w:qFormat/>
    <w:rsid w:val="00802AA2"/>
    <w:pPr>
      <w:numPr>
        <w:ilvl w:val="7"/>
      </w:numPr>
      <w:outlineLvl w:val="7"/>
    </w:pPr>
  </w:style>
  <w:style w:type="paragraph" w:styleId="Heading9">
    <w:name w:val="heading 9"/>
    <w:basedOn w:val="Heading8"/>
    <w:next w:val="Normal"/>
    <w:qFormat/>
    <w:rsid w:val="00802AA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7148F"/>
    <w:rPr>
      <w:rFonts w:ascii="Arial" w:hAnsi="Arial"/>
      <w:sz w:val="36"/>
      <w:lang w:eastAsia="en-US"/>
    </w:rPr>
  </w:style>
  <w:style w:type="character" w:customStyle="1" w:styleId="Heading2Char">
    <w:name w:val="Heading 2 Char"/>
    <w:link w:val="Heading2"/>
    <w:rsid w:val="00E05319"/>
    <w:rPr>
      <w:rFonts w:ascii="Arial" w:hAnsi="Arial"/>
      <w:sz w:val="32"/>
      <w:lang w:eastAsia="en-US"/>
    </w:rPr>
  </w:style>
  <w:style w:type="character" w:customStyle="1" w:styleId="Heading3Char">
    <w:name w:val="Heading 3 Char"/>
    <w:link w:val="Heading3"/>
    <w:rsid w:val="00DC7E33"/>
    <w:rPr>
      <w:rFonts w:ascii="Arial" w:hAnsi="Arial"/>
      <w:sz w:val="28"/>
      <w:lang w:eastAsia="en-US"/>
    </w:rPr>
  </w:style>
  <w:style w:type="paragraph" w:customStyle="1" w:styleId="H6">
    <w:name w:val="H6"/>
    <w:basedOn w:val="Heading5"/>
    <w:next w:val="Normal"/>
    <w:rsid w:val="00802AA2"/>
    <w:pPr>
      <w:ind w:left="1985" w:hanging="1985"/>
      <w:outlineLvl w:val="9"/>
    </w:pPr>
    <w:rPr>
      <w:sz w:val="20"/>
    </w:rPr>
  </w:style>
  <w:style w:type="paragraph" w:styleId="TOC9">
    <w:name w:val="toc 9"/>
    <w:basedOn w:val="TOC8"/>
    <w:rsid w:val="00802AA2"/>
    <w:pPr>
      <w:ind w:left="1418" w:hanging="1418"/>
    </w:pPr>
  </w:style>
  <w:style w:type="paragraph" w:styleId="TOC8">
    <w:name w:val="toc 8"/>
    <w:basedOn w:val="TOC1"/>
    <w:uiPriority w:val="39"/>
    <w:rsid w:val="00802AA2"/>
    <w:pPr>
      <w:spacing w:before="180"/>
      <w:ind w:left="2693" w:hanging="2693"/>
    </w:pPr>
    <w:rPr>
      <w:b/>
    </w:rPr>
  </w:style>
  <w:style w:type="paragraph" w:styleId="TOC1">
    <w:name w:val="toc 1"/>
    <w:uiPriority w:val="39"/>
    <w:rsid w:val="00802AA2"/>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rsid w:val="00802AA2"/>
    <w:pPr>
      <w:keepLines/>
      <w:tabs>
        <w:tab w:val="center" w:pos="4536"/>
        <w:tab w:val="right" w:pos="9072"/>
      </w:tabs>
    </w:pPr>
    <w:rPr>
      <w:noProof/>
    </w:rPr>
  </w:style>
  <w:style w:type="character" w:customStyle="1" w:styleId="ZGSM">
    <w:name w:val="ZGSM"/>
    <w:rsid w:val="00802AA2"/>
  </w:style>
  <w:style w:type="paragraph" w:styleId="Header">
    <w:name w:val="header"/>
    <w:link w:val="HeaderChar"/>
    <w:rsid w:val="00802AA2"/>
    <w:pPr>
      <w:widowControl w:val="0"/>
      <w:overflowPunct w:val="0"/>
      <w:autoSpaceDE w:val="0"/>
      <w:autoSpaceDN w:val="0"/>
      <w:adjustRightInd w:val="0"/>
      <w:textAlignment w:val="baseline"/>
    </w:pPr>
    <w:rPr>
      <w:rFonts w:ascii="Arial" w:hAnsi="Arial"/>
      <w:b/>
      <w:noProof/>
      <w:sz w:val="18"/>
      <w:lang w:eastAsia="en-US"/>
    </w:rPr>
  </w:style>
  <w:style w:type="paragraph" w:customStyle="1" w:styleId="ZD">
    <w:name w:val="ZD"/>
    <w:rsid w:val="00802AA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802AA2"/>
    <w:pPr>
      <w:ind w:left="1701" w:hanging="1701"/>
    </w:pPr>
  </w:style>
  <w:style w:type="paragraph" w:styleId="TOC4">
    <w:name w:val="toc 4"/>
    <w:basedOn w:val="TOC3"/>
    <w:uiPriority w:val="39"/>
    <w:rsid w:val="00802AA2"/>
    <w:pPr>
      <w:ind w:left="1418" w:hanging="1418"/>
    </w:pPr>
  </w:style>
  <w:style w:type="paragraph" w:styleId="TOC3">
    <w:name w:val="toc 3"/>
    <w:basedOn w:val="TOC2"/>
    <w:uiPriority w:val="39"/>
    <w:rsid w:val="00802AA2"/>
    <w:pPr>
      <w:ind w:left="1134" w:hanging="1134"/>
    </w:pPr>
  </w:style>
  <w:style w:type="paragraph" w:styleId="TOC2">
    <w:name w:val="toc 2"/>
    <w:basedOn w:val="TOC1"/>
    <w:uiPriority w:val="39"/>
    <w:rsid w:val="00802AA2"/>
    <w:pPr>
      <w:spacing w:before="0"/>
      <w:ind w:left="851" w:hanging="851"/>
    </w:pPr>
    <w:rPr>
      <w:sz w:val="20"/>
    </w:rPr>
  </w:style>
  <w:style w:type="paragraph" w:styleId="Index1">
    <w:name w:val="index 1"/>
    <w:basedOn w:val="Normal"/>
    <w:semiHidden/>
    <w:rsid w:val="00802AA2"/>
    <w:pPr>
      <w:keepLines/>
    </w:pPr>
  </w:style>
  <w:style w:type="paragraph" w:styleId="Index2">
    <w:name w:val="index 2"/>
    <w:basedOn w:val="Index1"/>
    <w:semiHidden/>
    <w:rsid w:val="00802AA2"/>
    <w:pPr>
      <w:ind w:left="284"/>
    </w:pPr>
  </w:style>
  <w:style w:type="paragraph" w:customStyle="1" w:styleId="TT">
    <w:name w:val="TT"/>
    <w:basedOn w:val="Heading1"/>
    <w:next w:val="Normal"/>
    <w:rsid w:val="00802AA2"/>
    <w:pPr>
      <w:outlineLvl w:val="9"/>
    </w:pPr>
  </w:style>
  <w:style w:type="paragraph" w:styleId="Footer">
    <w:name w:val="footer"/>
    <w:basedOn w:val="Header"/>
    <w:link w:val="FooterChar"/>
    <w:uiPriority w:val="99"/>
    <w:rsid w:val="00802AA2"/>
    <w:pPr>
      <w:jc w:val="center"/>
    </w:pPr>
    <w:rPr>
      <w:i/>
    </w:rPr>
  </w:style>
  <w:style w:type="character" w:customStyle="1" w:styleId="FooterChar">
    <w:name w:val="Footer Char"/>
    <w:link w:val="Footer"/>
    <w:uiPriority w:val="99"/>
    <w:rsid w:val="00BC33F7"/>
    <w:rPr>
      <w:rFonts w:ascii="Arial" w:hAnsi="Arial"/>
      <w:b/>
      <w:i/>
      <w:noProof/>
      <w:sz w:val="18"/>
      <w:lang w:eastAsia="en-US"/>
    </w:rPr>
  </w:style>
  <w:style w:type="character" w:styleId="FootnoteReference">
    <w:name w:val="footnote reference"/>
    <w:basedOn w:val="DefaultParagraphFont"/>
    <w:semiHidden/>
    <w:rsid w:val="00802AA2"/>
    <w:rPr>
      <w:b/>
      <w:position w:val="6"/>
      <w:sz w:val="16"/>
    </w:rPr>
  </w:style>
  <w:style w:type="paragraph" w:styleId="FootnoteText">
    <w:name w:val="footnote text"/>
    <w:basedOn w:val="Normal"/>
    <w:semiHidden/>
    <w:rsid w:val="00802AA2"/>
    <w:pPr>
      <w:keepLines/>
      <w:ind w:left="454" w:hanging="454"/>
    </w:pPr>
    <w:rPr>
      <w:sz w:val="16"/>
    </w:rPr>
  </w:style>
  <w:style w:type="paragraph" w:customStyle="1" w:styleId="NF">
    <w:name w:val="NF"/>
    <w:basedOn w:val="NO"/>
    <w:rsid w:val="00802AA2"/>
    <w:pPr>
      <w:keepNext/>
      <w:spacing w:after="0"/>
    </w:pPr>
    <w:rPr>
      <w:rFonts w:ascii="Arial" w:hAnsi="Arial"/>
      <w:sz w:val="18"/>
    </w:rPr>
  </w:style>
  <w:style w:type="paragraph" w:customStyle="1" w:styleId="NO">
    <w:name w:val="NO"/>
    <w:basedOn w:val="Normal"/>
    <w:link w:val="NOChar"/>
    <w:rsid w:val="00802AA2"/>
    <w:pPr>
      <w:keepLines/>
      <w:ind w:left="1135" w:hanging="851"/>
    </w:pPr>
  </w:style>
  <w:style w:type="character" w:customStyle="1" w:styleId="NOChar">
    <w:name w:val="NO Char"/>
    <w:link w:val="NO"/>
    <w:rsid w:val="00E05319"/>
    <w:rPr>
      <w:lang w:eastAsia="en-US"/>
    </w:rPr>
  </w:style>
  <w:style w:type="paragraph" w:customStyle="1" w:styleId="PL">
    <w:name w:val="PL"/>
    <w:link w:val="PLChar"/>
    <w:rsid w:val="00802AA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character" w:customStyle="1" w:styleId="PLChar">
    <w:name w:val="PL Char"/>
    <w:link w:val="PL"/>
    <w:rsid w:val="00DC7E33"/>
    <w:rPr>
      <w:rFonts w:ascii="Courier New" w:hAnsi="Courier New"/>
      <w:noProof/>
      <w:sz w:val="16"/>
      <w:lang w:eastAsia="en-US"/>
    </w:rPr>
  </w:style>
  <w:style w:type="paragraph" w:customStyle="1" w:styleId="TAR">
    <w:name w:val="TAR"/>
    <w:basedOn w:val="TAL"/>
    <w:rsid w:val="00802AA2"/>
    <w:pPr>
      <w:jc w:val="right"/>
    </w:pPr>
  </w:style>
  <w:style w:type="paragraph" w:customStyle="1" w:styleId="TAL">
    <w:name w:val="TAL"/>
    <w:basedOn w:val="Normal"/>
    <w:link w:val="TALChar"/>
    <w:rsid w:val="00802AA2"/>
    <w:pPr>
      <w:keepNext/>
      <w:keepLines/>
      <w:spacing w:after="0"/>
    </w:pPr>
    <w:rPr>
      <w:rFonts w:ascii="Arial" w:hAnsi="Arial"/>
      <w:sz w:val="18"/>
    </w:rPr>
  </w:style>
  <w:style w:type="character" w:customStyle="1" w:styleId="TALChar">
    <w:name w:val="TAL Char"/>
    <w:link w:val="TAL"/>
    <w:rsid w:val="009C2564"/>
    <w:rPr>
      <w:rFonts w:ascii="Arial" w:hAnsi="Arial"/>
      <w:sz w:val="18"/>
      <w:lang w:eastAsia="en-US"/>
    </w:rPr>
  </w:style>
  <w:style w:type="paragraph" w:styleId="ListNumber2">
    <w:name w:val="List Number 2"/>
    <w:basedOn w:val="ListNumber"/>
    <w:rsid w:val="00802AA2"/>
    <w:pPr>
      <w:ind w:left="851"/>
    </w:pPr>
  </w:style>
  <w:style w:type="paragraph" w:styleId="ListNumber">
    <w:name w:val="List Number"/>
    <w:basedOn w:val="List"/>
    <w:rsid w:val="00802AA2"/>
  </w:style>
  <w:style w:type="paragraph" w:styleId="List">
    <w:name w:val="List"/>
    <w:basedOn w:val="Normal"/>
    <w:rsid w:val="00802AA2"/>
    <w:pPr>
      <w:ind w:left="568" w:hanging="284"/>
    </w:pPr>
  </w:style>
  <w:style w:type="paragraph" w:customStyle="1" w:styleId="TAH">
    <w:name w:val="TAH"/>
    <w:basedOn w:val="TAC"/>
    <w:link w:val="TAHChar"/>
    <w:rsid w:val="00802AA2"/>
    <w:rPr>
      <w:b/>
    </w:rPr>
  </w:style>
  <w:style w:type="paragraph" w:customStyle="1" w:styleId="TAC">
    <w:name w:val="TAC"/>
    <w:basedOn w:val="TAL"/>
    <w:link w:val="TACChar"/>
    <w:rsid w:val="00802AA2"/>
    <w:pPr>
      <w:jc w:val="center"/>
    </w:pPr>
  </w:style>
  <w:style w:type="paragraph" w:customStyle="1" w:styleId="LD">
    <w:name w:val="LD"/>
    <w:rsid w:val="00802AA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rsid w:val="00802AA2"/>
    <w:pPr>
      <w:keepLines/>
      <w:ind w:left="1702" w:hanging="1418"/>
    </w:pPr>
  </w:style>
  <w:style w:type="paragraph" w:customStyle="1" w:styleId="FP">
    <w:name w:val="FP"/>
    <w:basedOn w:val="Normal"/>
    <w:rsid w:val="00802AA2"/>
    <w:pPr>
      <w:spacing w:after="0"/>
    </w:pPr>
  </w:style>
  <w:style w:type="paragraph" w:customStyle="1" w:styleId="NW">
    <w:name w:val="NW"/>
    <w:basedOn w:val="NO"/>
    <w:rsid w:val="00802AA2"/>
    <w:pPr>
      <w:spacing w:after="0"/>
    </w:pPr>
  </w:style>
  <w:style w:type="paragraph" w:customStyle="1" w:styleId="EW">
    <w:name w:val="EW"/>
    <w:basedOn w:val="EX"/>
    <w:rsid w:val="00802AA2"/>
    <w:pPr>
      <w:spacing w:after="0"/>
    </w:pPr>
  </w:style>
  <w:style w:type="paragraph" w:customStyle="1" w:styleId="B10">
    <w:name w:val="B1"/>
    <w:basedOn w:val="List"/>
    <w:rsid w:val="00802AA2"/>
    <w:pPr>
      <w:ind w:left="738" w:hanging="454"/>
    </w:pPr>
  </w:style>
  <w:style w:type="paragraph" w:styleId="TOC6">
    <w:name w:val="toc 6"/>
    <w:basedOn w:val="TOC5"/>
    <w:next w:val="Normal"/>
    <w:semiHidden/>
    <w:rsid w:val="00802AA2"/>
    <w:pPr>
      <w:ind w:left="1985" w:hanging="1985"/>
    </w:pPr>
  </w:style>
  <w:style w:type="paragraph" w:styleId="TOC7">
    <w:name w:val="toc 7"/>
    <w:basedOn w:val="TOC6"/>
    <w:next w:val="Normal"/>
    <w:semiHidden/>
    <w:rsid w:val="00802AA2"/>
    <w:pPr>
      <w:ind w:left="2268" w:hanging="2268"/>
    </w:pPr>
  </w:style>
  <w:style w:type="paragraph" w:styleId="ListBullet2">
    <w:name w:val="List Bullet 2"/>
    <w:basedOn w:val="ListBullet"/>
    <w:rsid w:val="00802AA2"/>
    <w:pPr>
      <w:ind w:left="851"/>
    </w:pPr>
  </w:style>
  <w:style w:type="paragraph" w:styleId="ListBullet">
    <w:name w:val="List Bullet"/>
    <w:basedOn w:val="List"/>
    <w:rsid w:val="00802AA2"/>
  </w:style>
  <w:style w:type="paragraph" w:customStyle="1" w:styleId="EditorsNote">
    <w:name w:val="Editor's Note"/>
    <w:basedOn w:val="NO"/>
    <w:rsid w:val="00802AA2"/>
    <w:rPr>
      <w:color w:val="FF0000"/>
    </w:rPr>
  </w:style>
  <w:style w:type="paragraph" w:customStyle="1" w:styleId="TH">
    <w:name w:val="TH"/>
    <w:basedOn w:val="FL"/>
    <w:next w:val="FL"/>
    <w:link w:val="THChar"/>
    <w:rsid w:val="00802AA2"/>
  </w:style>
  <w:style w:type="paragraph" w:customStyle="1" w:styleId="FL">
    <w:name w:val="FL"/>
    <w:basedOn w:val="Normal"/>
    <w:link w:val="FLChar"/>
    <w:rsid w:val="00802AA2"/>
    <w:pPr>
      <w:keepNext/>
      <w:keepLines/>
      <w:spacing w:before="60"/>
      <w:jc w:val="center"/>
    </w:pPr>
    <w:rPr>
      <w:rFonts w:ascii="Arial" w:hAnsi="Arial"/>
      <w:b/>
    </w:rPr>
  </w:style>
  <w:style w:type="paragraph" w:customStyle="1" w:styleId="ZA">
    <w:name w:val="ZA"/>
    <w:rsid w:val="00802AA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802AA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802AA2"/>
    <w:pPr>
      <w:framePr w:wrap="notBeside" w:vAnchor="page" w:hAnchor="margin" w:yAlign="center" w:anchorLock="1"/>
      <w:widowControl w:val="0"/>
      <w:overflowPunct w:val="0"/>
      <w:autoSpaceDE w:val="0"/>
      <w:autoSpaceDN w:val="0"/>
      <w:adjustRightInd w:val="0"/>
      <w:spacing w:line="240" w:lineRule="atLeast"/>
      <w:jc w:val="center"/>
      <w:textAlignment w:val="baseline"/>
    </w:pPr>
    <w:rPr>
      <w:rFonts w:ascii="Arial" w:hAnsi="Arial"/>
      <w:b/>
      <w:sz w:val="34"/>
      <w:lang w:eastAsia="en-US"/>
    </w:rPr>
  </w:style>
  <w:style w:type="paragraph" w:customStyle="1" w:styleId="ZU">
    <w:name w:val="ZU"/>
    <w:rsid w:val="00802AA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802AA2"/>
    <w:pPr>
      <w:ind w:left="851" w:hanging="851"/>
    </w:pPr>
  </w:style>
  <w:style w:type="paragraph" w:customStyle="1" w:styleId="ZH">
    <w:name w:val="ZH"/>
    <w:rsid w:val="00802AA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FL"/>
    <w:link w:val="TFChar"/>
    <w:rsid w:val="00802AA2"/>
    <w:pPr>
      <w:keepNext w:val="0"/>
      <w:spacing w:before="0" w:after="240"/>
    </w:pPr>
  </w:style>
  <w:style w:type="paragraph" w:customStyle="1" w:styleId="ZG">
    <w:name w:val="ZG"/>
    <w:rsid w:val="00802AA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rsid w:val="00802AA2"/>
    <w:pPr>
      <w:ind w:left="1135"/>
    </w:pPr>
  </w:style>
  <w:style w:type="paragraph" w:styleId="List2">
    <w:name w:val="List 2"/>
    <w:basedOn w:val="List"/>
    <w:rsid w:val="00802AA2"/>
    <w:pPr>
      <w:ind w:left="851"/>
    </w:pPr>
  </w:style>
  <w:style w:type="paragraph" w:styleId="List3">
    <w:name w:val="List 3"/>
    <w:basedOn w:val="List2"/>
    <w:rsid w:val="00802AA2"/>
    <w:pPr>
      <w:ind w:left="1135"/>
    </w:pPr>
  </w:style>
  <w:style w:type="paragraph" w:styleId="List4">
    <w:name w:val="List 4"/>
    <w:basedOn w:val="List3"/>
    <w:rsid w:val="00802AA2"/>
    <w:pPr>
      <w:ind w:left="1418"/>
    </w:pPr>
  </w:style>
  <w:style w:type="paragraph" w:styleId="List5">
    <w:name w:val="List 5"/>
    <w:basedOn w:val="List4"/>
    <w:rsid w:val="00802AA2"/>
    <w:pPr>
      <w:ind w:left="1702"/>
    </w:pPr>
  </w:style>
  <w:style w:type="paragraph" w:styleId="ListBullet4">
    <w:name w:val="List Bullet 4"/>
    <w:basedOn w:val="ListBullet3"/>
    <w:rsid w:val="00802AA2"/>
    <w:pPr>
      <w:ind w:left="1418"/>
    </w:pPr>
  </w:style>
  <w:style w:type="paragraph" w:styleId="ListBullet5">
    <w:name w:val="List Bullet 5"/>
    <w:basedOn w:val="ListBullet4"/>
    <w:rsid w:val="00802AA2"/>
    <w:pPr>
      <w:ind w:left="1702"/>
    </w:pPr>
  </w:style>
  <w:style w:type="paragraph" w:customStyle="1" w:styleId="B20">
    <w:name w:val="B2"/>
    <w:basedOn w:val="List2"/>
    <w:rsid w:val="00802AA2"/>
    <w:pPr>
      <w:ind w:left="1191" w:hanging="454"/>
    </w:pPr>
  </w:style>
  <w:style w:type="paragraph" w:customStyle="1" w:styleId="B30">
    <w:name w:val="B3"/>
    <w:basedOn w:val="List3"/>
    <w:rsid w:val="00802AA2"/>
    <w:pPr>
      <w:ind w:left="1645" w:hanging="454"/>
    </w:pPr>
  </w:style>
  <w:style w:type="paragraph" w:customStyle="1" w:styleId="B4">
    <w:name w:val="B4"/>
    <w:basedOn w:val="List4"/>
    <w:rsid w:val="00802AA2"/>
    <w:pPr>
      <w:ind w:left="2098" w:hanging="454"/>
    </w:pPr>
  </w:style>
  <w:style w:type="paragraph" w:customStyle="1" w:styleId="B5">
    <w:name w:val="B5"/>
    <w:basedOn w:val="List5"/>
    <w:rsid w:val="00802AA2"/>
    <w:pPr>
      <w:ind w:left="2552" w:hanging="454"/>
    </w:pPr>
  </w:style>
  <w:style w:type="paragraph" w:customStyle="1" w:styleId="ZTD">
    <w:name w:val="ZTD"/>
    <w:basedOn w:val="ZB"/>
    <w:rsid w:val="00802AA2"/>
    <w:pPr>
      <w:framePr w:hRule="auto" w:wrap="notBeside" w:y="852"/>
    </w:pPr>
    <w:rPr>
      <w:i w:val="0"/>
      <w:sz w:val="40"/>
    </w:rPr>
  </w:style>
  <w:style w:type="paragraph" w:customStyle="1" w:styleId="ZV">
    <w:name w:val="ZV"/>
    <w:basedOn w:val="ZU"/>
    <w:rsid w:val="00802AA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ommentSubject">
    <w:name w:val="annotation subject"/>
    <w:basedOn w:val="CommentText"/>
    <w:next w:val="CommentText"/>
    <w:link w:val="CommentSubjectChar"/>
    <w:rsid w:val="006D4E50"/>
    <w:rPr>
      <w:b/>
      <w:bCs/>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6D4E50"/>
    <w:rPr>
      <w:lang w:eastAsia="en-US"/>
    </w:rPr>
  </w:style>
  <w:style w:type="character" w:customStyle="1" w:styleId="CommentSubjectChar">
    <w:name w:val="Comment Subject Char"/>
    <w:link w:val="CommentSubject"/>
    <w:rsid w:val="006D4E50"/>
    <w:rPr>
      <w:b/>
      <w:bCs/>
      <w:lang w:eastAsia="en-US"/>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802AA2"/>
    <w:pPr>
      <w:numPr>
        <w:numId w:val="3"/>
      </w:numPr>
      <w:tabs>
        <w:tab w:val="left" w:pos="1134"/>
      </w:tabs>
    </w:pPr>
  </w:style>
  <w:style w:type="paragraph" w:customStyle="1" w:styleId="B1">
    <w:name w:val="B1+"/>
    <w:basedOn w:val="B10"/>
    <w:link w:val="B1Char"/>
    <w:rsid w:val="00802AA2"/>
    <w:pPr>
      <w:numPr>
        <w:numId w:val="1"/>
      </w:numPr>
    </w:pPr>
  </w:style>
  <w:style w:type="character" w:customStyle="1" w:styleId="B1Char">
    <w:name w:val="B1+ Char"/>
    <w:link w:val="B1"/>
    <w:rsid w:val="00DC7E33"/>
    <w:rPr>
      <w:lang w:eastAsia="en-US"/>
    </w:rPr>
  </w:style>
  <w:style w:type="paragraph" w:customStyle="1" w:styleId="B2">
    <w:name w:val="B2+"/>
    <w:basedOn w:val="B20"/>
    <w:rsid w:val="00802AA2"/>
    <w:pPr>
      <w:numPr>
        <w:numId w:val="2"/>
      </w:numPr>
    </w:pPr>
  </w:style>
  <w:style w:type="paragraph" w:customStyle="1" w:styleId="BL">
    <w:name w:val="BL"/>
    <w:basedOn w:val="Normal"/>
    <w:rsid w:val="00802AA2"/>
    <w:pPr>
      <w:numPr>
        <w:numId w:val="5"/>
      </w:numPr>
      <w:tabs>
        <w:tab w:val="left" w:pos="851"/>
      </w:tabs>
    </w:pPr>
  </w:style>
  <w:style w:type="paragraph" w:customStyle="1" w:styleId="BN">
    <w:name w:val="BN"/>
    <w:basedOn w:val="Normal"/>
    <w:rsid w:val="00802AA2"/>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pPr>
      <w:ind w:left="4252"/>
    </w:pPr>
  </w:style>
  <w:style w:type="character" w:styleId="CommentReference">
    <w:name w:val="annotation reference"/>
    <w:semiHidden/>
    <w:rPr>
      <w:sz w:val="16"/>
      <w:szCs w:val="16"/>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802AA2"/>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oneM2M-CoverTableLeft">
    <w:name w:val="oneM2M-CoverTableLeft"/>
    <w:basedOn w:val="Normal"/>
    <w:uiPriority w:val="99"/>
    <w:qFormat/>
    <w:rsid w:val="00D7373D"/>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Normal">
    <w:name w:val="oneM2M-Normal"/>
    <w:basedOn w:val="Normal"/>
    <w:qFormat/>
    <w:rsid w:val="00D37DA4"/>
    <w:pPr>
      <w:tabs>
        <w:tab w:val="left" w:pos="284"/>
      </w:tabs>
      <w:overflowPunct/>
      <w:autoSpaceDE/>
      <w:autoSpaceDN/>
      <w:adjustRightInd/>
      <w:spacing w:before="120" w:after="0"/>
      <w:textAlignment w:val="auto"/>
    </w:pPr>
    <w:rPr>
      <w:rFonts w:eastAsia="SimSun"/>
      <w:szCs w:val="24"/>
    </w:rPr>
  </w:style>
  <w:style w:type="paragraph" w:styleId="Revision">
    <w:name w:val="Revision"/>
    <w:hidden/>
    <w:uiPriority w:val="99"/>
    <w:semiHidden/>
    <w:rsid w:val="00CB6E33"/>
    <w:rPr>
      <w:lang w:eastAsia="en-US"/>
    </w:rPr>
  </w:style>
  <w:style w:type="table" w:styleId="TableGrid">
    <w:name w:val="Table Grid"/>
    <w:basedOn w:val="TableNormal"/>
    <w:rsid w:val="00CC0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802AA2"/>
    <w:pPr>
      <w:keepNext/>
      <w:keepLines/>
      <w:numPr>
        <w:numId w:val="11"/>
      </w:numPr>
      <w:tabs>
        <w:tab w:val="left" w:pos="720"/>
      </w:tabs>
      <w:spacing w:after="0"/>
      <w:ind w:left="737" w:hanging="380"/>
    </w:pPr>
    <w:rPr>
      <w:rFonts w:ascii="Arial" w:hAnsi="Arial"/>
      <w:sz w:val="18"/>
    </w:rPr>
  </w:style>
  <w:style w:type="paragraph" w:customStyle="1" w:styleId="TB2">
    <w:name w:val="TB2"/>
    <w:basedOn w:val="Normal"/>
    <w:qFormat/>
    <w:rsid w:val="00802AA2"/>
    <w:pPr>
      <w:keepNext/>
      <w:keepLines/>
      <w:numPr>
        <w:numId w:val="12"/>
      </w:numPr>
      <w:tabs>
        <w:tab w:val="left" w:pos="1109"/>
      </w:tabs>
      <w:spacing w:after="0"/>
      <w:ind w:left="1100" w:hanging="380"/>
    </w:pPr>
    <w:rPr>
      <w:rFonts w:ascii="Arial" w:hAnsi="Arial"/>
      <w:sz w:val="18"/>
    </w:rPr>
  </w:style>
  <w:style w:type="character" w:customStyle="1" w:styleId="B1Car">
    <w:name w:val="B1+ Car"/>
    <w:rsid w:val="000E1AA1"/>
    <w:rPr>
      <w:lang w:eastAsia="en-US"/>
    </w:rPr>
  </w:style>
  <w:style w:type="paragraph" w:styleId="ListParagraph">
    <w:name w:val="List Paragraph"/>
    <w:basedOn w:val="Normal"/>
    <w:uiPriority w:val="34"/>
    <w:qFormat/>
    <w:rsid w:val="00692391"/>
    <w:pPr>
      <w:ind w:left="720"/>
      <w:contextualSpacing/>
    </w:pPr>
  </w:style>
  <w:style w:type="character" w:styleId="UnresolvedMention">
    <w:name w:val="Unresolved Mention"/>
    <w:basedOn w:val="DefaultParagraphFont"/>
    <w:uiPriority w:val="99"/>
    <w:semiHidden/>
    <w:unhideWhenUsed/>
    <w:rsid w:val="0099655B"/>
    <w:rPr>
      <w:color w:val="605E5C"/>
      <w:shd w:val="clear" w:color="auto" w:fill="E1DFDD"/>
    </w:rPr>
  </w:style>
  <w:style w:type="paragraph" w:customStyle="1" w:styleId="OneM2M-FrontMatter">
    <w:name w:val="OneM2M-FrontMatter"/>
    <w:basedOn w:val="Normal"/>
    <w:rsid w:val="00B207B1"/>
    <w:pPr>
      <w:keepNext/>
      <w:keepLines/>
      <w:overflowPunct/>
      <w:autoSpaceDE/>
      <w:autoSpaceDN/>
      <w:adjustRightInd/>
      <w:spacing w:before="60" w:after="60"/>
      <w:textAlignment w:val="auto"/>
    </w:pPr>
    <w:rPr>
      <w:rFonts w:ascii="Myriad Pro" w:eastAsia="BatangChe" w:hAnsi="Myriad Pro"/>
      <w:sz w:val="22"/>
      <w:szCs w:val="24"/>
      <w:lang w:val="en-US"/>
    </w:rPr>
  </w:style>
  <w:style w:type="paragraph" w:customStyle="1" w:styleId="ImageCaption">
    <w:name w:val="Image Caption"/>
    <w:basedOn w:val="TF"/>
    <w:link w:val="ImageCaptionChar"/>
    <w:qFormat/>
    <w:rsid w:val="00BF4565"/>
  </w:style>
  <w:style w:type="paragraph" w:customStyle="1" w:styleId="TableCaption">
    <w:name w:val="Table Caption"/>
    <w:basedOn w:val="TH"/>
    <w:link w:val="TableCaptionChar"/>
    <w:qFormat/>
    <w:rsid w:val="00BF4565"/>
  </w:style>
  <w:style w:type="character" w:customStyle="1" w:styleId="FLChar">
    <w:name w:val="FL Char"/>
    <w:basedOn w:val="DefaultParagraphFont"/>
    <w:link w:val="FL"/>
    <w:rsid w:val="00BF4565"/>
    <w:rPr>
      <w:rFonts w:ascii="Arial" w:hAnsi="Arial"/>
      <w:b/>
      <w:lang w:eastAsia="en-US"/>
    </w:rPr>
  </w:style>
  <w:style w:type="character" w:customStyle="1" w:styleId="TFChar">
    <w:name w:val="TF Char"/>
    <w:basedOn w:val="FLChar"/>
    <w:link w:val="TF"/>
    <w:rsid w:val="00BF4565"/>
    <w:rPr>
      <w:rFonts w:ascii="Arial" w:hAnsi="Arial"/>
      <w:b/>
      <w:lang w:eastAsia="en-US"/>
    </w:rPr>
  </w:style>
  <w:style w:type="character" w:customStyle="1" w:styleId="ImageCaptionChar">
    <w:name w:val="Image Caption Char"/>
    <w:basedOn w:val="TFChar"/>
    <w:link w:val="ImageCaption"/>
    <w:rsid w:val="00BF4565"/>
    <w:rPr>
      <w:rFonts w:ascii="Arial" w:hAnsi="Arial"/>
      <w:b/>
      <w:lang w:eastAsia="en-US"/>
    </w:rPr>
  </w:style>
  <w:style w:type="paragraph" w:customStyle="1" w:styleId="Figure">
    <w:name w:val="Figure"/>
    <w:basedOn w:val="FL"/>
    <w:link w:val="FigureChar"/>
    <w:qFormat/>
    <w:rsid w:val="00547161"/>
    <w:pPr>
      <w:framePr w:wrap="around" w:vAnchor="text" w:hAnchor="text" w:xAlign="center" w:y="1"/>
    </w:pPr>
    <w:rPr>
      <w:noProof/>
      <w:lang w:eastAsia="en-GB"/>
    </w:rPr>
  </w:style>
  <w:style w:type="character" w:customStyle="1" w:styleId="THChar">
    <w:name w:val="TH Char"/>
    <w:basedOn w:val="FLChar"/>
    <w:link w:val="TH"/>
    <w:rsid w:val="00BF4565"/>
    <w:rPr>
      <w:rFonts w:ascii="Arial" w:hAnsi="Arial"/>
      <w:b/>
      <w:lang w:eastAsia="en-US"/>
    </w:rPr>
  </w:style>
  <w:style w:type="character" w:customStyle="1" w:styleId="TableCaptionChar">
    <w:name w:val="Table Caption Char"/>
    <w:basedOn w:val="THChar"/>
    <w:link w:val="TableCaption"/>
    <w:rsid w:val="00BF4565"/>
    <w:rPr>
      <w:rFonts w:ascii="Arial" w:hAnsi="Arial"/>
      <w:b/>
      <w:lang w:eastAsia="en-US"/>
    </w:rPr>
  </w:style>
  <w:style w:type="table" w:customStyle="1" w:styleId="Table">
    <w:name w:val="Table"/>
    <w:basedOn w:val="TableNormal"/>
    <w:uiPriority w:val="99"/>
    <w:rsid w:val="00547161"/>
    <w:pPr>
      <w:jc w:val="center"/>
    </w:pPr>
    <w:rPr>
      <w:b/>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character" w:customStyle="1" w:styleId="FigureChar">
    <w:name w:val="Figure Char"/>
    <w:basedOn w:val="FLChar"/>
    <w:link w:val="Figure"/>
    <w:rsid w:val="00547161"/>
    <w:rPr>
      <w:rFonts w:ascii="Arial" w:hAnsi="Arial"/>
      <w:b/>
      <w:noProof/>
      <w:lang w:eastAsia="en-US"/>
    </w:rPr>
  </w:style>
  <w:style w:type="character" w:customStyle="1" w:styleId="TACChar">
    <w:name w:val="TAC Char"/>
    <w:basedOn w:val="TALChar"/>
    <w:link w:val="TAC"/>
    <w:rsid w:val="006B246A"/>
    <w:rPr>
      <w:rFonts w:ascii="Arial" w:hAnsi="Arial"/>
      <w:sz w:val="18"/>
      <w:lang w:eastAsia="en-US"/>
    </w:rPr>
  </w:style>
  <w:style w:type="character" w:customStyle="1" w:styleId="TAHChar">
    <w:name w:val="TAH Char"/>
    <w:basedOn w:val="TACChar"/>
    <w:link w:val="TAH"/>
    <w:rsid w:val="006B246A"/>
    <w:rPr>
      <w:rFonts w:ascii="Arial" w:hAnsi="Arial"/>
      <w:b/>
      <w:sz w:val="18"/>
      <w:lang w:eastAsia="en-US"/>
    </w:rPr>
  </w:style>
  <w:style w:type="paragraph" w:customStyle="1" w:styleId="oneM2M-CoverTableText">
    <w:name w:val="oneM2M-CoverTableText"/>
    <w:basedOn w:val="Normal"/>
    <w:uiPriority w:val="99"/>
    <w:qFormat/>
    <w:rsid w:val="00675332"/>
    <w:pPr>
      <w:keepNext/>
      <w:keepLines/>
      <w:overflowPunct/>
      <w:autoSpaceDE/>
      <w:autoSpaceDN/>
      <w:adjustRightInd/>
      <w:spacing w:before="60" w:after="60"/>
      <w:textAlignment w:val="auto"/>
    </w:pPr>
    <w:rPr>
      <w:rFonts w:eastAsia="BatangChe"/>
      <w:sz w:val="22"/>
      <w:szCs w:val="24"/>
      <w:lang w:val="en-US"/>
    </w:rPr>
  </w:style>
  <w:style w:type="paragraph" w:customStyle="1" w:styleId="1tableentryleft">
    <w:name w:val="1table entry left"/>
    <w:aliases w:val="1TEL"/>
    <w:uiPriority w:val="99"/>
    <w:rsid w:val="00675332"/>
    <w:pPr>
      <w:keepNext/>
      <w:keepLines/>
      <w:spacing w:before="60" w:after="60"/>
    </w:pPr>
    <w:rPr>
      <w:rFonts w:ascii="Times" w:eastAsia="BatangChe" w:hAnsi="Times"/>
      <w:sz w:val="22"/>
      <w:szCs w:val="24"/>
      <w:lang w:val="en-US" w:eastAsia="en-US"/>
    </w:rPr>
  </w:style>
  <w:style w:type="paragraph" w:customStyle="1" w:styleId="oneM2M-CoverTableTitle">
    <w:name w:val="oneM2M-CoverTableTitle"/>
    <w:basedOn w:val="Normal"/>
    <w:uiPriority w:val="99"/>
    <w:qFormat/>
    <w:rsid w:val="00675332"/>
    <w:pPr>
      <w:shd w:val="clear" w:color="auto" w:fill="B42025"/>
      <w:overflowPunct/>
      <w:autoSpaceDE/>
      <w:autoSpaceDN/>
      <w:adjustRightInd/>
      <w:spacing w:after="0"/>
      <w:ind w:left="1985" w:hanging="1985"/>
      <w:jc w:val="center"/>
      <w:textAlignment w:val="auto"/>
    </w:pPr>
    <w:rPr>
      <w:rFonts w:ascii="Calibri" w:eastAsia="Malgun Gothic" w:hAnsi="Calibri"/>
      <w:b/>
      <w:bCs/>
      <w:smallCaps/>
      <w:color w:val="FFFFFF"/>
      <w:spacing w:val="30"/>
      <w:sz w:val="40"/>
    </w:rPr>
  </w:style>
  <w:style w:type="paragraph" w:customStyle="1" w:styleId="AltNormal">
    <w:name w:val="AltNormal"/>
    <w:basedOn w:val="Normal"/>
    <w:autoRedefine/>
    <w:uiPriority w:val="99"/>
    <w:rsid w:val="001F1CB6"/>
    <w:pPr>
      <w:tabs>
        <w:tab w:val="left" w:pos="284"/>
      </w:tabs>
      <w:overflowPunct/>
      <w:autoSpaceDE/>
      <w:autoSpaceDN/>
      <w:adjustRightInd/>
      <w:spacing w:before="120" w:after="0"/>
      <w:textAlignment w:val="auto"/>
    </w:pPr>
    <w:rPr>
      <w:szCs w:val="24"/>
    </w:rPr>
  </w:style>
  <w:style w:type="character" w:customStyle="1" w:styleId="HeaderChar">
    <w:name w:val="Header Char"/>
    <w:link w:val="Header"/>
    <w:rsid w:val="001F1CB6"/>
    <w:rPr>
      <w:rFonts w:ascii="Arial" w:hAnsi="Arial"/>
      <w:b/>
      <w:noProof/>
      <w:sz w:val="18"/>
      <w:lang w:eastAsia="en-US"/>
    </w:rPr>
  </w:style>
  <w:style w:type="paragraph" w:customStyle="1" w:styleId="Code">
    <w:name w:val="Code"/>
    <w:basedOn w:val="Normal"/>
    <w:uiPriority w:val="1"/>
    <w:qFormat/>
    <w:pPr>
      <w:spacing w:line="240" w:lineRule="auto" w:before="0" w:after="0"/>
      <w:ind w:left="0" w:firstLine="0"/>
    </w:pPr>
    <w:rPr>
      <w:rFonts w:ascii="Courier New" w:hAnsi="Courier New"/>
      <w:sz w:val="16"/>
    </w:rPr>
  </w:style>
  <w:style w:type="paragraph" w:customStyle="1" w:styleId="CodeHeader">
    <w:name w:val="CodeHeader"/>
    <w:basedOn w:val="Code"/>
  </w:style>
  <w:style w:type="paragraph" w:customStyle="1" w:styleId="CodeChangeLine">
    <w:name w:val="CodeChangeLine"/>
    <w:basedOn w:val="Co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704066464">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70833381">
      <w:bodyDiv w:val="1"/>
      <w:marLeft w:val="0"/>
      <w:marRight w:val="0"/>
      <w:marTop w:val="0"/>
      <w:marBottom w:val="0"/>
      <w:divBdr>
        <w:top w:val="none" w:sz="0" w:space="0" w:color="auto"/>
        <w:left w:val="none" w:sz="0" w:space="0" w:color="auto"/>
        <w:bottom w:val="none" w:sz="0" w:space="0" w:color="auto"/>
        <w:right w:val="none" w:sz="0" w:space="0" w:color="auto"/>
      </w:divBdr>
    </w:div>
    <w:div w:id="1201822242">
      <w:bodyDiv w:val="1"/>
      <w:marLeft w:val="0"/>
      <w:marRight w:val="0"/>
      <w:marTop w:val="0"/>
      <w:marBottom w:val="0"/>
      <w:divBdr>
        <w:top w:val="none" w:sz="0" w:space="0" w:color="auto"/>
        <w:left w:val="none" w:sz="0" w:space="0" w:color="auto"/>
        <w:bottom w:val="none" w:sz="0" w:space="0" w:color="auto"/>
        <w:right w:val="none" w:sz="0" w:space="0" w:color="auto"/>
      </w:divBdr>
    </w:div>
    <w:div w:id="1306937124">
      <w:bodyDiv w:val="1"/>
      <w:marLeft w:val="0"/>
      <w:marRight w:val="0"/>
      <w:marTop w:val="0"/>
      <w:marBottom w:val="0"/>
      <w:divBdr>
        <w:top w:val="none" w:sz="0" w:space="0" w:color="auto"/>
        <w:left w:val="none" w:sz="0" w:space="0" w:color="auto"/>
        <w:bottom w:val="none" w:sz="0" w:space="0" w:color="auto"/>
        <w:right w:val="none" w:sz="0" w:space="0" w:color="auto"/>
      </w:divBdr>
    </w:div>
    <w:div w:id="1577014414">
      <w:bodyDiv w:val="1"/>
      <w:marLeft w:val="0"/>
      <w:marRight w:val="0"/>
      <w:marTop w:val="0"/>
      <w:marBottom w:val="0"/>
      <w:divBdr>
        <w:top w:val="none" w:sz="0" w:space="0" w:color="auto"/>
        <w:left w:val="none" w:sz="0" w:space="0" w:color="auto"/>
        <w:bottom w:val="none" w:sz="0" w:space="0" w:color="auto"/>
        <w:right w:val="none" w:sz="0" w:space="0" w:color="auto"/>
      </w:divBdr>
    </w:div>
    <w:div w:id="199741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it.onem2m.org/specifications/ts/ts-0041/-/merge_requests/11/diffs?commit_id=dc5f5c75bcdf4a6e55e7f4916ce68c9f32259a0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it.onem2m.org/specifications/ts/ts-0041/-/merge_requests/11"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17" Type="http://schemas.openxmlformats.org/officeDocument/2006/relationships/image" Target="media/image1.png"/><Relationship Id="rId18" Type="http://schemas.openxmlformats.org/officeDocument/2006/relationships/image" Target="media/image2.png"/><Relationship Id="rId19" Type="http://schemas.openxmlformats.org/officeDocument/2006/relationships/image" Target="media/image3.png"/><Relationship Id="rId20" Type="http://schemas.openxmlformats.org/officeDocument/2006/relationships/image" Target="media/image4.png"/><Relationship Id="rId2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8168b5e84368a33a9750dd4776cdc0d">
  <xsd:schema xmlns:xsd="http://www.w3.org/2001/XMLSchema" xmlns:xs="http://www.w3.org/2001/XMLSchema" xmlns:p="http://schemas.microsoft.com/office/2006/metadata/properties" xmlns:ns3="be383100-d921-47a1-96e2-63f6099ad46d" targetNamespace="http://schemas.microsoft.com/office/2006/metadata/properties" ma:root="true" ma:fieldsID="4d969accae06169fb8644ade115902b0"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F17485-1E51-4A0C-B6D3-005F20147B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0421BC7-4D61-450A-BC9A-94E75B55CB58}">
  <ds:schemaRefs>
    <ds:schemaRef ds:uri="http://schemas.openxmlformats.org/officeDocument/2006/bibliography"/>
  </ds:schemaRefs>
</ds:datastoreItem>
</file>

<file path=customXml/itemProps3.xml><?xml version="1.0" encoding="utf-8"?>
<ds:datastoreItem xmlns:ds="http://schemas.openxmlformats.org/officeDocument/2006/customXml" ds:itemID="{17B6CFBB-91BB-4983-95BA-351AF9035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2F135E-20BB-4F2A-836E-2C61F95915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ETSIW_2013.dotm</Template>
  <TotalTime>281</TotalTime>
  <Pages>2</Pages>
  <Words>570</Words>
  <Characters>3253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Abstract Test Suite and Implementation eXtra Information for Test</vt:lpstr>
    </vt:vector>
  </TitlesOfParts>
  <Company>ETS Sophia Antipolis</Company>
  <LinksUpToDate>false</LinksUpToDate>
  <CharactersWithSpaces>3816</CharactersWithSpaces>
  <SharedDoc>false</SharedDoc>
  <HLinks>
    <vt:vector size="30" baseType="variant">
      <vt:variant>
        <vt:i4>4128773</vt:i4>
      </vt:variant>
      <vt:variant>
        <vt:i4>282</vt:i4>
      </vt:variant>
      <vt:variant>
        <vt:i4>0</vt:i4>
      </vt:variant>
      <vt:variant>
        <vt:i4>5</vt:i4>
      </vt:variant>
      <vt:variant>
        <vt:lpwstr>mailto:edithelp@etsi.org</vt:lpwstr>
      </vt:variant>
      <vt:variant>
        <vt:lpwstr/>
      </vt:variant>
      <vt:variant>
        <vt:i4>6750312</vt:i4>
      </vt:variant>
      <vt:variant>
        <vt:i4>279</vt:i4>
      </vt:variant>
      <vt:variant>
        <vt:i4>0</vt:i4>
      </vt:variant>
      <vt:variant>
        <vt:i4>5</vt:i4>
      </vt:variant>
      <vt:variant>
        <vt:lpwstr>http://git.onem2m.org:8080/TST/ATS.git</vt:lpwstr>
      </vt:variant>
      <vt:variant>
        <vt:lpwstr/>
      </vt:variant>
      <vt:variant>
        <vt:i4>4128790</vt:i4>
      </vt:variant>
      <vt:variant>
        <vt:i4>276</vt:i4>
      </vt:variant>
      <vt:variant>
        <vt:i4>0</vt:i4>
      </vt:variant>
      <vt:variant>
        <vt:i4>5</vt:i4>
      </vt:variant>
      <vt:variant>
        <vt:lpwstr>https://git.onem2m.org/TST/ATS/tags/TST-2018-0021-TS-0019_TTCN-3_Test_cases</vt:lpwstr>
      </vt:variant>
      <vt:variant>
        <vt:lpwstr/>
      </vt:variant>
      <vt:variant>
        <vt:i4>6815754</vt:i4>
      </vt:variant>
      <vt:variant>
        <vt:i4>177</vt:i4>
      </vt:variant>
      <vt:variant>
        <vt:i4>0</vt:i4>
      </vt:variant>
      <vt:variant>
        <vt:i4>5</vt:i4>
      </vt:variant>
      <vt:variant>
        <vt:lpwstr>http://member.onem2m.org/Static_pages/Others/Rules_Pages/oneM2M-Drafting-Rules-V1_0.doc</vt:lpwstr>
      </vt:variant>
      <vt:variant>
        <vt:lpwstr/>
      </vt:variant>
      <vt:variant>
        <vt:i4>5636118</vt:i4>
      </vt:variant>
      <vt:variant>
        <vt:i4>0</vt:i4>
      </vt:variant>
      <vt:variant>
        <vt:i4>0</vt:i4>
      </vt:variant>
      <vt:variant>
        <vt:i4>5</vt:i4>
      </vt:variant>
      <vt:variant>
        <vt:lpwstr>https://portal.etsi.org/Portals/0/TBpages/edithelp/Docs/ETSI manual of signs (trademarks).pdf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Test Suite and Implementation eXtra Information for Test</dc:title>
  <dc:subject/>
  <dc:creator>Ingo Friese</dc:creator>
  <cp:keywords/>
  <cp:lastModifiedBy>Miguel Angel Reina Ortega</cp:lastModifiedBy>
  <cp:revision>11</cp:revision>
  <cp:lastPrinted>2019-07-09T13:00:00Z</cp:lastPrinted>
  <dcterms:created xsi:type="dcterms:W3CDTF">2023-08-16T17:37:00Z</dcterms:created>
  <dcterms:modified xsi:type="dcterms:W3CDTF">2025-04-02T07:17:00Z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