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2201EC" w:rsidP="00F777C8">
            <w:pPr>
              <w:pStyle w:val="oneM2M-CoverTableText"/>
            </w:pPr>
            <w:r>
              <w:t>ARC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r>
              <w:rPr>
                <w:rFonts w:eastAsia="SimSun"/>
              </w:rPr>
              <w:t xml:space="preserve">Poornima, C-DOT, </w:t>
            </w:r>
            <w:hyperlink r:id="rId8" w:history="1">
              <w:r>
                <w:rPr>
                  <w:rStyle w:val="ab"/>
                  <w:rFonts w:eastAsia="SimSun"/>
                </w:rPr>
                <w:t>poornima@cdot.in</w:t>
              </w:r>
            </w:hyperlink>
          </w:p>
          <w:p w:rsidR="00865C31" w:rsidRDefault="002201EC" w:rsidP="00865C31">
            <w:pPr>
              <w:pStyle w:val="oneM2M-CoverTableText"/>
            </w:pPr>
            <w:r>
              <w:t xml:space="preserve">Prateek, C-DOT, </w:t>
            </w:r>
            <w:hyperlink r:id="rId9" w:history="1">
              <w:r w:rsidRPr="006B33A6">
                <w:rPr>
                  <w:rStyle w:val="ab"/>
                </w:rPr>
                <w:t>prateekv@cdot.in</w:t>
              </w:r>
            </w:hyperlink>
            <w:r>
              <w:t xml:space="preserve"> </w:t>
            </w:r>
          </w:p>
          <w:p w:rsidR="0039366A" w:rsidRPr="00EF5EFD" w:rsidRDefault="0039366A" w:rsidP="0039366A">
            <w:pPr>
              <w:pStyle w:val="oneM2M-CoverTableText"/>
            </w:pPr>
            <w:r>
              <w:t xml:space="preserve">Suman, C-DOT, </w:t>
            </w:r>
            <w:hyperlink r:id="rId10" w:history="1">
              <w:r w:rsidRPr="006B33A6">
                <w:rPr>
                  <w:rStyle w:val="ab"/>
                </w:rPr>
                <w:t>ssheoran@cdot.in</w:t>
              </w:r>
            </w:hyperlink>
            <w:r>
              <w:t xml:space="preserve">  </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2201EC" w:rsidP="00865C31">
            <w:pPr>
              <w:pStyle w:val="oneM2M-CoverTableText"/>
            </w:pPr>
            <w:r>
              <w:t>2017-09-11</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A65D2">
              <w:rPr>
                <w:rFonts w:ascii="Times New Roman" w:hAnsi="Times New Roman"/>
                <w:szCs w:val="22"/>
              </w:rPr>
            </w:r>
            <w:r w:rsidR="00FA65D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FA65D2">
              <w:rPr>
                <w:rFonts w:ascii="Times New Roman" w:hAnsi="Times New Roman"/>
                <w:szCs w:val="22"/>
              </w:rPr>
            </w:r>
            <w:r w:rsidR="00FA65D2">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A65D2">
              <w:rPr>
                <w:rFonts w:ascii="Times New Roman" w:hAnsi="Times New Roman"/>
                <w:szCs w:val="22"/>
              </w:rPr>
            </w:r>
            <w:r w:rsidR="00FA65D2">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FA65D2">
              <w:rPr>
                <w:rFonts w:ascii="Times New Roman" w:hAnsi="Times New Roman"/>
                <w:szCs w:val="22"/>
              </w:rPr>
            </w:r>
            <w:r w:rsidR="00FA65D2">
              <w:rPr>
                <w:rFonts w:ascii="Times New Roman" w:hAnsi="Times New Roman"/>
                <w:szCs w:val="22"/>
              </w:rPr>
              <w:fldChar w:fldCharType="separate"/>
            </w:r>
            <w:r>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A65D2">
              <w:rPr>
                <w:rFonts w:ascii="Times New Roman" w:hAnsi="Times New Roman"/>
                <w:szCs w:val="22"/>
              </w:rPr>
            </w:r>
            <w:r w:rsidR="00FA65D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2201EC" w:rsidP="00865C31">
            <w:pPr>
              <w:pStyle w:val="oneM2M-CoverTableText"/>
            </w:pPr>
            <w:r>
              <w:t>TS-0001 Version 3.7</w:t>
            </w:r>
            <w:r w:rsidR="00865C31">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7B3886" w:rsidP="00865C31">
            <w:pPr>
              <w:rPr>
                <w:lang w:eastAsia="ko-KR"/>
              </w:rPr>
            </w:pPr>
            <w:r>
              <w:rPr>
                <w:lang w:eastAsia="ko-KR"/>
              </w:rPr>
              <w:t>6.2.9</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A65D2">
              <w:rPr>
                <w:rFonts w:ascii="Times New Roman" w:hAnsi="Times New Roman"/>
                <w:sz w:val="24"/>
              </w:rPr>
            </w:r>
            <w:r w:rsidR="00FA65D2">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FA65D2">
              <w:rPr>
                <w:rFonts w:ascii="Times New Roman" w:hAnsi="Times New Roman"/>
                <w:szCs w:val="22"/>
              </w:rPr>
            </w:r>
            <w:r w:rsidR="00FA65D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A65D2">
              <w:rPr>
                <w:rFonts w:ascii="Times New Roman" w:hAnsi="Times New Roman"/>
                <w:szCs w:val="22"/>
              </w:rPr>
            </w:r>
            <w:r w:rsidR="00FA65D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A65D2">
              <w:rPr>
                <w:rFonts w:ascii="Times New Roman" w:hAnsi="Times New Roman"/>
                <w:szCs w:val="22"/>
              </w:rPr>
            </w:r>
            <w:r w:rsidR="00FA65D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FA65D2">
              <w:rPr>
                <w:rFonts w:ascii="Times New Roman" w:hAnsi="Times New Roman"/>
                <w:szCs w:val="22"/>
              </w:rPr>
            </w:r>
            <w:r w:rsidR="00FA65D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A65D2">
              <w:rPr>
                <w:rFonts w:ascii="Times New Roman" w:hAnsi="Times New Roman"/>
                <w:szCs w:val="22"/>
              </w:rPr>
            </w:r>
            <w:r w:rsidR="00FA65D2">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FA65D2">
              <w:rPr>
                <w:rFonts w:ascii="Times New Roman" w:hAnsi="Times New Roman"/>
                <w:sz w:val="24"/>
              </w:rPr>
            </w:r>
            <w:r w:rsidR="00FA65D2">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A65D2">
              <w:rPr>
                <w:rFonts w:ascii="Times New Roman" w:hAnsi="Times New Roman"/>
                <w:sz w:val="24"/>
              </w:rPr>
            </w:r>
            <w:r w:rsidR="00FA65D2">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2"/>
      </w:pPr>
      <w:r>
        <w:t>Introduction</w:t>
      </w:r>
    </w:p>
    <w:p w:rsidR="002A37AF" w:rsidRDefault="002201EC" w:rsidP="002A37AF">
      <w:r>
        <w:rPr>
          <w:sz w:val="22"/>
          <w:szCs w:val="22"/>
        </w:rPr>
        <w:t>The CR added a clarification on AE/CSE registration. During interop 4, it was found that there was confusion that registration request can be forwarded, which should not be the case. To clarify that the CR adds word “immediate” to bring more clarity.</w:t>
      </w:r>
    </w:p>
    <w:p w:rsidR="002A37AF" w:rsidRDefault="002A37AF" w:rsidP="002A37AF"/>
    <w:p w:rsidR="00D218E9" w:rsidRPr="005C0172" w:rsidRDefault="00D218E9" w:rsidP="005C0172"/>
    <w:p w:rsidR="00294EEF" w:rsidRDefault="005C0172" w:rsidP="005C0172">
      <w:pPr>
        <w:pStyle w:val="30"/>
      </w:pPr>
      <w:r>
        <w:t>-----------------------Start of change 1-------------------------------------------</w:t>
      </w:r>
    </w:p>
    <w:p w:rsidR="002201EC" w:rsidRPr="00357143" w:rsidRDefault="002201EC" w:rsidP="002201EC">
      <w:pPr>
        <w:pStyle w:val="30"/>
      </w:pPr>
      <w:r>
        <w:rPr>
          <w:lang w:val="en-US"/>
        </w:rPr>
        <w:t>6.2</w:t>
      </w:r>
      <w:r w:rsidR="007B3886">
        <w:rPr>
          <w:lang w:val="en-US"/>
        </w:rPr>
        <w:t>.9</w:t>
      </w:r>
      <w:r>
        <w:rPr>
          <w:lang w:val="en-US"/>
        </w:rPr>
        <w:t xml:space="preserve">  </w:t>
      </w:r>
      <w:r w:rsidRPr="00357143">
        <w:t>Registration</w:t>
      </w:r>
    </w:p>
    <w:p w:rsidR="002201EC" w:rsidRPr="00357143" w:rsidRDefault="002201EC" w:rsidP="002201EC">
      <w:pPr>
        <w:pStyle w:val="40"/>
      </w:pPr>
      <w:bookmarkStart w:id="4" w:name="_Toc445302611"/>
      <w:bookmarkStart w:id="5" w:name="_Toc445389778"/>
      <w:bookmarkStart w:id="6" w:name="_Toc447042824"/>
      <w:bookmarkStart w:id="7" w:name="_Toc457493582"/>
      <w:bookmarkStart w:id="8" w:name="_Toc459976681"/>
      <w:bookmarkStart w:id="9" w:name="_Toc470163864"/>
      <w:bookmarkStart w:id="10" w:name="_Toc470164446"/>
      <w:bookmarkStart w:id="11" w:name="_Toc475715055"/>
      <w:bookmarkStart w:id="12" w:name="_Toc479348856"/>
      <w:bookmarkStart w:id="13" w:name="_Toc484070304"/>
      <w:bookmarkStart w:id="14" w:name="_Toc489603409"/>
      <w:r w:rsidRPr="00357143">
        <w:t>6.2.9.1</w:t>
      </w:r>
      <w:r w:rsidRPr="00357143">
        <w:tab/>
        <w:t>General Concepts</w:t>
      </w:r>
      <w:bookmarkEnd w:id="4"/>
      <w:bookmarkEnd w:id="5"/>
      <w:bookmarkEnd w:id="6"/>
      <w:bookmarkEnd w:id="7"/>
      <w:bookmarkEnd w:id="8"/>
      <w:bookmarkEnd w:id="9"/>
      <w:bookmarkEnd w:id="10"/>
      <w:bookmarkEnd w:id="11"/>
      <w:bookmarkEnd w:id="12"/>
      <w:bookmarkEnd w:id="13"/>
      <w:bookmarkEnd w:id="14"/>
    </w:p>
    <w:p w:rsidR="002201EC" w:rsidRPr="00357143" w:rsidRDefault="002201EC" w:rsidP="002201EC">
      <w:r w:rsidRPr="00357143">
        <w:t>The Registration (REG) CSF processes a request from an AE or another CSE to register with a Registrar CSE in order to allow the registered entities to use the services offered by the Registrar CSE.</w:t>
      </w:r>
    </w:p>
    <w:p w:rsidR="002201EC" w:rsidRPr="00357143" w:rsidRDefault="002201EC" w:rsidP="002201EC">
      <w:pPr>
        <w:pStyle w:val="40"/>
      </w:pPr>
      <w:bookmarkStart w:id="15" w:name="_Toc445302612"/>
      <w:bookmarkStart w:id="16" w:name="_Toc445389779"/>
      <w:bookmarkStart w:id="17" w:name="_Toc447042825"/>
      <w:bookmarkStart w:id="18" w:name="_Toc457493583"/>
      <w:bookmarkStart w:id="19" w:name="_Toc459976682"/>
      <w:bookmarkStart w:id="20" w:name="_Toc470163865"/>
      <w:bookmarkStart w:id="21" w:name="_Toc470164447"/>
      <w:bookmarkStart w:id="22" w:name="_Toc475715056"/>
      <w:bookmarkStart w:id="23" w:name="_Toc479348857"/>
      <w:bookmarkStart w:id="24" w:name="_Toc484070305"/>
      <w:bookmarkStart w:id="25" w:name="_Toc489603410"/>
      <w:r w:rsidRPr="00357143">
        <w:t>6.2.9.2</w:t>
      </w:r>
      <w:r w:rsidRPr="00357143">
        <w:tab/>
        <w:t>Detailed Descriptions</w:t>
      </w:r>
      <w:bookmarkEnd w:id="15"/>
      <w:bookmarkEnd w:id="16"/>
      <w:bookmarkEnd w:id="17"/>
      <w:bookmarkEnd w:id="18"/>
      <w:bookmarkEnd w:id="19"/>
      <w:bookmarkEnd w:id="20"/>
      <w:bookmarkEnd w:id="21"/>
      <w:bookmarkEnd w:id="22"/>
      <w:bookmarkEnd w:id="23"/>
      <w:bookmarkEnd w:id="24"/>
      <w:bookmarkEnd w:id="25"/>
    </w:p>
    <w:p w:rsidR="002201EC" w:rsidRPr="00357143" w:rsidRDefault="002201EC" w:rsidP="002201EC">
      <w:pPr>
        <w:keepNext/>
        <w:keepLines/>
      </w:pPr>
      <w:r w:rsidRPr="00357143">
        <w:t>Registration is the process of delivering AE or CSE information to another CSE in order to use M2M Services.</w:t>
      </w:r>
    </w:p>
    <w:p w:rsidR="002201EC" w:rsidRPr="00357143" w:rsidRDefault="002201EC" w:rsidP="002201EC">
      <w:r w:rsidRPr="00357143">
        <w:t xml:space="preserve">An AE on an ASN, an MN or an IN performs registration locally with the corresponding CSE in order to use M2M services offered by that CSE. An AE on an ADN performs registration with the CSE on an MN or an IN in order to use M2M services offered by that CSE. An IN-AE performs registration with the corresponding CSE on an IN in order to </w:t>
      </w:r>
      <w:r w:rsidRPr="00357143">
        <w:lastRenderedPageBreak/>
        <w:t>use M2M services offered by that IN CSE. An AE can have interactions with its Registrar CSE (when it is the target CSE) without the need to have the Registrar</w:t>
      </w:r>
      <w:r>
        <w:t xml:space="preserve"> CSE register with other CSE</w:t>
      </w:r>
      <w:r w:rsidRPr="00357143">
        <w:t>.</w:t>
      </w:r>
    </w:p>
    <w:p w:rsidR="002201EC" w:rsidRPr="00357143" w:rsidRDefault="002201EC" w:rsidP="002201EC">
      <w:r w:rsidRPr="00357143">
        <w:t>The CSE on an ASN performs registration with the CSE in the MN in order to be able to use M2M Services offered by the CSE in the MN. As a result of successful ASN-CSE registration with the MN-CSE, the CSEs on the ASN and the MN establish a relationship allowing them to exchange information.</w:t>
      </w:r>
    </w:p>
    <w:p w:rsidR="002201EC" w:rsidRPr="00357143" w:rsidRDefault="002201EC" w:rsidP="002201EC">
      <w:r w:rsidRPr="00357143">
        <w:t>The CSE on an MN performs registration with the CSE of another MN in order to be able to use M2M Services offered by the CSE in the other MN. As a result of successful MN-CSE registration with the other MN-CSE, the CSEs on the MNs establish a relationship allowing them to exchange information.</w:t>
      </w:r>
    </w:p>
    <w:p w:rsidR="002201EC" w:rsidRPr="00357143" w:rsidRDefault="002201EC" w:rsidP="002201EC">
      <w:r w:rsidRPr="00357143">
        <w:t>The CSE on an ASN or on an MN perform registration with the CSE in the IN in order to be able to use M2M Services offered by the CSE in the IN. As a result of successful ASN/MN registration with the IN-CSE, the CSEs on ASN/MN and IN establish a relationship allowing them to exchange information.</w:t>
      </w:r>
    </w:p>
    <w:p w:rsidR="002201EC" w:rsidRPr="00357143" w:rsidRDefault="002201EC" w:rsidP="002201EC">
      <w:r w:rsidRPr="00357143">
        <w:t>Following a successful registration of an AE to a CSE, the AE is able to access, assuming access privilege is granted, the resources in all the CSEs that are potential targets of request from the Registrar CSE.</w:t>
      </w:r>
    </w:p>
    <w:p w:rsidR="002201EC" w:rsidRPr="00357143" w:rsidRDefault="002201EC" w:rsidP="002201EC">
      <w:r w:rsidRPr="00357143">
        <w:t>The capabilities supported by the REG CSF are as follows:</w:t>
      </w:r>
    </w:p>
    <w:p w:rsidR="002201EC" w:rsidRPr="00357143" w:rsidRDefault="002201EC" w:rsidP="002201EC">
      <w:pPr>
        <w:pStyle w:val="B1"/>
      </w:pPr>
      <w:r w:rsidRPr="00357143">
        <w:t>ability for AE</w:t>
      </w:r>
      <w:del w:id="26" w:author="SeungMyeong (R1)" w:date="2017-09-21T09:59:00Z">
        <w:r w:rsidRPr="00357143" w:rsidDel="00A54948">
          <w:delText>s</w:delText>
        </w:r>
      </w:del>
      <w:r w:rsidRPr="00357143">
        <w:t xml:space="preserve"> to register to </w:t>
      </w:r>
      <w:bookmarkStart w:id="27" w:name="_GoBack"/>
      <w:del w:id="28" w:author="SeungMyeong (R1)" w:date="2017-09-21T10:00:00Z">
        <w:r w:rsidRPr="00357143" w:rsidDel="00A54948">
          <w:delText xml:space="preserve">their </w:delText>
        </w:r>
      </w:del>
      <w:ins w:id="29" w:author="SeungMyeong (R1)" w:date="2017-09-21T10:00:00Z">
        <w:r w:rsidR="00A54948">
          <w:t>its</w:t>
        </w:r>
        <w:r w:rsidR="00A54948" w:rsidRPr="00357143">
          <w:t xml:space="preserve"> </w:t>
        </w:r>
      </w:ins>
      <w:del w:id="30" w:author="SeungMyeong (R1)" w:date="2017-09-21T09:59:00Z">
        <w:r w:rsidRPr="00357143" w:rsidDel="00A54948">
          <w:delText>associated</w:delText>
        </w:r>
      </w:del>
      <w:ins w:id="31" w:author="cdot" w:date="2017-09-11T15:17:00Z">
        <w:del w:id="32" w:author="SeungMyeong (R1)" w:date="2017-09-21T09:59:00Z">
          <w:r w:rsidR="00832EBB" w:rsidDel="00A54948">
            <w:delText xml:space="preserve"> i.e. </w:delText>
          </w:r>
        </w:del>
      </w:ins>
      <w:ins w:id="33" w:author="cdot" w:date="2017-09-11T13:35:00Z">
        <w:del w:id="34" w:author="SeungMyeong (R1)" w:date="2017-09-21T09:59:00Z">
          <w:r w:rsidDel="00A54948">
            <w:delText>immediate</w:delText>
          </w:r>
        </w:del>
      </w:ins>
      <w:ins w:id="35" w:author="SeungMyeong (R1)" w:date="2017-09-21T09:59:00Z">
        <w:r w:rsidR="00A54948">
          <w:t>Registrar</w:t>
        </w:r>
      </w:ins>
      <w:r w:rsidRPr="00357143">
        <w:t xml:space="preserve"> CSE</w:t>
      </w:r>
      <w:ins w:id="36" w:author="SeungMyeong (R1)" w:date="2017-09-21T09:59:00Z">
        <w:r w:rsidR="00A54948">
          <w:t xml:space="preserve"> </w:t>
        </w:r>
      </w:ins>
      <w:ins w:id="37" w:author="SeungMyeong (R1)" w:date="2017-09-21T10:01:00Z">
        <w:r w:rsidR="00A54948">
          <w:t>where the hop count is zero</w:t>
        </w:r>
      </w:ins>
      <w:bookmarkEnd w:id="27"/>
      <w:r w:rsidRPr="00357143">
        <w:t>, as per table 6.4-1;</w:t>
      </w:r>
    </w:p>
    <w:p w:rsidR="002201EC" w:rsidRPr="00357143" w:rsidRDefault="002201EC" w:rsidP="002201EC">
      <w:pPr>
        <w:pStyle w:val="B1"/>
      </w:pPr>
      <w:r w:rsidRPr="00357143">
        <w:t xml:space="preserve">ability for CSE to register to </w:t>
      </w:r>
      <w:ins w:id="38" w:author="SeungMyeong (R1)" w:date="2017-09-21T10:01:00Z">
        <w:r w:rsidR="00A54948">
          <w:t>its</w:t>
        </w:r>
        <w:r w:rsidR="00A54948" w:rsidRPr="00357143">
          <w:t xml:space="preserve"> </w:t>
        </w:r>
        <w:r w:rsidR="00A54948">
          <w:t>Registrar</w:t>
        </w:r>
        <w:r w:rsidR="00A54948" w:rsidRPr="00357143">
          <w:t xml:space="preserve"> CSE</w:t>
        </w:r>
        <w:r w:rsidR="00A54948">
          <w:t xml:space="preserve"> where the hop count is zero</w:t>
        </w:r>
      </w:ins>
      <w:del w:id="39" w:author="SeungMyeong (R1)" w:date="2017-09-21T10:01:00Z">
        <w:r w:rsidRPr="00357143" w:rsidDel="00A54948">
          <w:delText>the other</w:delText>
        </w:r>
      </w:del>
      <w:ins w:id="40" w:author="cdot" w:date="2017-09-11T15:17:00Z">
        <w:del w:id="41" w:author="SeungMyeong (R1)" w:date="2017-09-21T10:01:00Z">
          <w:r w:rsidR="00832EBB" w:rsidDel="00A54948">
            <w:delText xml:space="preserve"> i.e. </w:delText>
          </w:r>
        </w:del>
      </w:ins>
      <w:ins w:id="42" w:author="cdot" w:date="2017-09-11T13:35:00Z">
        <w:del w:id="43" w:author="SeungMyeong (R1)" w:date="2017-09-21T10:01:00Z">
          <w:r w:rsidDel="00A54948">
            <w:delText>immediate</w:delText>
          </w:r>
        </w:del>
      </w:ins>
      <w:del w:id="44" w:author="SeungMyeong (R1)" w:date="2017-09-21T10:01:00Z">
        <w:r w:rsidRPr="00357143" w:rsidDel="00A54948">
          <w:delText xml:space="preserve"> CSE</w:delText>
        </w:r>
      </w:del>
      <w:r w:rsidRPr="00357143">
        <w:t>, as per table 6.4-1;</w:t>
      </w:r>
    </w:p>
    <w:p w:rsidR="002201EC" w:rsidRPr="00357143" w:rsidRDefault="002201EC" w:rsidP="002201EC">
      <w:pPr>
        <w:pStyle w:val="B1"/>
      </w:pPr>
      <w:r w:rsidRPr="00357143">
        <w:t xml:space="preserve">ability for an ASN-CSE/MN-CSE </w:t>
      </w:r>
      <w:r>
        <w:t>or ADN-AE</w:t>
      </w:r>
      <w:r w:rsidRPr="00357143">
        <w:t xml:space="preserve"> to register association of its M2M-Ext-ID (if available) with its CSE</w:t>
      </w:r>
      <w:r w:rsidRPr="00357143">
        <w:noBreakHyphen/>
        <w:t>ID</w:t>
      </w:r>
      <w:r w:rsidRPr="00BC0DDB">
        <w:t xml:space="preserve"> </w:t>
      </w:r>
      <w:r>
        <w:t>or AE-ID</w:t>
      </w:r>
      <w:r w:rsidRPr="00357143">
        <w:t xml:space="preserve"> (see clause 7.1.8);</w:t>
      </w:r>
    </w:p>
    <w:p w:rsidR="002201EC" w:rsidRPr="00357143" w:rsidRDefault="002201EC" w:rsidP="002201EC">
      <w:pPr>
        <w:pStyle w:val="B1"/>
      </w:pPr>
      <w:r w:rsidRPr="00357143">
        <w:t xml:space="preserve">ability for an ASN-CSE/MN-CSE </w:t>
      </w:r>
      <w:r>
        <w:t>or ADN-AE</w:t>
      </w:r>
      <w:r w:rsidRPr="00357143">
        <w:t xml:space="preserve"> to register association of its Trigger-Recipient-ID (if available) with its CSE-ID</w:t>
      </w:r>
      <w:r w:rsidRPr="00BC0DDB">
        <w:t xml:space="preserve"> </w:t>
      </w:r>
      <w:r>
        <w:t>or AE-ID</w:t>
      </w:r>
      <w:r w:rsidRPr="00357143">
        <w:t xml:space="preserve"> (see clause 7.1.</w:t>
      </w:r>
      <w:r>
        <w:rPr>
          <w:rFonts w:eastAsiaTheme="minorEastAsia" w:hint="eastAsia"/>
          <w:lang w:eastAsia="zh-CN"/>
        </w:rPr>
        <w:t>10</w:t>
      </w:r>
      <w:r w:rsidRPr="00357143">
        <w:t xml:space="preserve">). When Trigger-Recipient-ID is not present, it is assumed that the </w:t>
      </w:r>
      <w:r>
        <w:t xml:space="preserve">ADN-AE or </w:t>
      </w:r>
      <w:r w:rsidRPr="00357143">
        <w:t>CSE is not able to receive triggers.</w:t>
      </w:r>
    </w:p>
    <w:p w:rsidR="002201EC" w:rsidRPr="00357143" w:rsidRDefault="002201EC" w:rsidP="002201EC">
      <w:pPr>
        <w:pStyle w:val="NO"/>
      </w:pPr>
      <w:r w:rsidRPr="00357143">
        <w:t>NOTE:</w:t>
      </w:r>
      <w:r w:rsidRPr="00357143">
        <w:tab/>
        <w:t>Such registrations are applicable to a single M2M Service Provider Domain.</w:t>
      </w:r>
    </w:p>
    <w:p w:rsidR="002201EC" w:rsidRPr="00357143" w:rsidRDefault="002201EC" w:rsidP="002201EC">
      <w:r w:rsidRPr="00357143">
        <w:t>Registration information for a Node includes:</w:t>
      </w:r>
    </w:p>
    <w:p w:rsidR="002201EC" w:rsidRPr="00357143" w:rsidRDefault="002201EC" w:rsidP="002201EC">
      <w:pPr>
        <w:pStyle w:val="B1"/>
      </w:pPr>
      <w:r w:rsidRPr="00357143">
        <w:t>Identifier of the Node.</w:t>
      </w:r>
    </w:p>
    <w:p w:rsidR="002201EC" w:rsidRPr="00357143" w:rsidRDefault="002201EC" w:rsidP="002201EC">
      <w:pPr>
        <w:pStyle w:val="B1"/>
      </w:pPr>
      <w:r w:rsidRPr="00357143">
        <w:t>Reachability schedules; which are elements of a Node's policy, and specify when messaging can occur between Nodes. Reachability schedules can be used in conjunction with other policy elements. When reachability schedules are not present in a Node then that Node is expected to be always reachable.</w:t>
      </w:r>
    </w:p>
    <w:p w:rsidR="002201EC" w:rsidRPr="00357143" w:rsidRDefault="002201EC" w:rsidP="002201EC">
      <w:pPr>
        <w:pStyle w:val="B1"/>
      </w:pPr>
      <w:r w:rsidRPr="00357143">
        <w:rPr>
          <w:rFonts w:hint="eastAsia"/>
          <w:lang w:eastAsia="ja-JP"/>
        </w:rPr>
        <w:t>Managing connection state of communication channel to the regist</w:t>
      </w:r>
      <w:r>
        <w:rPr>
          <w:rFonts w:eastAsiaTheme="minorEastAsia" w:hint="eastAsia"/>
          <w:lang w:eastAsia="zh-CN"/>
        </w:rPr>
        <w:t>e</w:t>
      </w:r>
      <w:r w:rsidRPr="00357143">
        <w:rPr>
          <w:rFonts w:hint="eastAsia"/>
          <w:lang w:eastAsia="ja-JP"/>
        </w:rPr>
        <w:t>red AE or CSE.</w:t>
      </w:r>
    </w:p>
    <w:p w:rsidR="00345EC5" w:rsidRPr="00345EC5" w:rsidRDefault="00345EC5" w:rsidP="002201EC">
      <w:pPr>
        <w:pStyle w:val="30"/>
      </w:pPr>
    </w:p>
    <w:p w:rsidR="005C0172" w:rsidRDefault="005C0172" w:rsidP="005C0172">
      <w:pPr>
        <w:pStyle w:val="30"/>
      </w:pPr>
      <w:r>
        <w:t>-----------------------End of change 1---------------------------------------------</w:t>
      </w:r>
    </w:p>
    <w:p w:rsidR="005C0172" w:rsidRDefault="005C0172" w:rsidP="00DF3717">
      <w:pPr>
        <w:pStyle w:val="EW"/>
      </w:pPr>
      <w:bookmarkStart w:id="45"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45"/>
    <w:p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5D2" w:rsidRDefault="00FA65D2">
      <w:r>
        <w:separator/>
      </w:r>
    </w:p>
  </w:endnote>
  <w:endnote w:type="continuationSeparator" w:id="0">
    <w:p w:rsidR="00FA65D2" w:rsidRDefault="00FA6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바탕체">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함초롬바탕"/>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0E6" w:rsidRPr="003C00E6" w:rsidRDefault="003C00E6" w:rsidP="00325EA3">
    <w:pPr>
      <w:pStyle w:val="a4"/>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A54948">
      <w:rPr>
        <w:noProof/>
        <w:sz w:val="20"/>
      </w:rPr>
      <w:t>2017</w:t>
    </w:r>
    <w:r w:rsidRPr="00232F4D">
      <w:rPr>
        <w:sz w:val="20"/>
      </w:rPr>
      <w:fldChar w:fldCharType="end"/>
    </w:r>
    <w:r>
      <w:t xml:space="preserve"> oneM2M Partners</w:t>
    </w:r>
    <w:r>
      <w:tab/>
      <w:t xml:space="preserve">                                                                                                   </w:t>
    </w:r>
    <w:r w:rsidRPr="00861D0F">
      <w:t xml:space="preserve">Page </w:t>
    </w:r>
    <w:r w:rsidRPr="00861D0F">
      <w:rPr>
        <w:rStyle w:val="aff4"/>
        <w:szCs w:val="20"/>
      </w:rPr>
      <w:fldChar w:fldCharType="begin"/>
    </w:r>
    <w:r w:rsidRPr="00861D0F">
      <w:rPr>
        <w:rStyle w:val="aff4"/>
        <w:szCs w:val="20"/>
      </w:rPr>
      <w:instrText xml:space="preserve"> PAGE </w:instrText>
    </w:r>
    <w:r w:rsidRPr="00861D0F">
      <w:rPr>
        <w:rStyle w:val="aff4"/>
        <w:szCs w:val="20"/>
      </w:rPr>
      <w:fldChar w:fldCharType="separate"/>
    </w:r>
    <w:r w:rsidR="00A54948">
      <w:rPr>
        <w:rStyle w:val="aff4"/>
        <w:noProof/>
        <w:szCs w:val="20"/>
      </w:rPr>
      <w:t>1</w:t>
    </w:r>
    <w:r w:rsidRPr="00861D0F">
      <w:rPr>
        <w:rStyle w:val="aff4"/>
        <w:szCs w:val="20"/>
      </w:rPr>
      <w:fldChar w:fldCharType="end"/>
    </w:r>
    <w:r w:rsidRPr="00861D0F">
      <w:rPr>
        <w:rStyle w:val="aff4"/>
        <w:szCs w:val="20"/>
      </w:rPr>
      <w:t xml:space="preserve"> (o</w:t>
    </w:r>
    <w:r>
      <w:rPr>
        <w:rStyle w:val="aff4"/>
        <w:szCs w:val="20"/>
      </w:rPr>
      <w:t>f</w:t>
    </w:r>
    <w:r w:rsidRPr="00861D0F">
      <w:rPr>
        <w:rStyle w:val="aff4"/>
        <w:szCs w:val="20"/>
      </w:rPr>
      <w:t xml:space="preserve"> </w:t>
    </w:r>
    <w:r w:rsidRPr="00861D0F">
      <w:rPr>
        <w:rStyle w:val="aff4"/>
        <w:szCs w:val="20"/>
      </w:rPr>
      <w:fldChar w:fldCharType="begin"/>
    </w:r>
    <w:r w:rsidRPr="00861D0F">
      <w:rPr>
        <w:rStyle w:val="aff4"/>
        <w:szCs w:val="20"/>
      </w:rPr>
      <w:instrText xml:space="preserve"> NUMPAGES </w:instrText>
    </w:r>
    <w:r w:rsidRPr="00861D0F">
      <w:rPr>
        <w:rStyle w:val="aff4"/>
        <w:szCs w:val="20"/>
      </w:rPr>
      <w:fldChar w:fldCharType="separate"/>
    </w:r>
    <w:r w:rsidR="00A54948">
      <w:rPr>
        <w:rStyle w:val="aff4"/>
        <w:noProof/>
        <w:szCs w:val="20"/>
      </w:rPr>
      <w:t>4</w:t>
    </w:r>
    <w:r w:rsidRPr="00861D0F">
      <w:rPr>
        <w:rStyle w:val="aff4"/>
        <w:szCs w:val="20"/>
      </w:rPr>
      <w:fldChar w:fldCharType="end"/>
    </w:r>
    <w:r w:rsidRPr="00861D0F">
      <w:rPr>
        <w:rStyle w:val="aff4"/>
        <w:szCs w:val="20"/>
      </w:rPr>
      <w:t>)</w:t>
    </w:r>
    <w:r w:rsidRPr="00861D0F">
      <w:tab/>
    </w:r>
  </w:p>
  <w:p w:rsidR="003C00E6" w:rsidRPr="00424964" w:rsidRDefault="003C00E6" w:rsidP="00325EA3">
    <w:pPr>
      <w:pStyle w:val="a4"/>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5D2" w:rsidRDefault="00FA65D2">
      <w:r>
        <w:separator/>
      </w:r>
    </w:p>
  </w:footnote>
  <w:footnote w:type="continuationSeparator" w:id="0">
    <w:p w:rsidR="00FA65D2" w:rsidRDefault="00FA6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r w:rsidR="00FA65D2">
            <w:fldChar w:fldCharType="begin"/>
          </w:r>
          <w:r w:rsidR="00FA65D2">
            <w:instrText xml:space="preserve"> FILENAME </w:instrText>
          </w:r>
          <w:r w:rsidR="00FA65D2">
            <w:fldChar w:fldCharType="separate"/>
          </w:r>
          <w:r w:rsidR="002A37AF">
            <w:rPr>
              <w:noProof/>
            </w:rPr>
            <w:t>TS-0001</w:t>
          </w:r>
          <w:r w:rsidR="00CE7145">
            <w:rPr>
              <w:noProof/>
            </w:rPr>
            <w:t>-</w:t>
          </w:r>
          <w:r w:rsidR="0039366A">
            <w:rPr>
              <w:noProof/>
            </w:rPr>
            <w:t>Clarification_on_registration(R3)</w:t>
          </w:r>
          <w:r w:rsidR="00FA1C68">
            <w:rPr>
              <w:noProof/>
            </w:rPr>
            <w:t>.doc</w:t>
          </w:r>
          <w:r w:rsidR="00FA65D2">
            <w:rPr>
              <w:noProof/>
            </w:rPr>
            <w:fldChar w:fldCharType="end"/>
          </w:r>
        </w:p>
        <w:p w:rsidR="00294EEF" w:rsidRPr="00A9388B" w:rsidRDefault="00294EEF" w:rsidP="00410253">
          <w:pPr>
            <w:pStyle w:val="oneM2M-PageHead"/>
          </w:pPr>
          <w:r>
            <w:t>Change Request</w:t>
          </w:r>
        </w:p>
      </w:tc>
      <w:tc>
        <w:tcPr>
          <w:tcW w:w="1569" w:type="dxa"/>
        </w:tcPr>
        <w:p w:rsidR="00294EEF" w:rsidRPr="009B635D" w:rsidRDefault="00AF43C8" w:rsidP="00410253">
          <w:pPr>
            <w:pStyle w:val="a3"/>
            <w:jc w:val="right"/>
          </w:pPr>
          <w:r w:rsidRPr="009B635D">
            <w:rPr>
              <w:lang w:val="en-US" w:eastAsia="ko-KR"/>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a3"/>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1"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CD73D7"/>
    <w:multiLevelType w:val="hybridMultilevel"/>
    <w:tmpl w:val="B8E26266"/>
    <w:lvl w:ilvl="0" w:tplc="04090001">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2"/>
  </w:num>
  <w:num w:numId="3">
    <w:abstractNumId w:val="44"/>
  </w:num>
  <w:num w:numId="4">
    <w:abstractNumId w:val="16"/>
  </w:num>
  <w:num w:numId="5">
    <w:abstractNumId w:val="26"/>
  </w:num>
  <w:num w:numId="6">
    <w:abstractNumId w:val="35"/>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9"/>
  </w:num>
  <w:num w:numId="13">
    <w:abstractNumId w:val="2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7"/>
  </w:num>
  <w:num w:numId="23">
    <w:abstractNumId w:val="31"/>
  </w:num>
  <w:num w:numId="24">
    <w:abstractNumId w:val="36"/>
  </w:num>
  <w:num w:numId="25">
    <w:abstractNumId w:val="20"/>
  </w:num>
  <w:num w:numId="26">
    <w:abstractNumId w:val="15"/>
  </w:num>
  <w:num w:numId="27">
    <w:abstractNumId w:val="17"/>
  </w:num>
  <w:num w:numId="28">
    <w:abstractNumId w:val="32"/>
  </w:num>
  <w:num w:numId="29">
    <w:abstractNumId w:val="39"/>
  </w:num>
  <w:num w:numId="30">
    <w:abstractNumId w:val="27"/>
  </w:num>
  <w:num w:numId="31">
    <w:abstractNumId w:val="14"/>
  </w:num>
  <w:num w:numId="32">
    <w:abstractNumId w:val="30"/>
  </w:num>
  <w:num w:numId="33">
    <w:abstractNumId w:val="19"/>
  </w:num>
  <w:num w:numId="34">
    <w:abstractNumId w:val="25"/>
  </w:num>
  <w:num w:numId="35">
    <w:abstractNumId w:val="38"/>
  </w:num>
  <w:num w:numId="36">
    <w:abstractNumId w:val="11"/>
  </w:num>
  <w:num w:numId="37">
    <w:abstractNumId w:val="23"/>
  </w:num>
  <w:num w:numId="38">
    <w:abstractNumId w:val="18"/>
  </w:num>
  <w:num w:numId="39">
    <w:abstractNumId w:val="13"/>
  </w:num>
  <w:num w:numId="40">
    <w:abstractNumId w:val="45"/>
  </w:num>
  <w:num w:numId="41">
    <w:abstractNumId w:val="12"/>
  </w:num>
  <w:num w:numId="42">
    <w:abstractNumId w:val="40"/>
  </w:num>
  <w:num w:numId="43">
    <w:abstractNumId w:val="26"/>
    <w:lvlOverride w:ilvl="0">
      <w:startOverride w:val="1"/>
    </w:lvlOverride>
  </w:num>
  <w:num w:numId="44">
    <w:abstractNumId w:val="42"/>
  </w:num>
  <w:num w:numId="45">
    <w:abstractNumId w:val="34"/>
  </w:num>
  <w:num w:numId="46">
    <w:abstractNumId w:val="41"/>
  </w:num>
  <w:num w:numId="47">
    <w:abstractNumId w:val="43"/>
  </w:num>
  <w:num w:numId="48">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ungMyeong (R1)">
    <w15:presenceInfo w15:providerId="None" w15:userId="SeungMyeong (R1)"/>
  </w15:person>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70988"/>
    <w:rsid w:val="00072C17"/>
    <w:rsid w:val="0007792C"/>
    <w:rsid w:val="00084C42"/>
    <w:rsid w:val="00091D49"/>
    <w:rsid w:val="000925E7"/>
    <w:rsid w:val="00095709"/>
    <w:rsid w:val="000C406E"/>
    <w:rsid w:val="000D253E"/>
    <w:rsid w:val="000F17A4"/>
    <w:rsid w:val="000F2E4E"/>
    <w:rsid w:val="000F6B79"/>
    <w:rsid w:val="00110197"/>
    <w:rsid w:val="001137B7"/>
    <w:rsid w:val="00156D65"/>
    <w:rsid w:val="00161159"/>
    <w:rsid w:val="00162A5D"/>
    <w:rsid w:val="00162DBF"/>
    <w:rsid w:val="00186763"/>
    <w:rsid w:val="001B174A"/>
    <w:rsid w:val="001C5D2C"/>
    <w:rsid w:val="001D7B6E"/>
    <w:rsid w:val="001E2258"/>
    <w:rsid w:val="001E5F05"/>
    <w:rsid w:val="001E7509"/>
    <w:rsid w:val="001F3880"/>
    <w:rsid w:val="0021643E"/>
    <w:rsid w:val="002201EC"/>
    <w:rsid w:val="00222D53"/>
    <w:rsid w:val="002669AD"/>
    <w:rsid w:val="002817F7"/>
    <w:rsid w:val="00293AB0"/>
    <w:rsid w:val="00293D54"/>
    <w:rsid w:val="00294EEF"/>
    <w:rsid w:val="002A37AF"/>
    <w:rsid w:val="002B27AB"/>
    <w:rsid w:val="002B7C69"/>
    <w:rsid w:val="002C1AD6"/>
    <w:rsid w:val="002C31BD"/>
    <w:rsid w:val="003167CA"/>
    <w:rsid w:val="00325EA3"/>
    <w:rsid w:val="00340ECF"/>
    <w:rsid w:val="00345EC5"/>
    <w:rsid w:val="00356C28"/>
    <w:rsid w:val="00365A36"/>
    <w:rsid w:val="00377762"/>
    <w:rsid w:val="0039366A"/>
    <w:rsid w:val="003943C7"/>
    <w:rsid w:val="0039551C"/>
    <w:rsid w:val="00397B3F"/>
    <w:rsid w:val="003B061B"/>
    <w:rsid w:val="003C00E6"/>
    <w:rsid w:val="003D6202"/>
    <w:rsid w:val="003D63E8"/>
    <w:rsid w:val="003E54A5"/>
    <w:rsid w:val="00410253"/>
    <w:rsid w:val="00413D1F"/>
    <w:rsid w:val="00424964"/>
    <w:rsid w:val="00436775"/>
    <w:rsid w:val="00462F41"/>
    <w:rsid w:val="0046449A"/>
    <w:rsid w:val="00465B61"/>
    <w:rsid w:val="004A1E38"/>
    <w:rsid w:val="004B21DC"/>
    <w:rsid w:val="004B2AD8"/>
    <w:rsid w:val="004B2C68"/>
    <w:rsid w:val="004C7F72"/>
    <w:rsid w:val="004D1EAB"/>
    <w:rsid w:val="004F04C5"/>
    <w:rsid w:val="004F54DF"/>
    <w:rsid w:val="00513AE8"/>
    <w:rsid w:val="00521F2C"/>
    <w:rsid w:val="005260DA"/>
    <w:rsid w:val="00535DFE"/>
    <w:rsid w:val="005453D4"/>
    <w:rsid w:val="00547172"/>
    <w:rsid w:val="00564D7A"/>
    <w:rsid w:val="0056624A"/>
    <w:rsid w:val="005726D2"/>
    <w:rsid w:val="0059474F"/>
    <w:rsid w:val="00596098"/>
    <w:rsid w:val="005A3A05"/>
    <w:rsid w:val="005C0172"/>
    <w:rsid w:val="005E1047"/>
    <w:rsid w:val="005E555C"/>
    <w:rsid w:val="005E77DD"/>
    <w:rsid w:val="00634BA6"/>
    <w:rsid w:val="00640591"/>
    <w:rsid w:val="00653A3B"/>
    <w:rsid w:val="00667EEB"/>
    <w:rsid w:val="00672201"/>
    <w:rsid w:val="00672A8D"/>
    <w:rsid w:val="0067664E"/>
    <w:rsid w:val="006A2F4D"/>
    <w:rsid w:val="006A4A4C"/>
    <w:rsid w:val="006B3EC3"/>
    <w:rsid w:val="006D20A1"/>
    <w:rsid w:val="006F22F1"/>
    <w:rsid w:val="00703E81"/>
    <w:rsid w:val="00704827"/>
    <w:rsid w:val="00712F2B"/>
    <w:rsid w:val="00724E04"/>
    <w:rsid w:val="00743F24"/>
    <w:rsid w:val="00745924"/>
    <w:rsid w:val="00746242"/>
    <w:rsid w:val="007462C1"/>
    <w:rsid w:val="00750F11"/>
    <w:rsid w:val="00751225"/>
    <w:rsid w:val="00755B41"/>
    <w:rsid w:val="007620DA"/>
    <w:rsid w:val="00782179"/>
    <w:rsid w:val="00787554"/>
    <w:rsid w:val="007B0EAC"/>
    <w:rsid w:val="007B3886"/>
    <w:rsid w:val="007B55FC"/>
    <w:rsid w:val="007B7941"/>
    <w:rsid w:val="007C2C07"/>
    <w:rsid w:val="007D635E"/>
    <w:rsid w:val="007E501E"/>
    <w:rsid w:val="007E50A3"/>
    <w:rsid w:val="00832EBB"/>
    <w:rsid w:val="00854658"/>
    <w:rsid w:val="00857457"/>
    <w:rsid w:val="00864E1F"/>
    <w:rsid w:val="00865C31"/>
    <w:rsid w:val="00866A3B"/>
    <w:rsid w:val="00867EBE"/>
    <w:rsid w:val="008751DD"/>
    <w:rsid w:val="00882215"/>
    <w:rsid w:val="00883855"/>
    <w:rsid w:val="00884843"/>
    <w:rsid w:val="008849A4"/>
    <w:rsid w:val="008850DB"/>
    <w:rsid w:val="008A6323"/>
    <w:rsid w:val="008C4A2F"/>
    <w:rsid w:val="008F29AE"/>
    <w:rsid w:val="008F3E6A"/>
    <w:rsid w:val="0095229E"/>
    <w:rsid w:val="00990838"/>
    <w:rsid w:val="00995BDD"/>
    <w:rsid w:val="009A0190"/>
    <w:rsid w:val="009A108D"/>
    <w:rsid w:val="009A2C4C"/>
    <w:rsid w:val="009B635D"/>
    <w:rsid w:val="009D66FE"/>
    <w:rsid w:val="009D7B65"/>
    <w:rsid w:val="009F12AB"/>
    <w:rsid w:val="009F2CD4"/>
    <w:rsid w:val="00A011D6"/>
    <w:rsid w:val="00A16D92"/>
    <w:rsid w:val="00A200F0"/>
    <w:rsid w:val="00A32E99"/>
    <w:rsid w:val="00A36B3B"/>
    <w:rsid w:val="00A377A6"/>
    <w:rsid w:val="00A54948"/>
    <w:rsid w:val="00A6262E"/>
    <w:rsid w:val="00A66BFE"/>
    <w:rsid w:val="00A70A34"/>
    <w:rsid w:val="00AA6939"/>
    <w:rsid w:val="00AA7809"/>
    <w:rsid w:val="00AC5DD5"/>
    <w:rsid w:val="00AC7F93"/>
    <w:rsid w:val="00AE08A6"/>
    <w:rsid w:val="00AE2D24"/>
    <w:rsid w:val="00AE4643"/>
    <w:rsid w:val="00AF43C8"/>
    <w:rsid w:val="00B1314D"/>
    <w:rsid w:val="00B2124E"/>
    <w:rsid w:val="00B3690B"/>
    <w:rsid w:val="00B6424A"/>
    <w:rsid w:val="00B71955"/>
    <w:rsid w:val="00B73DE0"/>
    <w:rsid w:val="00BA0FAE"/>
    <w:rsid w:val="00BA6835"/>
    <w:rsid w:val="00BB4716"/>
    <w:rsid w:val="00BB6418"/>
    <w:rsid w:val="00BC0A87"/>
    <w:rsid w:val="00BC33F7"/>
    <w:rsid w:val="00BD28FF"/>
    <w:rsid w:val="00BD2C8E"/>
    <w:rsid w:val="00BE12DA"/>
    <w:rsid w:val="00BE1693"/>
    <w:rsid w:val="00BE2439"/>
    <w:rsid w:val="00BE4FEC"/>
    <w:rsid w:val="00BE74AA"/>
    <w:rsid w:val="00C04BCB"/>
    <w:rsid w:val="00C05405"/>
    <w:rsid w:val="00C05E06"/>
    <w:rsid w:val="00C25BC9"/>
    <w:rsid w:val="00C4017D"/>
    <w:rsid w:val="00C40550"/>
    <w:rsid w:val="00C43478"/>
    <w:rsid w:val="00C5094F"/>
    <w:rsid w:val="00C62AE6"/>
    <w:rsid w:val="00C73874"/>
    <w:rsid w:val="00C866B9"/>
    <w:rsid w:val="00C9618C"/>
    <w:rsid w:val="00C977DC"/>
    <w:rsid w:val="00CA7994"/>
    <w:rsid w:val="00CB58C8"/>
    <w:rsid w:val="00CC1C4E"/>
    <w:rsid w:val="00CC59D3"/>
    <w:rsid w:val="00CC79AD"/>
    <w:rsid w:val="00CD386D"/>
    <w:rsid w:val="00CE6C11"/>
    <w:rsid w:val="00CE7145"/>
    <w:rsid w:val="00CF14DF"/>
    <w:rsid w:val="00CF5CDE"/>
    <w:rsid w:val="00CF6410"/>
    <w:rsid w:val="00D218E9"/>
    <w:rsid w:val="00D34229"/>
    <w:rsid w:val="00D35D58"/>
    <w:rsid w:val="00D36564"/>
    <w:rsid w:val="00D44988"/>
    <w:rsid w:val="00D50A56"/>
    <w:rsid w:val="00D65F47"/>
    <w:rsid w:val="00D7365C"/>
    <w:rsid w:val="00D778F4"/>
    <w:rsid w:val="00DB5D6A"/>
    <w:rsid w:val="00DD4BC8"/>
    <w:rsid w:val="00DF3125"/>
    <w:rsid w:val="00DF3717"/>
    <w:rsid w:val="00DF3A31"/>
    <w:rsid w:val="00E05319"/>
    <w:rsid w:val="00E07EF4"/>
    <w:rsid w:val="00E20CB7"/>
    <w:rsid w:val="00E26904"/>
    <w:rsid w:val="00E32F5C"/>
    <w:rsid w:val="00E46073"/>
    <w:rsid w:val="00E5404B"/>
    <w:rsid w:val="00E62C9A"/>
    <w:rsid w:val="00E76088"/>
    <w:rsid w:val="00E84C2E"/>
    <w:rsid w:val="00E95952"/>
    <w:rsid w:val="00EA45D8"/>
    <w:rsid w:val="00EA530F"/>
    <w:rsid w:val="00EA6547"/>
    <w:rsid w:val="00EB1C2F"/>
    <w:rsid w:val="00EB3089"/>
    <w:rsid w:val="00EC2697"/>
    <w:rsid w:val="00ED24F8"/>
    <w:rsid w:val="00EF053F"/>
    <w:rsid w:val="00EF5EFD"/>
    <w:rsid w:val="00F12DD3"/>
    <w:rsid w:val="00F22D28"/>
    <w:rsid w:val="00F57C73"/>
    <w:rsid w:val="00F57D30"/>
    <w:rsid w:val="00F66BC9"/>
    <w:rsid w:val="00F777C8"/>
    <w:rsid w:val="00F85143"/>
    <w:rsid w:val="00FA1C68"/>
    <w:rsid w:val="00FA65D2"/>
    <w:rsid w:val="00FC17F5"/>
    <w:rsid w:val="00FD4016"/>
    <w:rsid w:val="00FE1981"/>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32F901"/>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uiPriority="35"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86D"/>
    <w:pPr>
      <w:overflowPunct w:val="0"/>
      <w:autoSpaceDE w:val="0"/>
      <w:autoSpaceDN w:val="0"/>
      <w:adjustRightInd w:val="0"/>
      <w:spacing w:after="180"/>
      <w:textAlignment w:val="baseline"/>
    </w:pPr>
    <w:rPr>
      <w:lang w:val="en-GB" w:bidi="ar-SA"/>
    </w:rPr>
  </w:style>
  <w:style w:type="paragraph" w:styleId="1">
    <w:name w:val="heading 1"/>
    <w:next w:val="a"/>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2">
    <w:name w:val="heading 2"/>
    <w:basedOn w:val="1"/>
    <w:next w:val="a"/>
    <w:link w:val="2Char"/>
    <w:qFormat/>
    <w:rsid w:val="00CD386D"/>
    <w:pPr>
      <w:pBdr>
        <w:top w:val="none" w:sz="0" w:space="0" w:color="auto"/>
      </w:pBdr>
      <w:spacing w:before="180"/>
      <w:outlineLvl w:val="1"/>
    </w:pPr>
    <w:rPr>
      <w:sz w:val="32"/>
      <w:lang w:val="x-none"/>
    </w:rPr>
  </w:style>
  <w:style w:type="paragraph" w:styleId="30">
    <w:name w:val="heading 3"/>
    <w:basedOn w:val="2"/>
    <w:next w:val="a"/>
    <w:qFormat/>
    <w:rsid w:val="00CD386D"/>
    <w:pPr>
      <w:spacing w:before="120"/>
      <w:outlineLvl w:val="2"/>
    </w:pPr>
    <w:rPr>
      <w:sz w:val="28"/>
    </w:rPr>
  </w:style>
  <w:style w:type="paragraph" w:styleId="40">
    <w:name w:val="heading 4"/>
    <w:basedOn w:val="30"/>
    <w:next w:val="a"/>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link w:val="2"/>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semiHidden/>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link w:val="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Char">
    <w:name w:val="머리글 Char"/>
    <w:link w:val="a3"/>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51">
    <w:name w:val="toc 5"/>
    <w:basedOn w:val="41"/>
    <w:semiHidden/>
    <w:rsid w:val="00CD386D"/>
    <w:pPr>
      <w:ind w:left="1701" w:hanging="1701"/>
    </w:pPr>
  </w:style>
  <w:style w:type="paragraph" w:styleId="41">
    <w:name w:val="toc 4"/>
    <w:basedOn w:val="31"/>
    <w:semiHidden/>
    <w:rsid w:val="00CD386D"/>
    <w:pPr>
      <w:ind w:left="1418" w:hanging="1418"/>
    </w:pPr>
  </w:style>
  <w:style w:type="paragraph" w:styleId="31">
    <w:name w:val="toc 3"/>
    <w:basedOn w:val="20"/>
    <w:rsid w:val="00CD386D"/>
    <w:pPr>
      <w:ind w:left="1134" w:hanging="1134"/>
    </w:pPr>
  </w:style>
  <w:style w:type="paragraph" w:styleId="20">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1">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Char0"/>
    <w:rsid w:val="00CD386D"/>
    <w:pPr>
      <w:jc w:val="center"/>
    </w:pPr>
    <w:rPr>
      <w:i/>
      <w:lang w:val="x-none"/>
    </w:rPr>
  </w:style>
  <w:style w:type="character" w:customStyle="1" w:styleId="Char0">
    <w:name w:val="바닥글 Char"/>
    <w:link w:val="a4"/>
    <w:rsid w:val="00BC33F7"/>
    <w:rPr>
      <w:rFonts w:ascii="Arial" w:hAnsi="Arial"/>
      <w:b/>
      <w:i/>
      <w:noProof/>
      <w:sz w:val="18"/>
      <w:lang w:eastAsia="en-US"/>
    </w:rPr>
  </w:style>
  <w:style w:type="character" w:styleId="a5">
    <w:name w:val="footnote reference"/>
    <w:semiHidden/>
    <w:rsid w:val="00CD386D"/>
    <w:rPr>
      <w:b/>
      <w:position w:val="6"/>
      <w:sz w:val="16"/>
    </w:rPr>
  </w:style>
  <w:style w:type="paragraph" w:styleId="a6">
    <w:name w:val="footnote text"/>
    <w:basedOn w:val="a"/>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a"/>
    <w:link w:val="TALChar1"/>
    <w:rsid w:val="00CD386D"/>
    <w:pPr>
      <w:keepNext/>
      <w:keepLines/>
      <w:spacing w:after="0"/>
    </w:pPr>
    <w:rPr>
      <w:rFonts w:ascii="Arial" w:hAnsi="Arial"/>
      <w:sz w:val="18"/>
    </w:rPr>
  </w:style>
  <w:style w:type="paragraph" w:styleId="22">
    <w:name w:val="List Number 2"/>
    <w:basedOn w:val="a7"/>
    <w:rsid w:val="00CD386D"/>
    <w:pPr>
      <w:ind w:left="851"/>
    </w:pPr>
  </w:style>
  <w:style w:type="paragraph" w:styleId="a7">
    <w:name w:val="List Number"/>
    <w:basedOn w:val="a8"/>
    <w:rsid w:val="00CD386D"/>
  </w:style>
  <w:style w:type="paragraph" w:styleId="a8">
    <w:name w:val="List"/>
    <w:basedOn w:val="a"/>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8"/>
    <w:link w:val="B1Char"/>
    <w:rsid w:val="00CD386D"/>
    <w:pPr>
      <w:ind w:left="738" w:hanging="454"/>
    </w:pPr>
  </w:style>
  <w:style w:type="paragraph" w:styleId="60">
    <w:name w:val="toc 6"/>
    <w:basedOn w:val="51"/>
    <w:next w:val="a"/>
    <w:semiHidden/>
    <w:rsid w:val="00CD386D"/>
    <w:pPr>
      <w:ind w:left="1985" w:hanging="1985"/>
    </w:pPr>
  </w:style>
  <w:style w:type="paragraph" w:styleId="70">
    <w:name w:val="toc 7"/>
    <w:basedOn w:val="60"/>
    <w:next w:val="a"/>
    <w:semiHidden/>
    <w:rsid w:val="00CD386D"/>
    <w:pPr>
      <w:ind w:left="2268" w:hanging="2268"/>
    </w:pPr>
  </w:style>
  <w:style w:type="paragraph" w:styleId="23">
    <w:name w:val="List Bullet 2"/>
    <w:basedOn w:val="a9"/>
    <w:rsid w:val="00CD386D"/>
    <w:pPr>
      <w:ind w:left="851"/>
    </w:pPr>
  </w:style>
  <w:style w:type="paragraph" w:styleId="a9">
    <w:name w:val="List Bullet"/>
    <w:basedOn w:val="a8"/>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32">
    <w:name w:val="List Bullet 3"/>
    <w:basedOn w:val="23"/>
    <w:rsid w:val="00CD386D"/>
    <w:pPr>
      <w:ind w:left="1135"/>
    </w:pPr>
  </w:style>
  <w:style w:type="paragraph" w:styleId="24">
    <w:name w:val="List 2"/>
    <w:basedOn w:val="a8"/>
    <w:rsid w:val="00CD386D"/>
    <w:pPr>
      <w:ind w:left="851"/>
    </w:pPr>
  </w:style>
  <w:style w:type="paragraph" w:styleId="33">
    <w:name w:val="List 3"/>
    <w:basedOn w:val="24"/>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4"/>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8"/>
  </w:style>
  <w:style w:type="paragraph" w:customStyle="1" w:styleId="I2">
    <w:name w:val="I2"/>
    <w:basedOn w:val="24"/>
  </w:style>
  <w:style w:type="paragraph" w:customStyle="1" w:styleId="I3">
    <w:name w:val="I3"/>
    <w:basedOn w:val="33"/>
  </w:style>
  <w:style w:type="paragraph" w:customStyle="1" w:styleId="IB3">
    <w:name w:val="IB3"/>
    <w:basedOn w:val="a"/>
    <w:pPr>
      <w:tabs>
        <w:tab w:val="left" w:pos="851"/>
        <w:tab w:val="num" w:pos="1644"/>
      </w:tabs>
      <w:ind w:left="851" w:hanging="567"/>
    </w:pPr>
  </w:style>
  <w:style w:type="paragraph" w:customStyle="1" w:styleId="IB1">
    <w:name w:val="IB1"/>
    <w:basedOn w:val="a"/>
    <w:pPr>
      <w:tabs>
        <w:tab w:val="left" w:pos="284"/>
        <w:tab w:val="num" w:pos="737"/>
      </w:tabs>
      <w:ind w:left="737" w:hanging="453"/>
    </w:pPr>
  </w:style>
  <w:style w:type="paragraph" w:customStyle="1" w:styleId="IB2">
    <w:name w:val="IB2"/>
    <w:basedOn w:val="a"/>
    <w:pPr>
      <w:tabs>
        <w:tab w:val="left" w:pos="567"/>
        <w:tab w:val="num" w:pos="1191"/>
      </w:tabs>
      <w:ind w:left="568" w:hanging="284"/>
    </w:pPr>
  </w:style>
  <w:style w:type="paragraph" w:customStyle="1" w:styleId="IBN">
    <w:name w:val="IBN"/>
    <w:basedOn w:val="a"/>
    <w:pPr>
      <w:tabs>
        <w:tab w:val="left" w:pos="567"/>
        <w:tab w:val="num" w:pos="737"/>
      </w:tabs>
      <w:ind w:left="568" w:hanging="284"/>
    </w:pPr>
  </w:style>
  <w:style w:type="paragraph" w:customStyle="1" w:styleId="IBL">
    <w:name w:val="IBL"/>
    <w:basedOn w:val="a"/>
    <w:pPr>
      <w:tabs>
        <w:tab w:val="left" w:pos="284"/>
        <w:tab w:val="num" w:pos="737"/>
      </w:tabs>
      <w:ind w:left="737" w:hanging="453"/>
    </w:pPr>
  </w:style>
  <w:style w:type="character" w:styleId="ab">
    <w:name w:val="Hyperlink"/>
    <w:rPr>
      <w:color w:val="0000FF"/>
      <w:u w:val="single"/>
    </w:rPr>
  </w:style>
  <w:style w:type="character" w:styleId="ac">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a"/>
    <w:rsid w:val="00CD386D"/>
    <w:pPr>
      <w:numPr>
        <w:numId w:val="6"/>
      </w:numPr>
      <w:tabs>
        <w:tab w:val="left" w:pos="851"/>
      </w:tabs>
    </w:pPr>
  </w:style>
  <w:style w:type="paragraph" w:customStyle="1" w:styleId="BN">
    <w:name w:val="BN"/>
    <w:basedOn w:val="a"/>
    <w:rsid w:val="00CD386D"/>
    <w:pPr>
      <w:numPr>
        <w:numId w:val="5"/>
      </w:numPr>
    </w:pPr>
  </w:style>
  <w:style w:type="paragraph" w:styleId="ad">
    <w:name w:val="Body Text"/>
    <w:basedOn w:val="a"/>
    <w:pPr>
      <w:keepNext/>
      <w:spacing w:after="140"/>
    </w:pPr>
  </w:style>
  <w:style w:type="paragraph" w:styleId="ae">
    <w:name w:val="Block Text"/>
    <w:basedOn w:val="a"/>
    <w:pPr>
      <w:spacing w:after="120"/>
      <w:ind w:left="1440" w:right="1440"/>
    </w:pPr>
  </w:style>
  <w:style w:type="paragraph" w:styleId="25">
    <w:name w:val="Body Text 2"/>
    <w:basedOn w:val="a"/>
    <w:pPr>
      <w:spacing w:after="120" w:line="480" w:lineRule="auto"/>
    </w:pPr>
  </w:style>
  <w:style w:type="paragraph" w:styleId="34">
    <w:name w:val="Body Text 3"/>
    <w:basedOn w:val="a"/>
    <w:pPr>
      <w:spacing w:after="120"/>
    </w:pPr>
    <w:rPr>
      <w:sz w:val="16"/>
      <w:szCs w:val="16"/>
    </w:rPr>
  </w:style>
  <w:style w:type="paragraph" w:styleId="af">
    <w:name w:val="Body Text First Indent"/>
    <w:basedOn w:val="ad"/>
    <w:pPr>
      <w:keepNext w:val="0"/>
      <w:spacing w:after="120"/>
      <w:ind w:firstLine="210"/>
    </w:pPr>
  </w:style>
  <w:style w:type="paragraph" w:styleId="af0">
    <w:name w:val="Body Text Indent"/>
    <w:basedOn w:val="a"/>
    <w:pPr>
      <w:spacing w:after="120"/>
      <w:ind w:left="283"/>
    </w:pPr>
  </w:style>
  <w:style w:type="paragraph" w:styleId="26">
    <w:name w:val="Body Text First Indent 2"/>
    <w:basedOn w:val="af0"/>
    <w:pPr>
      <w:ind w:firstLine="210"/>
    </w:pPr>
  </w:style>
  <w:style w:type="paragraph" w:styleId="27">
    <w:name w:val="Body Text Indent 2"/>
    <w:basedOn w:val="a"/>
    <w:pPr>
      <w:spacing w:after="120" w:line="480" w:lineRule="auto"/>
      <w:ind w:left="283"/>
    </w:pPr>
  </w:style>
  <w:style w:type="paragraph" w:styleId="35">
    <w:name w:val="Body Text Indent 3"/>
    <w:basedOn w:val="a"/>
    <w:pPr>
      <w:spacing w:after="120"/>
      <w:ind w:left="283"/>
    </w:pPr>
    <w:rPr>
      <w:sz w:val="16"/>
      <w:szCs w:val="16"/>
    </w:rPr>
  </w:style>
  <w:style w:type="paragraph" w:styleId="af1">
    <w:name w:val="caption"/>
    <w:basedOn w:val="a"/>
    <w:next w:val="a"/>
    <w:uiPriority w:val="35"/>
    <w:qFormat/>
    <w:pPr>
      <w:spacing w:before="120" w:after="120"/>
    </w:pPr>
    <w:rPr>
      <w:b/>
      <w:bCs/>
    </w:rPr>
  </w:style>
  <w:style w:type="paragraph" w:styleId="af2">
    <w:name w:val="Closing"/>
    <w:basedOn w:val="a"/>
    <w:pPr>
      <w:ind w:left="4252"/>
    </w:pPr>
  </w:style>
  <w:style w:type="character" w:styleId="af3">
    <w:name w:val="annotation reference"/>
    <w:semiHidden/>
    <w:rPr>
      <w:sz w:val="16"/>
      <w:szCs w:val="16"/>
    </w:rPr>
  </w:style>
  <w:style w:type="paragraph" w:styleId="af4">
    <w:name w:val="annotation text"/>
    <w:basedOn w:val="a"/>
    <w:link w:val="Char1"/>
    <w:semiHidden/>
  </w:style>
  <w:style w:type="paragraph" w:styleId="af5">
    <w:name w:val="Date"/>
    <w:basedOn w:val="a"/>
    <w:next w:val="a"/>
  </w:style>
  <w:style w:type="paragraph" w:styleId="af6">
    <w:name w:val="Document Map"/>
    <w:basedOn w:val="a"/>
    <w:semiHidden/>
    <w:pPr>
      <w:shd w:val="clear" w:color="auto" w:fill="000080"/>
    </w:pPr>
    <w:rPr>
      <w:rFonts w:ascii="Tahoma" w:hAnsi="Tahoma" w:cs="Tahoma"/>
    </w:rPr>
  </w:style>
  <w:style w:type="paragraph" w:styleId="af7">
    <w:name w:val="E-mail Signature"/>
    <w:basedOn w:val="a"/>
  </w:style>
  <w:style w:type="character" w:styleId="af8">
    <w:name w:val="Emphasis"/>
    <w:qFormat/>
    <w:rPr>
      <w:i/>
      <w:iCs/>
    </w:rPr>
  </w:style>
  <w:style w:type="character" w:styleId="af9">
    <w:name w:val="endnote reference"/>
    <w:semiHidden/>
    <w:rPr>
      <w:vertAlign w:val="superscript"/>
    </w:rPr>
  </w:style>
  <w:style w:type="paragraph" w:styleId="afa">
    <w:name w:val="endnote text"/>
    <w:basedOn w:val="a"/>
    <w:semiHidden/>
  </w:style>
  <w:style w:type="paragraph" w:styleId="afb">
    <w:name w:val="envelope address"/>
    <w:basedOn w:val="a"/>
    <w:pPr>
      <w:framePr w:w="7920" w:h="1980" w:hRule="exact" w:hSpace="180" w:wrap="auto" w:hAnchor="page" w:xAlign="center" w:yAlign="bottom"/>
      <w:ind w:left="2880"/>
    </w:pPr>
    <w:rPr>
      <w:rFonts w:ascii="Arial" w:hAnsi="Arial" w:cs="Arial"/>
      <w:sz w:val="24"/>
      <w:szCs w:val="24"/>
    </w:rPr>
  </w:style>
  <w:style w:type="paragraph" w:styleId="afc">
    <w:name w:val="envelope return"/>
    <w:basedOn w:val="a"/>
    <w:rPr>
      <w:rFonts w:ascii="Arial" w:hAnsi="Arial" w:cs="Arial"/>
    </w:rPr>
  </w:style>
  <w:style w:type="character" w:styleId="HTML">
    <w:name w:val="HTML Acronym"/>
    <w:basedOn w:val="a0"/>
  </w:style>
  <w:style w:type="paragraph" w:styleId="HTML0">
    <w:name w:val="HTML Address"/>
    <w:basedOn w:val="a"/>
    <w:rPr>
      <w:i/>
      <w:iCs/>
    </w:rPr>
  </w:style>
  <w:style w:type="character" w:styleId="HTML1">
    <w:name w:val="HTML Cite"/>
    <w:rPr>
      <w:i/>
      <w:iCs/>
    </w:rPr>
  </w:style>
  <w:style w:type="character" w:styleId="HTML2">
    <w:name w:val="HTML Code"/>
    <w:rPr>
      <w:rFonts w:ascii="Courier New" w:hAnsi="Courier New"/>
      <w:sz w:val="20"/>
      <w:szCs w:val="20"/>
    </w:rPr>
  </w:style>
  <w:style w:type="character" w:styleId="HTML3">
    <w:name w:val="HTML Definition"/>
    <w:rPr>
      <w:i/>
      <w:iCs/>
    </w:rPr>
  </w:style>
  <w:style w:type="character" w:styleId="HTML4">
    <w:name w:val="HTML Keyboard"/>
    <w:rPr>
      <w:rFonts w:ascii="Courier New" w:hAnsi="Courier New"/>
      <w:sz w:val="20"/>
      <w:szCs w:val="20"/>
    </w:rPr>
  </w:style>
  <w:style w:type="paragraph" w:styleId="HTML5">
    <w:name w:val="HTML Preformatted"/>
    <w:basedOn w:val="a"/>
    <w:rPr>
      <w:rFonts w:ascii="Courier New" w:hAnsi="Courier New" w:cs="Courier New"/>
    </w:rPr>
  </w:style>
  <w:style w:type="character" w:styleId="HTML6">
    <w:name w:val="HTML Sample"/>
    <w:rPr>
      <w:rFonts w:ascii="Courier New" w:hAnsi="Courier New"/>
    </w:rPr>
  </w:style>
  <w:style w:type="character" w:styleId="HTML7">
    <w:name w:val="HTML Typewriter"/>
    <w:rPr>
      <w:rFonts w:ascii="Courier New" w:hAnsi="Courier New"/>
      <w:sz w:val="20"/>
      <w:szCs w:val="20"/>
    </w:rPr>
  </w:style>
  <w:style w:type="character" w:styleId="HTML8">
    <w:name w:val="HTML Variable"/>
    <w:rPr>
      <w:i/>
      <w:iCs/>
    </w:rPr>
  </w:style>
  <w:style w:type="paragraph" w:styleId="36">
    <w:name w:val="index 3"/>
    <w:basedOn w:val="a"/>
    <w:next w:val="a"/>
    <w:autoRedefine/>
    <w:semiHidden/>
    <w:pPr>
      <w:ind w:left="600" w:hanging="200"/>
    </w:pPr>
  </w:style>
  <w:style w:type="paragraph" w:styleId="44">
    <w:name w:val="index 4"/>
    <w:basedOn w:val="a"/>
    <w:next w:val="a"/>
    <w:autoRedefine/>
    <w:semiHidden/>
    <w:pPr>
      <w:ind w:left="800" w:hanging="200"/>
    </w:pPr>
  </w:style>
  <w:style w:type="paragraph" w:styleId="54">
    <w:name w:val="index 5"/>
    <w:basedOn w:val="a"/>
    <w:next w:val="a"/>
    <w:autoRedefine/>
    <w:semiHidden/>
    <w:pPr>
      <w:ind w:left="1000" w:hanging="200"/>
    </w:pPr>
  </w:style>
  <w:style w:type="paragraph" w:styleId="61">
    <w:name w:val="index 6"/>
    <w:basedOn w:val="a"/>
    <w:next w:val="a"/>
    <w:autoRedefine/>
    <w:semiHidden/>
    <w:pPr>
      <w:ind w:left="1200" w:hanging="200"/>
    </w:pPr>
  </w:style>
  <w:style w:type="paragraph" w:styleId="71">
    <w:name w:val="index 7"/>
    <w:basedOn w:val="a"/>
    <w:next w:val="a"/>
    <w:autoRedefine/>
    <w:semiHidden/>
    <w:pPr>
      <w:ind w:left="1400" w:hanging="200"/>
    </w:pPr>
  </w:style>
  <w:style w:type="paragraph" w:styleId="81">
    <w:name w:val="index 8"/>
    <w:basedOn w:val="a"/>
    <w:next w:val="a"/>
    <w:autoRedefine/>
    <w:semiHidden/>
    <w:pPr>
      <w:ind w:left="1600" w:hanging="200"/>
    </w:pPr>
  </w:style>
  <w:style w:type="paragraph" w:styleId="91">
    <w:name w:val="index 9"/>
    <w:basedOn w:val="a"/>
    <w:next w:val="a"/>
    <w:autoRedefine/>
    <w:semiHidden/>
    <w:pPr>
      <w:ind w:left="1800" w:hanging="200"/>
    </w:pPr>
  </w:style>
  <w:style w:type="character" w:styleId="afd">
    <w:name w:val="line number"/>
    <w:basedOn w:val="a0"/>
  </w:style>
  <w:style w:type="paragraph" w:styleId="afe">
    <w:name w:val="List Continue"/>
    <w:basedOn w:val="a"/>
    <w:pPr>
      <w:spacing w:after="120"/>
      <w:ind w:left="283"/>
    </w:pPr>
  </w:style>
  <w:style w:type="paragraph" w:styleId="28">
    <w:name w:val="List Continue 2"/>
    <w:basedOn w:val="a"/>
    <w:pPr>
      <w:spacing w:after="120"/>
      <w:ind w:left="566"/>
    </w:pPr>
  </w:style>
  <w:style w:type="paragraph" w:styleId="37">
    <w:name w:val="List Continue 3"/>
    <w:basedOn w:val="a"/>
    <w:pPr>
      <w:spacing w:after="120"/>
      <w:ind w:left="849"/>
    </w:pPr>
  </w:style>
  <w:style w:type="paragraph" w:styleId="45">
    <w:name w:val="List Continue 4"/>
    <w:basedOn w:val="a"/>
    <w:pPr>
      <w:spacing w:after="120"/>
      <w:ind w:left="1132"/>
    </w:pPr>
  </w:style>
  <w:style w:type="paragraph" w:styleId="55">
    <w:name w:val="List Continue 5"/>
    <w:basedOn w:val="a"/>
    <w:pPr>
      <w:spacing w:after="120"/>
      <w:ind w:left="1415"/>
    </w:pPr>
  </w:style>
  <w:style w:type="paragraph" w:styleId="3">
    <w:name w:val="List Number 3"/>
    <w:basedOn w:val="a"/>
    <w:pPr>
      <w:numPr>
        <w:numId w:val="8"/>
      </w:numPr>
    </w:pPr>
  </w:style>
  <w:style w:type="paragraph" w:styleId="4">
    <w:name w:val="List Number 4"/>
    <w:basedOn w:val="a"/>
    <w:pPr>
      <w:numPr>
        <w:numId w:val="9"/>
      </w:numPr>
    </w:pPr>
  </w:style>
  <w:style w:type="paragraph" w:styleId="5">
    <w:name w:val="List Number 5"/>
    <w:basedOn w:val="a"/>
    <w:pPr>
      <w:numPr>
        <w:numId w:val="10"/>
      </w:numPr>
    </w:pPr>
  </w:style>
  <w:style w:type="paragraph" w:styleId="aff">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aff0">
    <w:name w:val="Message Header"/>
    <w:basedOn w:val="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1">
    <w:name w:val="Normal (Web)"/>
    <w:basedOn w:val="a"/>
    <w:rPr>
      <w:sz w:val="24"/>
      <w:szCs w:val="24"/>
    </w:rPr>
  </w:style>
  <w:style w:type="paragraph" w:styleId="aff2">
    <w:name w:val="Normal Indent"/>
    <w:basedOn w:val="a"/>
    <w:pPr>
      <w:ind w:left="720"/>
    </w:pPr>
  </w:style>
  <w:style w:type="paragraph" w:styleId="aff3">
    <w:name w:val="Note Heading"/>
    <w:basedOn w:val="a"/>
    <w:next w:val="a"/>
  </w:style>
  <w:style w:type="character" w:styleId="aff4">
    <w:name w:val="page number"/>
    <w:basedOn w:val="a0"/>
  </w:style>
  <w:style w:type="paragraph" w:styleId="aff5">
    <w:name w:val="Plain Text"/>
    <w:basedOn w:val="a"/>
    <w:rPr>
      <w:rFonts w:ascii="Courier New" w:hAnsi="Courier New" w:cs="Courier New"/>
    </w:rPr>
  </w:style>
  <w:style w:type="paragraph" w:styleId="aff6">
    <w:name w:val="Salutation"/>
    <w:basedOn w:val="a"/>
    <w:next w:val="a"/>
  </w:style>
  <w:style w:type="paragraph" w:styleId="aff7">
    <w:name w:val="Signature"/>
    <w:basedOn w:val="a"/>
    <w:pPr>
      <w:ind w:left="4252"/>
    </w:pPr>
  </w:style>
  <w:style w:type="character" w:styleId="aff8">
    <w:name w:val="Strong"/>
    <w:qFormat/>
    <w:rPr>
      <w:b/>
      <w:bCs/>
    </w:rPr>
  </w:style>
  <w:style w:type="paragraph" w:styleId="aff9">
    <w:name w:val="Subtitle"/>
    <w:basedOn w:val="a"/>
    <w:qFormat/>
    <w:pPr>
      <w:spacing w:after="60"/>
      <w:jc w:val="center"/>
      <w:outlineLvl w:val="1"/>
    </w:pPr>
    <w:rPr>
      <w:rFonts w:ascii="Arial" w:hAnsi="Arial" w:cs="Arial"/>
      <w:sz w:val="24"/>
      <w:szCs w:val="24"/>
    </w:rPr>
  </w:style>
  <w:style w:type="paragraph" w:styleId="affa">
    <w:name w:val="table of authorities"/>
    <w:basedOn w:val="a"/>
    <w:next w:val="a"/>
    <w:semiHidden/>
    <w:pPr>
      <w:ind w:left="200" w:hanging="200"/>
    </w:pPr>
  </w:style>
  <w:style w:type="paragraph" w:styleId="affb">
    <w:name w:val="table of figures"/>
    <w:basedOn w:val="a"/>
    <w:next w:val="a"/>
    <w:semiHidden/>
    <w:pPr>
      <w:ind w:left="400" w:hanging="400"/>
    </w:pPr>
  </w:style>
  <w:style w:type="paragraph" w:styleId="affc">
    <w:name w:val="Title"/>
    <w:basedOn w:val="a"/>
    <w:qFormat/>
    <w:pPr>
      <w:spacing w:before="240" w:after="60"/>
      <w:jc w:val="center"/>
      <w:outlineLvl w:val="0"/>
    </w:pPr>
    <w:rPr>
      <w:rFonts w:ascii="Arial" w:hAnsi="Arial" w:cs="Arial"/>
      <w:b/>
      <w:bCs/>
      <w:kern w:val="28"/>
      <w:sz w:val="32"/>
      <w:szCs w:val="32"/>
    </w:rPr>
  </w:style>
  <w:style w:type="paragraph" w:styleId="affd">
    <w:name w:val="toa heading"/>
    <w:basedOn w:val="a"/>
    <w:next w:val="a"/>
    <w:semiHidden/>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e">
    <w:name w:val="Balloon Text"/>
    <w:basedOn w:val="a"/>
    <w:link w:val="Char2"/>
    <w:rsid w:val="00F12DD3"/>
    <w:pPr>
      <w:spacing w:after="0"/>
    </w:pPr>
    <w:rPr>
      <w:rFonts w:ascii="Tahoma" w:hAnsi="Tahoma"/>
      <w:sz w:val="16"/>
      <w:szCs w:val="16"/>
      <w:lang w:val="x-none"/>
    </w:rPr>
  </w:style>
  <w:style w:type="character" w:customStyle="1" w:styleId="Char2">
    <w:name w:val="풍선 도움말 텍스트 Char"/>
    <w:link w:val="affe"/>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바탕체" w:hAnsi="Times"/>
      <w:sz w:val="22"/>
      <w:szCs w:val="24"/>
      <w:lang w:bidi="ar-SA"/>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4"/>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afff">
    <w:name w:val="List Paragraph"/>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바탕체"/>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바탕체"/>
      <w:sz w:val="22"/>
      <w:szCs w:val="24"/>
      <w:lang w:val="en-US"/>
    </w:rPr>
  </w:style>
  <w:style w:type="paragraph" w:styleId="afff0">
    <w:name w:val="annotation subject"/>
    <w:basedOn w:val="af4"/>
    <w:next w:val="af4"/>
    <w:link w:val="Char3"/>
    <w:rsid w:val="00782179"/>
    <w:rPr>
      <w:b/>
      <w:bCs/>
    </w:rPr>
  </w:style>
  <w:style w:type="character" w:customStyle="1" w:styleId="Char1">
    <w:name w:val="메모 텍스트 Char"/>
    <w:link w:val="af4"/>
    <w:semiHidden/>
    <w:rsid w:val="00782179"/>
    <w:rPr>
      <w:lang w:val="en-GB" w:eastAsia="en-US"/>
    </w:rPr>
  </w:style>
  <w:style w:type="character" w:customStyle="1" w:styleId="Char3">
    <w:name w:val="메모 주제 Char"/>
    <w:link w:val="afff0"/>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a"/>
    <w:qFormat/>
    <w:rsid w:val="00397B3F"/>
    <w:pPr>
      <w:keepNext/>
      <w:keepLines/>
      <w:numPr>
        <w:numId w:val="44"/>
      </w:numPr>
      <w:tabs>
        <w:tab w:val="left" w:pos="720"/>
      </w:tabs>
      <w:spacing w:after="0"/>
      <w:ind w:left="737" w:hanging="380"/>
    </w:pPr>
    <w:rPr>
      <w:rFonts w:ascii="Arial" w:eastAsia="Times New Roman" w:hAnsi="Arial"/>
      <w:sz w:val="18"/>
    </w:rPr>
  </w:style>
  <w:style w:type="table" w:styleId="afff1">
    <w:name w:val="Table Grid"/>
    <w:basedOn w:val="a1"/>
    <w:uiPriority w:val="59"/>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TFChar">
    <w:name w:val="TF Char"/>
    <w:link w:val="TF"/>
    <w:rsid w:val="00A36B3B"/>
    <w:rPr>
      <w:rFonts w:ascii="Arial" w:hAnsi="Arial"/>
      <w:b/>
      <w:lang w:val="en-GB" w:bidi="ar-SA"/>
    </w:rPr>
  </w:style>
  <w:style w:type="character" w:customStyle="1" w:styleId="B1Char">
    <w:name w:val="B1 Char"/>
    <w:link w:val="B10"/>
    <w:locked/>
    <w:rsid w:val="002A37AF"/>
    <w:rPr>
      <w:lang w:val="en-GB" w:bidi="ar-SA"/>
    </w:rPr>
  </w:style>
  <w:style w:type="character" w:customStyle="1" w:styleId="B1Car">
    <w:name w:val="B1+ Car"/>
    <w:link w:val="B1"/>
    <w:locked/>
    <w:rsid w:val="002201EC"/>
    <w:rPr>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sheoran@cdot.in" TargetMode="External"/><Relationship Id="rId4" Type="http://schemas.openxmlformats.org/officeDocument/2006/relationships/settings" Target="settings.xml"/><Relationship Id="rId9" Type="http://schemas.openxmlformats.org/officeDocument/2006/relationships/hyperlink" Target="mailto:prateekv@cdot.in"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01C8D5-F7AB-4C03-ABA0-AD5DF8880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1261</Words>
  <Characters>7189</Characters>
  <Application>Microsoft Office Word</Application>
  <DocSecurity>0</DocSecurity>
  <Lines>59</Lines>
  <Paragraphs>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SeungMyeong (R1)</cp:lastModifiedBy>
  <cp:revision>2</cp:revision>
  <cp:lastPrinted>2012-10-11T04:35:00Z</cp:lastPrinted>
  <dcterms:created xsi:type="dcterms:W3CDTF">2017-09-21T04:33:00Z</dcterms:created>
  <dcterms:modified xsi:type="dcterms:W3CDTF">2017-09-21T04:33:00Z</dcterms:modified>
</cp:coreProperties>
</file>