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7AA8470A"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r w:rsidR="007E1F4A">
              <w:rPr>
                <w:rFonts w:ascii="Myriad Pro" w:eastAsia="BatangChe" w:hAnsi="Myriad Pro"/>
                <w:sz w:val="22"/>
                <w:szCs w:val="24"/>
              </w:rPr>
              <w:t>2</w:t>
            </w:r>
            <w:r w:rsidR="00A01503">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176041BD"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w:t>
            </w:r>
            <w:r w:rsidR="007E1F4A">
              <w:rPr>
                <w:rFonts w:ascii="Myriad Pro" w:eastAsia="BatangChe" w:hAnsi="Myriad Pro"/>
                <w:sz w:val="22"/>
                <w:szCs w:val="24"/>
              </w:rPr>
              <w:t>7</w:t>
            </w:r>
            <w:r w:rsidR="00240928" w:rsidRPr="007362EA">
              <w:rPr>
                <w:rFonts w:ascii="Myriad Pro" w:eastAsia="BatangChe" w:hAnsi="Myriad Pro"/>
                <w:sz w:val="22"/>
                <w:szCs w:val="24"/>
              </w:rPr>
              <w:t>-</w:t>
            </w:r>
            <w:r w:rsidR="00395EDA">
              <w:rPr>
                <w:rFonts w:ascii="Myriad Pro" w:eastAsia="BatangChe" w:hAnsi="Myriad Pro"/>
                <w:sz w:val="22"/>
                <w:szCs w:val="24"/>
              </w:rPr>
              <w:t>0</w:t>
            </w:r>
            <w:r w:rsidR="007E1F4A">
              <w:rPr>
                <w:rFonts w:ascii="Myriad Pro" w:eastAsia="BatangChe" w:hAnsi="Myriad Pro"/>
                <w:sz w:val="22"/>
                <w:szCs w:val="24"/>
              </w:rPr>
              <w:t>9</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328D0424" w14:textId="407A7DA5" w:rsidR="007E1F4A"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7E1F4A">
        <w:t>1</w:t>
      </w:r>
      <w:r w:rsidR="007E1F4A">
        <w:tab/>
        <w:t>Scope</w:t>
      </w:r>
      <w:r w:rsidR="007E1F4A">
        <w:tab/>
      </w:r>
      <w:r w:rsidR="007E1F4A">
        <w:fldChar w:fldCharType="begin"/>
      </w:r>
      <w:r w:rsidR="007E1F4A">
        <w:instrText xml:space="preserve"> PAGEREF _Toc518934125 \h </w:instrText>
      </w:r>
      <w:r w:rsidR="007E1F4A">
        <w:fldChar w:fldCharType="separate"/>
      </w:r>
      <w:r w:rsidR="007E1F4A">
        <w:t>5</w:t>
      </w:r>
      <w:r w:rsidR="007E1F4A">
        <w:fldChar w:fldCharType="end"/>
      </w:r>
    </w:p>
    <w:p w14:paraId="66E4A547" w14:textId="019CA93A" w:rsidR="007E1F4A" w:rsidRDefault="007E1F4A">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_Toc518934126 \h </w:instrText>
      </w:r>
      <w:r>
        <w:fldChar w:fldCharType="separate"/>
      </w:r>
      <w:r>
        <w:t>5</w:t>
      </w:r>
      <w:r>
        <w:fldChar w:fldCharType="end"/>
      </w:r>
    </w:p>
    <w:p w14:paraId="6CA58A94" w14:textId="627936EC" w:rsidR="007E1F4A" w:rsidRDefault="007E1F4A">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_Toc518934127 \h </w:instrText>
      </w:r>
      <w:r>
        <w:fldChar w:fldCharType="separate"/>
      </w:r>
      <w:r>
        <w:t>5</w:t>
      </w:r>
      <w:r>
        <w:fldChar w:fldCharType="end"/>
      </w:r>
    </w:p>
    <w:p w14:paraId="25C23E49" w14:textId="2C392E2F" w:rsidR="007E1F4A" w:rsidRDefault="007E1F4A">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_Toc518934128 \h </w:instrText>
      </w:r>
      <w:r>
        <w:fldChar w:fldCharType="separate"/>
      </w:r>
      <w:r>
        <w:t>5</w:t>
      </w:r>
      <w:r>
        <w:fldChar w:fldCharType="end"/>
      </w:r>
    </w:p>
    <w:p w14:paraId="27DC4D5D" w14:textId="7AD5E4FF" w:rsidR="007E1F4A" w:rsidRDefault="007E1F4A">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_Toc518934129 \h </w:instrText>
      </w:r>
      <w:r>
        <w:fldChar w:fldCharType="separate"/>
      </w:r>
      <w:r>
        <w:t>5</w:t>
      </w:r>
      <w:r>
        <w:fldChar w:fldCharType="end"/>
      </w:r>
    </w:p>
    <w:p w14:paraId="4990B044" w14:textId="4CFEC37D" w:rsidR="007E1F4A" w:rsidRDefault="007E1F4A">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_Toc518934130 \h </w:instrText>
      </w:r>
      <w:r>
        <w:fldChar w:fldCharType="separate"/>
      </w:r>
      <w:r>
        <w:t>5</w:t>
      </w:r>
      <w:r>
        <w:fldChar w:fldCharType="end"/>
      </w:r>
    </w:p>
    <w:p w14:paraId="4EC7057B" w14:textId="7967FADA" w:rsidR="007E1F4A" w:rsidRDefault="007E1F4A">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_Toc518934131 \h </w:instrText>
      </w:r>
      <w:r>
        <w:fldChar w:fldCharType="separate"/>
      </w:r>
      <w:r>
        <w:t>6</w:t>
      </w:r>
      <w:r>
        <w:fldChar w:fldCharType="end"/>
      </w:r>
    </w:p>
    <w:p w14:paraId="442A2549" w14:textId="037AC975" w:rsidR="007E1F4A" w:rsidRDefault="007E1F4A">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_Toc518934132 \h </w:instrText>
      </w:r>
      <w:r>
        <w:fldChar w:fldCharType="separate"/>
      </w:r>
      <w:r>
        <w:t>6</w:t>
      </w:r>
      <w:r>
        <w:fldChar w:fldCharType="end"/>
      </w:r>
    </w:p>
    <w:p w14:paraId="1FE5470D" w14:textId="5197CC09" w:rsidR="007E1F4A" w:rsidRDefault="007E1F4A">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_Toc518934133 \h </w:instrText>
      </w:r>
      <w:r>
        <w:fldChar w:fldCharType="separate"/>
      </w:r>
      <w:r>
        <w:t>6</w:t>
      </w:r>
      <w:r>
        <w:fldChar w:fldCharType="end"/>
      </w:r>
    </w:p>
    <w:p w14:paraId="39E375EB" w14:textId="2C2D604A" w:rsidR="007E1F4A" w:rsidRDefault="007E1F4A">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_Toc518934134 \h </w:instrText>
      </w:r>
      <w:r>
        <w:fldChar w:fldCharType="separate"/>
      </w:r>
      <w:r>
        <w:t>6</w:t>
      </w:r>
      <w:r>
        <w:fldChar w:fldCharType="end"/>
      </w:r>
    </w:p>
    <w:p w14:paraId="662F9B0D" w14:textId="19258A2F" w:rsidR="007E1F4A" w:rsidRDefault="007E1F4A">
      <w:pPr>
        <w:pStyle w:val="TOC1"/>
        <w:rPr>
          <w:rFonts w:asciiTheme="minorHAnsi" w:eastAsiaTheme="minorEastAsia" w:hAnsiTheme="minorHAnsi" w:cstheme="minorBidi"/>
          <w:szCs w:val="22"/>
          <w:lang w:val="en-US"/>
        </w:rPr>
      </w:pPr>
      <w:r>
        <w:t>6</w:t>
      </w:r>
      <w:r>
        <w:tab/>
        <w:t>Analysis of oneM2M Service Subscribers and Users</w:t>
      </w:r>
      <w:r>
        <w:tab/>
      </w:r>
      <w:r>
        <w:fldChar w:fldCharType="begin"/>
      </w:r>
      <w:r>
        <w:instrText xml:space="preserve"> PAGEREF _Toc518934135 \h </w:instrText>
      </w:r>
      <w:r>
        <w:fldChar w:fldCharType="separate"/>
      </w:r>
      <w:r>
        <w:t>6</w:t>
      </w:r>
      <w:r>
        <w:fldChar w:fldCharType="end"/>
      </w:r>
    </w:p>
    <w:p w14:paraId="4B5C2407" w14:textId="5B07D2D8" w:rsidR="007E1F4A" w:rsidRDefault="007E1F4A">
      <w:pPr>
        <w:pStyle w:val="TOC2"/>
        <w:rPr>
          <w:rFonts w:asciiTheme="minorHAnsi" w:eastAsiaTheme="minorEastAsia" w:hAnsiTheme="minorHAnsi" w:cstheme="minorBidi"/>
          <w:sz w:val="22"/>
          <w:szCs w:val="22"/>
          <w:lang w:val="en-US"/>
        </w:rPr>
      </w:pPr>
      <w:r w:rsidRPr="00E822E8">
        <w:rPr>
          <w:rFonts w:eastAsia="Malgun Gothic"/>
          <w:lang w:val="en-US"/>
        </w:rPr>
        <w:t>6.1</w:t>
      </w:r>
      <w:r w:rsidRPr="00E822E8">
        <w:rPr>
          <w:rFonts w:eastAsia="Malgun Gothic"/>
          <w:lang w:val="en-US"/>
        </w:rPr>
        <w:tab/>
        <w:t>M2M Service Subscription Limitations</w:t>
      </w:r>
      <w:r>
        <w:tab/>
      </w:r>
      <w:r>
        <w:fldChar w:fldCharType="begin"/>
      </w:r>
      <w:r>
        <w:instrText xml:space="preserve"> PAGEREF _Toc518934136 \h </w:instrText>
      </w:r>
      <w:r>
        <w:fldChar w:fldCharType="separate"/>
      </w:r>
      <w:r>
        <w:t>6</w:t>
      </w:r>
      <w:r>
        <w:fldChar w:fldCharType="end"/>
      </w:r>
    </w:p>
    <w:p w14:paraId="28DF065F" w14:textId="5E9F3230" w:rsidR="007E1F4A" w:rsidRDefault="007E1F4A">
      <w:pPr>
        <w:pStyle w:val="TOC2"/>
        <w:rPr>
          <w:rFonts w:asciiTheme="minorHAnsi" w:eastAsiaTheme="minorEastAsia" w:hAnsiTheme="minorHAnsi" w:cstheme="minorBidi"/>
          <w:sz w:val="22"/>
          <w:szCs w:val="22"/>
          <w:lang w:val="en-US"/>
        </w:rPr>
      </w:pPr>
      <w:r w:rsidRPr="00E822E8">
        <w:rPr>
          <w:rFonts w:eastAsia="Malgun Gothic"/>
          <w:lang w:val="en-US"/>
        </w:rPr>
        <w:t>6.1.1</w:t>
      </w:r>
      <w:r w:rsidRPr="00E822E8">
        <w:rPr>
          <w:rFonts w:eastAsia="Malgun Gothic"/>
          <w:lang w:val="en-US"/>
        </w:rPr>
        <w:tab/>
        <w:t>Description</w:t>
      </w:r>
      <w:r>
        <w:tab/>
      </w:r>
      <w:r>
        <w:fldChar w:fldCharType="begin"/>
      </w:r>
      <w:r>
        <w:instrText xml:space="preserve"> PAGEREF _Toc518934137 \h </w:instrText>
      </w:r>
      <w:r>
        <w:fldChar w:fldCharType="separate"/>
      </w:r>
      <w:r>
        <w:t>6</w:t>
      </w:r>
      <w:r>
        <w:fldChar w:fldCharType="end"/>
      </w:r>
    </w:p>
    <w:p w14:paraId="0F043E96" w14:textId="395EF2FC" w:rsidR="007E1F4A" w:rsidRDefault="007E1F4A">
      <w:pPr>
        <w:pStyle w:val="TOC2"/>
        <w:rPr>
          <w:rFonts w:asciiTheme="minorHAnsi" w:eastAsiaTheme="minorEastAsia" w:hAnsiTheme="minorHAnsi" w:cstheme="minorBidi"/>
          <w:sz w:val="22"/>
          <w:szCs w:val="22"/>
          <w:lang w:val="en-US"/>
        </w:rPr>
      </w:pPr>
      <w:r w:rsidRPr="00E822E8">
        <w:rPr>
          <w:rFonts w:eastAsia="Malgun Gothic"/>
          <w:lang w:val="en-US"/>
        </w:rPr>
        <w:t>6.1.2</w:t>
      </w:r>
      <w:r w:rsidRPr="00E822E8">
        <w:rPr>
          <w:rFonts w:eastAsia="Malgun Gothic"/>
          <w:lang w:val="en-US"/>
        </w:rPr>
        <w:tab/>
        <w:t>Potential Requirements</w:t>
      </w:r>
      <w:r>
        <w:tab/>
      </w:r>
      <w:r>
        <w:fldChar w:fldCharType="begin"/>
      </w:r>
      <w:r>
        <w:instrText xml:space="preserve"> PAGEREF _Toc518934138 \h </w:instrText>
      </w:r>
      <w:r>
        <w:fldChar w:fldCharType="separate"/>
      </w:r>
      <w:r>
        <w:t>8</w:t>
      </w:r>
      <w:r>
        <w:fldChar w:fldCharType="end"/>
      </w:r>
    </w:p>
    <w:p w14:paraId="30E1AC54" w14:textId="59BFCB5B" w:rsidR="007E1F4A" w:rsidRDefault="007E1F4A">
      <w:pPr>
        <w:pStyle w:val="TOC2"/>
        <w:rPr>
          <w:rFonts w:asciiTheme="minorHAnsi" w:eastAsiaTheme="minorEastAsia" w:hAnsiTheme="minorHAnsi" w:cstheme="minorBidi"/>
          <w:sz w:val="22"/>
          <w:szCs w:val="22"/>
          <w:lang w:val="en-US"/>
        </w:rPr>
      </w:pPr>
      <w:r w:rsidRPr="00E822E8">
        <w:rPr>
          <w:rFonts w:eastAsia="Malgun Gothic"/>
          <w:lang w:val="en-US"/>
        </w:rPr>
        <w:t>6.2</w:t>
      </w:r>
      <w:r w:rsidRPr="00E822E8">
        <w:rPr>
          <w:rFonts w:eastAsia="Malgun Gothic"/>
          <w:lang w:val="en-US"/>
        </w:rPr>
        <w:tab/>
        <w:t>Limitation X</w:t>
      </w:r>
      <w:r>
        <w:tab/>
      </w:r>
      <w:r>
        <w:fldChar w:fldCharType="begin"/>
      </w:r>
      <w:r>
        <w:instrText xml:space="preserve"> PAGEREF _Toc518934139 \h </w:instrText>
      </w:r>
      <w:r>
        <w:fldChar w:fldCharType="separate"/>
      </w:r>
      <w:r>
        <w:t>8</w:t>
      </w:r>
      <w:r>
        <w:fldChar w:fldCharType="end"/>
      </w:r>
    </w:p>
    <w:p w14:paraId="5C9CCFF5" w14:textId="5F288B2A" w:rsidR="007E1F4A" w:rsidRDefault="007E1F4A">
      <w:pPr>
        <w:pStyle w:val="TOC2"/>
        <w:rPr>
          <w:rFonts w:asciiTheme="minorHAnsi" w:eastAsiaTheme="minorEastAsia" w:hAnsiTheme="minorHAnsi" w:cstheme="minorBidi"/>
          <w:sz w:val="22"/>
          <w:szCs w:val="22"/>
          <w:lang w:val="en-US"/>
        </w:rPr>
      </w:pPr>
      <w:r w:rsidRPr="00E822E8">
        <w:rPr>
          <w:rFonts w:eastAsia="Malgun Gothic"/>
          <w:lang w:val="en-US"/>
        </w:rPr>
        <w:t>6.2.1</w:t>
      </w:r>
      <w:r w:rsidRPr="00E822E8">
        <w:rPr>
          <w:rFonts w:eastAsia="Malgun Gothic"/>
          <w:lang w:val="en-US"/>
        </w:rPr>
        <w:tab/>
        <w:t>Use Case Description</w:t>
      </w:r>
      <w:r>
        <w:tab/>
      </w:r>
      <w:r>
        <w:fldChar w:fldCharType="begin"/>
      </w:r>
      <w:r>
        <w:instrText xml:space="preserve"> PAGEREF _Toc518934140 \h </w:instrText>
      </w:r>
      <w:r>
        <w:fldChar w:fldCharType="separate"/>
      </w:r>
      <w:r>
        <w:t>8</w:t>
      </w:r>
      <w:r>
        <w:fldChar w:fldCharType="end"/>
      </w:r>
    </w:p>
    <w:p w14:paraId="06E2C1C0" w14:textId="4C8D87FB" w:rsidR="007E1F4A" w:rsidRDefault="007E1F4A">
      <w:pPr>
        <w:pStyle w:val="TOC2"/>
        <w:rPr>
          <w:rFonts w:asciiTheme="minorHAnsi" w:eastAsiaTheme="minorEastAsia" w:hAnsiTheme="minorHAnsi" w:cstheme="minorBidi"/>
          <w:sz w:val="22"/>
          <w:szCs w:val="22"/>
          <w:lang w:val="en-US"/>
        </w:rPr>
      </w:pPr>
      <w:r w:rsidRPr="00E822E8">
        <w:rPr>
          <w:rFonts w:eastAsia="Malgun Gothic"/>
          <w:lang w:val="en-US"/>
        </w:rPr>
        <w:t>6.2.2</w:t>
      </w:r>
      <w:r w:rsidRPr="00E822E8">
        <w:rPr>
          <w:rFonts w:eastAsia="Malgun Gothic"/>
          <w:lang w:val="en-US"/>
        </w:rPr>
        <w:tab/>
        <w:t>Potential Requirements</w:t>
      </w:r>
      <w:r>
        <w:tab/>
      </w:r>
      <w:r>
        <w:fldChar w:fldCharType="begin"/>
      </w:r>
      <w:r>
        <w:instrText xml:space="preserve"> PAGEREF _Toc518934141 \h </w:instrText>
      </w:r>
      <w:r>
        <w:fldChar w:fldCharType="separate"/>
      </w:r>
      <w:r>
        <w:t>8</w:t>
      </w:r>
      <w:r>
        <w:fldChar w:fldCharType="end"/>
      </w:r>
    </w:p>
    <w:p w14:paraId="442F8AC3" w14:textId="5C11CCF6" w:rsidR="007E1F4A" w:rsidRDefault="007E1F4A">
      <w:pPr>
        <w:pStyle w:val="TOC1"/>
        <w:rPr>
          <w:rFonts w:asciiTheme="minorHAnsi" w:eastAsiaTheme="minorEastAsia" w:hAnsiTheme="minorHAnsi" w:cstheme="minorBidi"/>
          <w:szCs w:val="22"/>
          <w:lang w:val="en-US"/>
        </w:rPr>
      </w:pPr>
      <w:r>
        <w:rPr>
          <w:lang w:eastAsia="zh-CN"/>
        </w:rPr>
        <w:t>7</w:t>
      </w:r>
      <w:r>
        <w:rPr>
          <w:lang w:eastAsia="zh-CN"/>
        </w:rPr>
        <w:tab/>
        <w:t>Potential Solutions</w:t>
      </w:r>
      <w:r>
        <w:tab/>
      </w:r>
      <w:r>
        <w:fldChar w:fldCharType="begin"/>
      </w:r>
      <w:r>
        <w:instrText xml:space="preserve"> PAGEREF _Toc518934142 \h </w:instrText>
      </w:r>
      <w:r>
        <w:fldChar w:fldCharType="separate"/>
      </w:r>
      <w:r>
        <w:t>8</w:t>
      </w:r>
      <w:r>
        <w:fldChar w:fldCharType="end"/>
      </w:r>
    </w:p>
    <w:p w14:paraId="6EEB3487" w14:textId="00ADBDC5" w:rsidR="007E1F4A" w:rsidRDefault="007E1F4A">
      <w:pPr>
        <w:pStyle w:val="TOC2"/>
        <w:rPr>
          <w:rFonts w:asciiTheme="minorHAnsi" w:eastAsiaTheme="minorEastAsia" w:hAnsiTheme="minorHAnsi" w:cstheme="minorBidi"/>
          <w:sz w:val="22"/>
          <w:szCs w:val="22"/>
          <w:lang w:val="en-US"/>
        </w:rPr>
      </w:pPr>
      <w:r w:rsidRPr="00E822E8">
        <w:rPr>
          <w:rFonts w:eastAsia="Malgun Gothic"/>
          <w:lang w:eastAsia="zh-CN"/>
        </w:rPr>
        <w:t>7.1</w:t>
      </w:r>
      <w:r w:rsidRPr="00E822E8">
        <w:rPr>
          <w:rFonts w:eastAsia="Malgun Gothic"/>
          <w:lang w:val="en-US" w:eastAsia="zh-CN"/>
        </w:rPr>
        <w:tab/>
        <w:t>M2M Service Subscriber Identifier</w:t>
      </w:r>
      <w:r>
        <w:tab/>
      </w:r>
      <w:r>
        <w:fldChar w:fldCharType="begin"/>
      </w:r>
      <w:r>
        <w:instrText xml:space="preserve"> PAGEREF _Toc518934143 \h </w:instrText>
      </w:r>
      <w:r>
        <w:fldChar w:fldCharType="separate"/>
      </w:r>
      <w:r>
        <w:t>8</w:t>
      </w:r>
      <w:r>
        <w:fldChar w:fldCharType="end"/>
      </w:r>
    </w:p>
    <w:p w14:paraId="504B0924" w14:textId="73221891" w:rsidR="007E1F4A" w:rsidRDefault="007E1F4A">
      <w:pPr>
        <w:pStyle w:val="TOC3"/>
        <w:rPr>
          <w:rFonts w:asciiTheme="minorHAnsi" w:eastAsiaTheme="minorEastAsia" w:hAnsiTheme="minorHAnsi" w:cstheme="minorBidi"/>
          <w:sz w:val="22"/>
          <w:szCs w:val="22"/>
          <w:lang w:val="en-US"/>
        </w:rPr>
      </w:pPr>
      <w:r w:rsidRPr="00E822E8">
        <w:rPr>
          <w:rFonts w:eastAsia="Malgun Gothic"/>
          <w:lang w:val="x-none" w:eastAsia="zh-CN"/>
        </w:rPr>
        <w:t>7.1.1</w:t>
      </w:r>
      <w:r w:rsidRPr="00E822E8">
        <w:rPr>
          <w:rFonts w:eastAsia="Malgun Gothic"/>
          <w:lang w:eastAsia="zh-CN"/>
        </w:rPr>
        <w:tab/>
        <w:t>Solution Applicability</w:t>
      </w:r>
      <w:r>
        <w:tab/>
      </w:r>
      <w:r>
        <w:fldChar w:fldCharType="begin"/>
      </w:r>
      <w:r>
        <w:instrText xml:space="preserve"> PAGEREF _Toc518934144 \h </w:instrText>
      </w:r>
      <w:r>
        <w:fldChar w:fldCharType="separate"/>
      </w:r>
      <w:r>
        <w:t>8</w:t>
      </w:r>
      <w:r>
        <w:fldChar w:fldCharType="end"/>
      </w:r>
    </w:p>
    <w:p w14:paraId="69AA8BB5" w14:textId="6EB2D09D" w:rsidR="007E1F4A" w:rsidRDefault="007E1F4A">
      <w:pPr>
        <w:pStyle w:val="TOC3"/>
        <w:rPr>
          <w:rFonts w:asciiTheme="minorHAnsi" w:eastAsiaTheme="minorEastAsia" w:hAnsiTheme="minorHAnsi" w:cstheme="minorBidi"/>
          <w:sz w:val="22"/>
          <w:szCs w:val="22"/>
          <w:lang w:val="en-US"/>
        </w:rPr>
      </w:pPr>
      <w:r w:rsidRPr="00E822E8">
        <w:rPr>
          <w:rFonts w:eastAsia="Malgun Gothic"/>
          <w:lang w:eastAsia="zh-CN"/>
        </w:rPr>
        <w:t>7.1.2</w:t>
      </w:r>
      <w:r w:rsidRPr="00E822E8">
        <w:rPr>
          <w:rFonts w:eastAsia="Malgun Gothic"/>
          <w:lang w:eastAsia="zh-CN"/>
        </w:rPr>
        <w:tab/>
        <w:t>Solution Description</w:t>
      </w:r>
      <w:r>
        <w:tab/>
      </w:r>
      <w:r>
        <w:fldChar w:fldCharType="begin"/>
      </w:r>
      <w:r>
        <w:instrText xml:space="preserve"> PAGEREF _Toc518934145 \h </w:instrText>
      </w:r>
      <w:r>
        <w:fldChar w:fldCharType="separate"/>
      </w:r>
      <w:r>
        <w:t>9</w:t>
      </w:r>
      <w:r>
        <w:fldChar w:fldCharType="end"/>
      </w:r>
    </w:p>
    <w:p w14:paraId="4EBE9298" w14:textId="7B847FE5" w:rsidR="007E1F4A" w:rsidRDefault="007E1F4A">
      <w:pPr>
        <w:pStyle w:val="TOC2"/>
        <w:rPr>
          <w:rFonts w:asciiTheme="minorHAnsi" w:eastAsiaTheme="minorEastAsia" w:hAnsiTheme="minorHAnsi" w:cstheme="minorBidi"/>
          <w:sz w:val="22"/>
          <w:szCs w:val="22"/>
          <w:lang w:val="en-US"/>
        </w:rPr>
      </w:pPr>
      <w:r w:rsidRPr="00E822E8">
        <w:rPr>
          <w:rFonts w:eastAsia="Malgun Gothic"/>
          <w:lang w:eastAsia="zh-CN"/>
        </w:rPr>
        <w:t>7.2</w:t>
      </w:r>
      <w:r w:rsidRPr="00E822E8">
        <w:rPr>
          <w:rFonts w:eastAsia="Malgun Gothic"/>
          <w:lang w:val="en-US" w:eastAsia="zh-CN"/>
        </w:rPr>
        <w:tab/>
        <w:t>M2M Service User Identifier</w:t>
      </w:r>
      <w:r>
        <w:tab/>
      </w:r>
      <w:r>
        <w:fldChar w:fldCharType="begin"/>
      </w:r>
      <w:r>
        <w:instrText xml:space="preserve"> PAGEREF _Toc518934150 \h </w:instrText>
      </w:r>
      <w:r>
        <w:fldChar w:fldCharType="separate"/>
      </w:r>
      <w:r>
        <w:t>9</w:t>
      </w:r>
      <w:r>
        <w:fldChar w:fldCharType="end"/>
      </w:r>
    </w:p>
    <w:p w14:paraId="000AA405" w14:textId="0DF0C77B" w:rsidR="007E1F4A" w:rsidRDefault="007E1F4A">
      <w:pPr>
        <w:pStyle w:val="TOC3"/>
        <w:rPr>
          <w:rFonts w:asciiTheme="minorHAnsi" w:eastAsiaTheme="minorEastAsia" w:hAnsiTheme="minorHAnsi" w:cstheme="minorBidi"/>
          <w:sz w:val="22"/>
          <w:szCs w:val="22"/>
          <w:lang w:val="en-US"/>
        </w:rPr>
      </w:pPr>
      <w:r w:rsidRPr="00E822E8">
        <w:rPr>
          <w:rFonts w:eastAsia="Malgun Gothic"/>
          <w:lang w:val="x-none" w:eastAsia="zh-CN"/>
        </w:rPr>
        <w:t>7.2.1</w:t>
      </w:r>
      <w:r w:rsidRPr="00E822E8">
        <w:rPr>
          <w:rFonts w:eastAsia="Malgun Gothic"/>
          <w:lang w:eastAsia="zh-CN"/>
        </w:rPr>
        <w:tab/>
        <w:t>Solution Applicability</w:t>
      </w:r>
      <w:r>
        <w:tab/>
      </w:r>
      <w:r>
        <w:fldChar w:fldCharType="begin"/>
      </w:r>
      <w:r>
        <w:instrText xml:space="preserve"> PAGEREF _Toc518934151 \h </w:instrText>
      </w:r>
      <w:r>
        <w:fldChar w:fldCharType="separate"/>
      </w:r>
      <w:r>
        <w:t>9</w:t>
      </w:r>
      <w:r>
        <w:fldChar w:fldCharType="end"/>
      </w:r>
    </w:p>
    <w:p w14:paraId="3342FC47" w14:textId="239D3A3B" w:rsidR="007E1F4A" w:rsidRDefault="007E1F4A">
      <w:pPr>
        <w:pStyle w:val="TOC3"/>
        <w:rPr>
          <w:rFonts w:asciiTheme="minorHAnsi" w:eastAsiaTheme="minorEastAsia" w:hAnsiTheme="minorHAnsi" w:cstheme="minorBidi"/>
          <w:sz w:val="22"/>
          <w:szCs w:val="22"/>
          <w:lang w:val="en-US"/>
        </w:rPr>
      </w:pPr>
      <w:r w:rsidRPr="00E822E8">
        <w:rPr>
          <w:rFonts w:eastAsia="Malgun Gothic"/>
          <w:lang w:eastAsia="zh-CN"/>
        </w:rPr>
        <w:t>7.2.2</w:t>
      </w:r>
      <w:r w:rsidRPr="00E822E8">
        <w:rPr>
          <w:rFonts w:eastAsia="Malgun Gothic"/>
          <w:lang w:eastAsia="zh-CN"/>
        </w:rPr>
        <w:tab/>
        <w:t>Solution Description</w:t>
      </w:r>
      <w:r>
        <w:tab/>
      </w:r>
      <w:r>
        <w:fldChar w:fldCharType="begin"/>
      </w:r>
      <w:r>
        <w:instrText xml:space="preserve"> PAGEREF _Toc518934152 \h </w:instrText>
      </w:r>
      <w:r>
        <w:fldChar w:fldCharType="separate"/>
      </w:r>
      <w:r>
        <w:t>10</w:t>
      </w:r>
      <w:r>
        <w:fldChar w:fldCharType="end"/>
      </w:r>
    </w:p>
    <w:p w14:paraId="2BD50CEF" w14:textId="65DA5F8D" w:rsidR="007E1F4A" w:rsidRDefault="007E1F4A">
      <w:pPr>
        <w:pStyle w:val="TOC1"/>
        <w:rPr>
          <w:rFonts w:asciiTheme="minorHAnsi" w:eastAsiaTheme="minorEastAsia" w:hAnsiTheme="minorHAnsi" w:cstheme="minorBidi"/>
          <w:szCs w:val="22"/>
          <w:lang w:val="en-US"/>
        </w:rPr>
      </w:pPr>
      <w:r>
        <w:rPr>
          <w:lang w:eastAsia="zh-CN"/>
        </w:rPr>
        <w:t>8</w:t>
      </w:r>
      <w:r>
        <w:rPr>
          <w:lang w:eastAsia="zh-CN"/>
        </w:rPr>
        <w:tab/>
        <w:t>Conclusions</w:t>
      </w:r>
      <w:r>
        <w:tab/>
      </w:r>
      <w:r>
        <w:fldChar w:fldCharType="begin"/>
      </w:r>
      <w:r>
        <w:instrText xml:space="preserve"> PAGEREF _Toc518934153 \h </w:instrText>
      </w:r>
      <w:r>
        <w:fldChar w:fldCharType="separate"/>
      </w:r>
      <w:r>
        <w:t>10</w:t>
      </w:r>
      <w:r>
        <w:fldChar w:fldCharType="end"/>
      </w:r>
    </w:p>
    <w:p w14:paraId="275DE579" w14:textId="524E4013" w:rsidR="007E1F4A" w:rsidRDefault="007E1F4A">
      <w:pPr>
        <w:pStyle w:val="TOC1"/>
        <w:rPr>
          <w:rFonts w:asciiTheme="minorHAnsi" w:eastAsiaTheme="minorEastAsia" w:hAnsiTheme="minorHAnsi" w:cstheme="minorBidi"/>
          <w:szCs w:val="22"/>
          <w:lang w:val="en-US"/>
        </w:rPr>
      </w:pPr>
      <w:r>
        <w:t>Annexes</w:t>
      </w:r>
      <w:r>
        <w:tab/>
      </w:r>
      <w:r>
        <w:fldChar w:fldCharType="begin"/>
      </w:r>
      <w:r>
        <w:instrText xml:space="preserve"> PAGEREF _Toc518934154 \h </w:instrText>
      </w:r>
      <w:r>
        <w:fldChar w:fldCharType="separate"/>
      </w:r>
      <w:r>
        <w:t>11</w:t>
      </w:r>
      <w:r>
        <w:fldChar w:fldCharType="end"/>
      </w:r>
    </w:p>
    <w:p w14:paraId="583912B8" w14:textId="2F628023" w:rsidR="007E1F4A" w:rsidRDefault="007E1F4A">
      <w:pPr>
        <w:pStyle w:val="TOC1"/>
        <w:rPr>
          <w:rFonts w:asciiTheme="minorHAnsi" w:eastAsiaTheme="minorEastAsia" w:hAnsiTheme="minorHAnsi" w:cstheme="minorBidi"/>
          <w:szCs w:val="22"/>
          <w:lang w:val="en-US"/>
        </w:rPr>
      </w:pPr>
      <w:r>
        <w:t>History</w:t>
      </w:r>
      <w:r>
        <w:tab/>
      </w:r>
      <w:r>
        <w:fldChar w:fldCharType="begin"/>
      </w:r>
      <w:r>
        <w:instrText xml:space="preserve"> PAGEREF _Toc518934155 \h </w:instrText>
      </w:r>
      <w:r>
        <w:fldChar w:fldCharType="separate"/>
      </w:r>
      <w:r>
        <w:t>12</w:t>
      </w:r>
      <w:r>
        <w:fldChar w:fldCharType="end"/>
      </w:r>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518934125"/>
      <w:r w:rsidRPr="007362EA">
        <w:lastRenderedPageBreak/>
        <w:t>Scope</w:t>
      </w:r>
      <w:bookmarkEnd w:id="5"/>
      <w:bookmarkEnd w:id="6"/>
      <w:bookmarkEnd w:id="7"/>
      <w:bookmarkEnd w:id="8"/>
      <w:bookmarkEnd w:id="9"/>
      <w:bookmarkEnd w:id="10"/>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518934126"/>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518934127"/>
      <w:r w:rsidRPr="007362EA">
        <w:t>Normative references</w:t>
      </w:r>
      <w:bookmarkEnd w:id="17"/>
      <w:bookmarkEnd w:id="18"/>
      <w:bookmarkEnd w:id="19"/>
      <w:bookmarkEnd w:id="20"/>
      <w:bookmarkEnd w:id="21"/>
      <w:bookmarkEnd w:id="22"/>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518934128"/>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1"/>
      <w:r w:rsidRPr="007362EA">
        <w:t>]</w:t>
      </w:r>
      <w:r w:rsidRPr="007362EA">
        <w:tab/>
        <w:t>oneM2M Drafting Rules</w:t>
      </w:r>
      <w:r w:rsidR="001E37B6" w:rsidRPr="007362EA">
        <w:t>.</w:t>
      </w:r>
    </w:p>
    <w:p w14:paraId="1E22EBC7" w14:textId="779C2B1B" w:rsidR="004222F1"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3E76E297" w:rsidR="008725C7" w:rsidRDefault="008725C7" w:rsidP="008725C7">
      <w:pPr>
        <w:pStyle w:val="EX"/>
      </w:pPr>
      <w:r>
        <w:t>[i.2]</w:t>
      </w:r>
      <w:r>
        <w:tab/>
      </w:r>
      <w:r>
        <w:tab/>
        <w:t>oneM2M TS-0001:</w:t>
      </w:r>
      <w:r>
        <w:tab/>
        <w:t>"Functional Architecture".</w:t>
      </w:r>
    </w:p>
    <w:p w14:paraId="429DBFFA" w14:textId="77777777" w:rsidR="007E1F4A" w:rsidRDefault="007E1F4A" w:rsidP="007E1F4A">
      <w:pPr>
        <w:pStyle w:val="EX"/>
      </w:pPr>
      <w:r>
        <w:t>[i.3]</w:t>
      </w:r>
      <w:r>
        <w:tab/>
        <w:t>IETF RFC 3986: "Uniform Resource Identifier (URI): General Syntax".</w:t>
      </w:r>
    </w:p>
    <w:p w14:paraId="71DF82EF" w14:textId="77777777" w:rsidR="007E1F4A" w:rsidRDefault="007E1F4A" w:rsidP="008725C7">
      <w:pPr>
        <w:pStyle w:val="EX"/>
      </w:pPr>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518934129"/>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518934130"/>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lastRenderedPageBreak/>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518934131"/>
      <w:r w:rsidRPr="007362EA">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518934132"/>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1" w:name="_Toc518934133"/>
      <w:r w:rsidRPr="007362EA">
        <w:t>Conventions</w:t>
      </w:r>
      <w:bookmarkEnd w:id="66"/>
      <w:bookmarkEnd w:id="67"/>
      <w:bookmarkEnd w:id="68"/>
      <w:bookmarkEnd w:id="69"/>
      <w:bookmarkEnd w:id="71"/>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518934134"/>
      <w:bookmarkEnd w:id="70"/>
      <w:r w:rsidRPr="007362EA">
        <w:rPr>
          <w:lang w:eastAsia="ja-JP"/>
        </w:rPr>
        <w:t>Introduction</w:t>
      </w:r>
      <w:bookmarkEnd w:id="72"/>
      <w:bookmarkEnd w:id="73"/>
      <w:bookmarkEnd w:id="74"/>
      <w:bookmarkEnd w:id="75"/>
      <w:bookmarkEnd w:id="76"/>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77" w:name="_Toc518934135"/>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77"/>
      <w:r w:rsidR="00BC2E40" w:rsidRPr="00BC2E40">
        <w:t xml:space="preserve"> </w:t>
      </w:r>
    </w:p>
    <w:p w14:paraId="614FB43D" w14:textId="3DA4E7A5" w:rsidR="00E02F8C" w:rsidRDefault="003926BA" w:rsidP="003926B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rFonts w:eastAsia="Malgun Gothic"/>
          <w:lang w:val="en-US"/>
        </w:rPr>
      </w:pPr>
      <w:bookmarkStart w:id="82" w:name="_Toc518934136"/>
      <w:r>
        <w:rPr>
          <w:rFonts w:eastAsia="Malgun Gothic"/>
          <w:lang w:val="en-US"/>
        </w:rPr>
        <w:t>M2M Service Subscription Limitations</w:t>
      </w:r>
      <w:bookmarkEnd w:id="82"/>
      <w:r>
        <w:rPr>
          <w:rFonts w:eastAsia="Malgun Gothic"/>
          <w:lang w:val="en-US"/>
        </w:rPr>
        <w:t xml:space="preserve"> </w:t>
      </w:r>
    </w:p>
    <w:p w14:paraId="08311602"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83" w:name="_Toc518934137"/>
      <w:r>
        <w:rPr>
          <w:rFonts w:eastAsia="Malgun Gothic"/>
          <w:lang w:val="en-US"/>
        </w:rPr>
        <w:t>Description</w:t>
      </w:r>
      <w:bookmarkEnd w:id="83"/>
      <w:r>
        <w:rPr>
          <w:rFonts w:eastAsia="Malgun Gothic"/>
          <w:lang w:val="en-US"/>
        </w:rPr>
        <w:t xml:space="preserve"> </w:t>
      </w:r>
    </w:p>
    <w:p w14:paraId="5E2606E4" w14:textId="7CEF0CF6" w:rsidR="00A01503" w:rsidRDefault="00A01503" w:rsidP="00A01503">
      <w:pPr>
        <w:rPr>
          <w:rFonts w:eastAsia="Malgun Gothic"/>
        </w:rPr>
      </w:pPr>
      <w:r>
        <w:t>oneM2M currently define an M2M Service Subscription in clause 6.6 of TS-0001[</w:t>
      </w:r>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proofErr w:type="spellStart"/>
      <w:r>
        <w:rPr>
          <w:i/>
        </w:rPr>
        <w:t>serviceSubscribedNode</w:t>
      </w:r>
      <w:proofErr w:type="spellEnd"/>
      <w:r>
        <w:t>&gt; and &lt;</w:t>
      </w:r>
      <w:proofErr w:type="spellStart"/>
      <w:r>
        <w:rPr>
          <w:i/>
        </w:rPr>
        <w:t>serviceSubscribedAppRule</w:t>
      </w:r>
      <w:proofErr w:type="spellEnd"/>
      <w:r>
        <w:t>&gt;.  The relationship between these resources is shown in Figure 6.1</w:t>
      </w:r>
      <w:r w:rsidR="008725C7">
        <w:t>.1</w:t>
      </w:r>
      <w:r>
        <w:t>-1 as defined in clause 9.6.19 of TS-0001 [</w:t>
      </w:r>
      <w:r w:rsidR="008725C7">
        <w:t>i.1</w:t>
      </w:r>
      <w:r>
        <w:t>].</w:t>
      </w:r>
    </w:p>
    <w:p w14:paraId="73E3538F" w14:textId="77777777" w:rsidR="00A01503" w:rsidRDefault="00A01503" w:rsidP="00A01503"/>
    <w:p w14:paraId="73098304" w14:textId="77777777" w:rsidR="00A01503" w:rsidRDefault="00A01503" w:rsidP="00A01503">
      <w:pPr>
        <w:jc w:val="center"/>
      </w:pP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299pt" o:ole="">
            <v:imagedata r:id="rId13" o:title=""/>
          </v:shape>
          <o:OLEObject Type="Embed" ProgID="Visio.Drawing.15" ShapeID="_x0000_i1025" DrawAspect="Content" ObjectID="_1592676241" r:id="rId14"/>
        </w:object>
      </w:r>
    </w:p>
    <w:p w14:paraId="4EF42A36" w14:textId="5EA9CB73" w:rsidR="00A01503" w:rsidRDefault="00A01503" w:rsidP="00A01503">
      <w:pPr>
        <w:jc w:val="center"/>
        <w:rPr>
          <w:b/>
        </w:rPr>
      </w:pPr>
      <w:r>
        <w:rPr>
          <w:b/>
        </w:rPr>
        <w:t>Figure 6.1</w:t>
      </w:r>
      <w:r w:rsidR="008725C7">
        <w:rPr>
          <w:b/>
        </w:rPr>
        <w:t>.1</w:t>
      </w:r>
      <w:r>
        <w:rPr>
          <w:b/>
        </w:rPr>
        <w:t>-1: Relationship among M2M Service Subscription related resources</w:t>
      </w:r>
    </w:p>
    <w:p w14:paraId="080439E7" w14:textId="77777777" w:rsidR="00A01503" w:rsidRDefault="00A01503" w:rsidP="00A01503"/>
    <w:p w14:paraId="252E160E" w14:textId="77777777" w:rsidR="00A01503" w:rsidRDefault="00A01503" w:rsidP="00A01503">
      <w:r>
        <w:t>The current M2M Service Subscription functionality defined thus far in oneM2M is limited to the following:</w:t>
      </w:r>
    </w:p>
    <w:p w14:paraId="7410E755" w14:textId="77777777" w:rsidR="00A01503" w:rsidRDefault="00A01503" w:rsidP="00A01503">
      <w:pPr>
        <w:numPr>
          <w:ilvl w:val="0"/>
          <w:numId w:val="22"/>
        </w:numPr>
        <w:textAlignment w:val="auto"/>
      </w:pPr>
      <w:r>
        <w:t>Defining which CSEs and AEs are hosted on which Nodes</w:t>
      </w:r>
    </w:p>
    <w:p w14:paraId="47879653" w14:textId="77777777" w:rsidR="00A01503" w:rsidRDefault="00A01503" w:rsidP="00A01503">
      <w:pPr>
        <w:numPr>
          <w:ilvl w:val="0"/>
          <w:numId w:val="22"/>
        </w:numPr>
        <w:textAlignment w:val="auto"/>
      </w:pPr>
      <w:r>
        <w:t xml:space="preserve">Defining which AEs are authorized to register to a particular CSE </w:t>
      </w:r>
    </w:p>
    <w:p w14:paraId="379EBE1A" w14:textId="77777777" w:rsidR="00A01503" w:rsidRDefault="00A01503" w:rsidP="00A01503">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proofErr w:type="spellStart"/>
      <w:r>
        <w:rPr>
          <w:i/>
        </w:rPr>
        <w:t>serviceSubscribedAppRule</w:t>
      </w:r>
      <w:proofErr w:type="spellEnd"/>
      <w:r>
        <w:t xml:space="preserve">&gt; resources to determine if the AE is allowed to register.  </w:t>
      </w:r>
    </w:p>
    <w:p w14:paraId="5FEFBE04" w14:textId="77777777" w:rsidR="00A01503" w:rsidRDefault="00A01503" w:rsidP="00A01503">
      <w:r>
        <w:t>The M2M Service Subscription functionality is currently not used by any other oneM2M procedures.</w:t>
      </w:r>
    </w:p>
    <w:p w14:paraId="0B597FBD" w14:textId="77777777" w:rsidR="00A01503" w:rsidRDefault="00A01503" w:rsidP="00A01503">
      <w:pPr>
        <w:keepNext/>
        <w:keepLines/>
      </w:pPr>
      <w:r>
        <w:t>The following are some limitations of the existing M2M Service Subscription functionality:</w:t>
      </w:r>
    </w:p>
    <w:p w14:paraId="038638CD" w14:textId="77777777" w:rsidR="00A01503" w:rsidRDefault="00A01503" w:rsidP="00A01503">
      <w:pPr>
        <w:pStyle w:val="B1"/>
        <w:numPr>
          <w:ilvl w:val="0"/>
          <w:numId w:val="20"/>
        </w:numPr>
        <w:tabs>
          <w:tab w:val="clear" w:pos="453"/>
          <w:tab w:val="num" w:pos="737"/>
        </w:tabs>
        <w:ind w:left="737"/>
        <w:textAlignment w:val="auto"/>
      </w:pPr>
      <w:r>
        <w:t>Lacks the capability to identify a M2M Service Subscriber (i.e. the entity that establishes a M2M Service Subscription with a M2M Service Provider).  This prevents the oneM2M System from supporting M2M service subscriber based functionality such as:</w:t>
      </w:r>
    </w:p>
    <w:p w14:paraId="4F3DBA5B" w14:textId="77777777" w:rsidR="00A01503" w:rsidRDefault="00A01503" w:rsidP="00A01503">
      <w:pPr>
        <w:pStyle w:val="B1"/>
        <w:numPr>
          <w:ilvl w:val="1"/>
          <w:numId w:val="20"/>
        </w:numPr>
        <w:tabs>
          <w:tab w:val="clear" w:pos="1156"/>
          <w:tab w:val="num" w:pos="1440"/>
        </w:tabs>
        <w:ind w:left="1440"/>
        <w:textAlignment w:val="auto"/>
      </w:pPr>
      <w:r>
        <w:t>M2M Service Subscriber based charging such as defining charging events, collecting statistics and generating charging records per M2M Service Subscribers.</w:t>
      </w:r>
    </w:p>
    <w:p w14:paraId="0E232382" w14:textId="77777777" w:rsidR="00A01503" w:rsidRDefault="00A01503" w:rsidP="00A01503">
      <w:pPr>
        <w:pStyle w:val="B1"/>
        <w:numPr>
          <w:ilvl w:val="1"/>
          <w:numId w:val="20"/>
        </w:numPr>
        <w:tabs>
          <w:tab w:val="clear" w:pos="1156"/>
          <w:tab w:val="num" w:pos="1440"/>
        </w:tabs>
        <w:ind w:left="1440"/>
        <w:textAlignment w:val="auto"/>
      </w:pPr>
      <w:r>
        <w:t>M2M Service Subscriber based access control involving access control policy privileges based on M2M Service Subscribers.</w:t>
      </w:r>
    </w:p>
    <w:p w14:paraId="7515DBA9" w14:textId="77777777" w:rsidR="00A01503" w:rsidRDefault="00A01503" w:rsidP="00A01503">
      <w:pPr>
        <w:pStyle w:val="B1"/>
        <w:numPr>
          <w:ilvl w:val="1"/>
          <w:numId w:val="20"/>
        </w:numPr>
        <w:tabs>
          <w:tab w:val="clear" w:pos="1156"/>
          <w:tab w:val="num" w:pos="1440"/>
        </w:tabs>
        <w:ind w:left="1440"/>
        <w:textAlignment w:val="auto"/>
      </w:pPr>
      <w:r>
        <w:t>M2M Service Subscriber based enrolment involving an enrolment of authorized users, devices (i.e. node) and applications (i.e. AEs) associated with a M2M Service Subscriber</w:t>
      </w:r>
    </w:p>
    <w:p w14:paraId="6298CD64" w14:textId="77777777" w:rsidR="00A01503" w:rsidRDefault="00A01503" w:rsidP="00A01503">
      <w:pPr>
        <w:pStyle w:val="B1"/>
        <w:numPr>
          <w:ilvl w:val="1"/>
          <w:numId w:val="20"/>
        </w:numPr>
        <w:tabs>
          <w:tab w:val="clear" w:pos="1156"/>
          <w:tab w:val="num" w:pos="1440"/>
        </w:tabs>
        <w:ind w:left="1440"/>
        <w:textAlignment w:val="auto"/>
      </w:pPr>
      <w:r>
        <w:t>Support for a profile which defines policies or preferences of the M2M Service Subscriber such as limits on the number and/or types of applications and devices allowed to register, the number of resources that can be created, default access control policies, etc.</w:t>
      </w:r>
    </w:p>
    <w:p w14:paraId="1B0C5DDB"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Subscription (i.e. a unique identifier of the M2M Service Subscription that the M2M Service Subscriber establishes between itself and a M2M Service Provider).   </w:t>
      </w:r>
    </w:p>
    <w:p w14:paraId="44795CF2" w14:textId="77777777" w:rsidR="00A01503" w:rsidRDefault="00A01503" w:rsidP="00A01503">
      <w:pPr>
        <w:pStyle w:val="B1"/>
        <w:numPr>
          <w:ilvl w:val="0"/>
          <w:numId w:val="0"/>
        </w:numPr>
        <w:tabs>
          <w:tab w:val="left" w:pos="720"/>
        </w:tabs>
        <w:ind w:left="1440" w:hanging="720"/>
      </w:pPr>
      <w:r>
        <w:lastRenderedPageBreak/>
        <w:t xml:space="preserve">NOTE: </w:t>
      </w:r>
      <w:r>
        <w:tab/>
        <w:t xml:space="preserve">oneM2M currently defines a M2M Subscription identifier (M2M-Sub-ID ) which could serve as the identifier of a M2M Service Subscription however this identifier is not linked with the existing M2M Service Subscription functionality (i.e. resources and procedures).  </w:t>
      </w:r>
    </w:p>
    <w:p w14:paraId="7EEF8734" w14:textId="77777777" w:rsidR="00A01503" w:rsidRDefault="00A01503" w:rsidP="00A01503">
      <w:pPr>
        <w:pStyle w:val="B1"/>
        <w:numPr>
          <w:ilvl w:val="0"/>
          <w:numId w:val="0"/>
        </w:numPr>
        <w:tabs>
          <w:tab w:val="left" w:pos="720"/>
        </w:tabs>
        <w:ind w:left="1440" w:hanging="720"/>
        <w:rPr>
          <w:color w:val="FF0000"/>
        </w:rPr>
      </w:pPr>
      <w:r>
        <w:rPr>
          <w:color w:val="FF0000"/>
        </w:rPr>
        <w:t>Editor’s Note: It is FFS whether both a M2M Service Subscription Identifier and a M2M Service Subscriber Identifier are required</w:t>
      </w:r>
    </w:p>
    <w:p w14:paraId="4622C72F" w14:textId="77777777" w:rsidR="00A01503" w:rsidRDefault="00A01503" w:rsidP="00A01503">
      <w:pPr>
        <w:pStyle w:val="B1"/>
        <w:numPr>
          <w:ilvl w:val="0"/>
          <w:numId w:val="20"/>
        </w:numPr>
        <w:tabs>
          <w:tab w:val="clear" w:pos="453"/>
          <w:tab w:val="num" w:pos="737"/>
        </w:tabs>
        <w:ind w:left="737"/>
        <w:textAlignment w:val="auto"/>
      </w:pPr>
      <w:r>
        <w:t>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user based charging, user based access control and user based profiles as defined above for a M2M Service Subscriber.</w:t>
      </w:r>
    </w:p>
    <w:p w14:paraId="3F402220"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84" w:name="_Toc518934138"/>
      <w:r>
        <w:rPr>
          <w:rFonts w:eastAsia="Malgun Gothic"/>
          <w:lang w:val="en-US"/>
        </w:rPr>
        <w:t>Potential Requirements</w:t>
      </w:r>
      <w:bookmarkEnd w:id="84"/>
      <w:r>
        <w:rPr>
          <w:rFonts w:eastAsia="Malgun Gothic"/>
          <w:lang w:val="en-US"/>
        </w:rPr>
        <w:t xml:space="preserve"> </w:t>
      </w:r>
    </w:p>
    <w:p w14:paraId="1A6A0D7A" w14:textId="77777777" w:rsidR="00A01503" w:rsidRDefault="00A01503" w:rsidP="00A01503">
      <w:pPr>
        <w:numPr>
          <w:ilvl w:val="0"/>
          <w:numId w:val="23"/>
        </w:numPr>
        <w:textAlignment w:val="auto"/>
        <w:rPr>
          <w:rFonts w:eastAsia="Malgun Gothic"/>
          <w:lang w:val="x-none"/>
        </w:rPr>
      </w:pPr>
      <w:r>
        <w:rPr>
          <w:lang w:val="en-US"/>
        </w:rPr>
        <w:t>The oneM2M System shall support identification of M2M Service Subscribers and associating a M2M Service Subscriber with a M2M Service Subscription to a M2M Service Provider.</w:t>
      </w:r>
    </w:p>
    <w:p w14:paraId="7193D1B7" w14:textId="77777777" w:rsidR="00A01503" w:rsidRDefault="00A01503" w:rsidP="00A01503">
      <w:pPr>
        <w:numPr>
          <w:ilvl w:val="0"/>
          <w:numId w:val="23"/>
        </w:numPr>
        <w:textAlignment w:val="auto"/>
        <w:rPr>
          <w:lang w:val="x-none"/>
        </w:rPr>
      </w:pPr>
      <w:r>
        <w:rPr>
          <w:lang w:val="en-US"/>
        </w:rPr>
        <w:t xml:space="preserve">The oneM2M System shall support identification of M2M Service Users and associating a M2M Service User with a M2M Service Subscriber.  </w:t>
      </w:r>
    </w:p>
    <w:p w14:paraId="4EE155DC" w14:textId="77777777" w:rsidR="00A01503" w:rsidRDefault="00A01503" w:rsidP="00A01503">
      <w:pPr>
        <w:numPr>
          <w:ilvl w:val="0"/>
          <w:numId w:val="23"/>
        </w:numPr>
        <w:textAlignment w:val="auto"/>
        <w:rPr>
          <w:lang w:val="x-none"/>
        </w:rPr>
      </w:pPr>
      <w:r>
        <w:rPr>
          <w:lang w:val="en-US"/>
        </w:rPr>
        <w:t xml:space="preserve">The oneM2M System shall support charging </w:t>
      </w:r>
      <w:r>
        <w:t>event detection, statistics collection and charging records generation mechanisms based on M2M Service Subscriber and M2M Service User identification.</w:t>
      </w:r>
    </w:p>
    <w:p w14:paraId="35A7C6D8" w14:textId="77777777" w:rsidR="00A01503" w:rsidRDefault="00A01503" w:rsidP="00A01503">
      <w:pPr>
        <w:numPr>
          <w:ilvl w:val="0"/>
          <w:numId w:val="23"/>
        </w:numPr>
        <w:textAlignment w:val="auto"/>
        <w:rPr>
          <w:lang w:val="x-none"/>
        </w:rPr>
      </w:pPr>
      <w:r>
        <w:rPr>
          <w:lang w:val="en-US"/>
        </w:rPr>
        <w:t>The oneM2M System shall support access control and authorization</w:t>
      </w:r>
      <w:r>
        <w:t xml:space="preserve"> mechanisms</w:t>
      </w:r>
      <w:r>
        <w:rPr>
          <w:lang w:val="en-US"/>
        </w:rPr>
        <w:t xml:space="preserve"> based on  </w:t>
      </w:r>
      <w:r>
        <w:t>M2M Service Subscriber and M2M Service User identification.</w:t>
      </w:r>
    </w:p>
    <w:p w14:paraId="008411DB" w14:textId="77777777" w:rsidR="00A01503" w:rsidRDefault="00A01503" w:rsidP="00A01503">
      <w:pPr>
        <w:numPr>
          <w:ilvl w:val="0"/>
          <w:numId w:val="23"/>
        </w:numPr>
        <w:textAlignment w:val="auto"/>
        <w:rPr>
          <w:lang w:val="en-US"/>
        </w:rPr>
      </w:pPr>
      <w:r>
        <w:rPr>
          <w:lang w:val="en-US"/>
        </w:rPr>
        <w:t>The oneM2M System shall support M2M Service Subscriber-based enrolment comprised of enrolment of M2M Devices and M2M Applications and M2M Service Users associated with a M2M Service Subscriber.</w:t>
      </w:r>
    </w:p>
    <w:p w14:paraId="65ADB9AD" w14:textId="77777777" w:rsidR="00A01503" w:rsidRDefault="00A01503" w:rsidP="00A01503">
      <w:pPr>
        <w:numPr>
          <w:ilvl w:val="0"/>
          <w:numId w:val="23"/>
        </w:numPr>
        <w:textAlignment w:val="auto"/>
        <w:rPr>
          <w:lang w:val="x-none"/>
        </w:rPr>
      </w:pP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p w14:paraId="01E6F0C9" w14:textId="7DCF7354" w:rsidR="005C75B5" w:rsidRPr="00407AAB" w:rsidRDefault="009C31EF" w:rsidP="004338C0">
      <w:pPr>
        <w:rPr>
          <w:i/>
          <w:color w:val="FF0000"/>
        </w:rPr>
      </w:pPr>
      <w:r w:rsidRPr="009C31EF">
        <w:rPr>
          <w:i/>
          <w:color w:val="FF0000"/>
          <w:lang w:eastAsia="zh-CN"/>
        </w:rPr>
        <w:t xml:space="preserve">  </w:t>
      </w:r>
    </w:p>
    <w:p w14:paraId="554D8115" w14:textId="718225C8" w:rsidR="009C31EF" w:rsidRPr="00407AAB" w:rsidRDefault="00D624DB" w:rsidP="00407AAB">
      <w:pPr>
        <w:pStyle w:val="Heading2"/>
        <w:numPr>
          <w:ilvl w:val="1"/>
          <w:numId w:val="21"/>
        </w:numPr>
        <w:textAlignment w:val="auto"/>
        <w:rPr>
          <w:rFonts w:eastAsia="Malgun Gothic"/>
          <w:lang w:val="en-US"/>
        </w:rPr>
      </w:pPr>
      <w:bookmarkStart w:id="85" w:name="_Toc518934139"/>
      <w:r w:rsidRPr="00407AAB">
        <w:rPr>
          <w:rFonts w:eastAsia="Malgun Gothic"/>
          <w:lang w:val="en-US"/>
        </w:rPr>
        <w:t>Limitation</w:t>
      </w:r>
      <w:r w:rsidR="009C31EF" w:rsidRPr="00407AAB">
        <w:rPr>
          <w:rFonts w:eastAsia="Malgun Gothic"/>
          <w:lang w:val="en-US"/>
        </w:rPr>
        <w:t xml:space="preserve"> X</w:t>
      </w:r>
      <w:bookmarkEnd w:id="85"/>
    </w:p>
    <w:p w14:paraId="2F5A1126" w14:textId="30D97C7D" w:rsidR="009C31EF" w:rsidRPr="00407AAB" w:rsidRDefault="00407AAB" w:rsidP="00407AAB">
      <w:pPr>
        <w:pStyle w:val="Heading2"/>
        <w:numPr>
          <w:ilvl w:val="2"/>
          <w:numId w:val="21"/>
        </w:numPr>
        <w:textAlignment w:val="auto"/>
        <w:rPr>
          <w:rFonts w:eastAsia="Malgun Gothic"/>
          <w:lang w:val="en-US"/>
        </w:rPr>
      </w:pPr>
      <w:r>
        <w:rPr>
          <w:rFonts w:eastAsia="Malgun Gothic"/>
          <w:lang w:val="en-US"/>
        </w:rPr>
        <w:t xml:space="preserve"> </w:t>
      </w:r>
      <w:bookmarkStart w:id="86" w:name="_Toc518934140"/>
      <w:r w:rsidR="009C31EF" w:rsidRPr="00407AAB">
        <w:rPr>
          <w:rFonts w:eastAsia="Malgun Gothic"/>
          <w:lang w:val="en-US"/>
        </w:rPr>
        <w:t>Use Case Description</w:t>
      </w:r>
      <w:bookmarkEnd w:id="86"/>
    </w:p>
    <w:p w14:paraId="221E7065" w14:textId="0E7B3EB1" w:rsidR="004338C0" w:rsidRPr="00407AAB" w:rsidRDefault="00407AAB" w:rsidP="00407AAB">
      <w:pPr>
        <w:pStyle w:val="Heading2"/>
        <w:numPr>
          <w:ilvl w:val="2"/>
          <w:numId w:val="21"/>
        </w:numPr>
        <w:textAlignment w:val="auto"/>
        <w:rPr>
          <w:rFonts w:eastAsia="Malgun Gothic"/>
          <w:lang w:val="en-US"/>
        </w:rPr>
      </w:pPr>
      <w:r>
        <w:rPr>
          <w:rFonts w:eastAsia="Malgun Gothic"/>
          <w:lang w:val="en-US"/>
        </w:rPr>
        <w:t xml:space="preserve"> </w:t>
      </w:r>
      <w:bookmarkStart w:id="87" w:name="_Toc518934141"/>
      <w:r w:rsidR="009C31EF" w:rsidRPr="00407AAB">
        <w:rPr>
          <w:rFonts w:eastAsia="Malgun Gothic"/>
          <w:lang w:val="en-US"/>
        </w:rPr>
        <w:t>Potential Requirements</w:t>
      </w:r>
      <w:bookmarkEnd w:id="87"/>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88" w:name="_Toc518934142"/>
      <w:r>
        <w:rPr>
          <w:lang w:eastAsia="zh-CN"/>
        </w:rPr>
        <w:t>Potential Solutions</w:t>
      </w:r>
      <w:bookmarkEnd w:id="88"/>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61126763" w14:textId="77777777" w:rsidR="007E1F4A" w:rsidRDefault="007E1F4A" w:rsidP="007E1F4A">
      <w:pPr>
        <w:pStyle w:val="Heading2"/>
        <w:numPr>
          <w:ilvl w:val="1"/>
          <w:numId w:val="26"/>
        </w:numPr>
        <w:textAlignment w:val="auto"/>
        <w:rPr>
          <w:rFonts w:eastAsia="Malgun Gothic"/>
          <w:lang w:eastAsia="zh-CN"/>
        </w:rPr>
      </w:pPr>
      <w:bookmarkStart w:id="89" w:name="_Toc518934143"/>
      <w:r>
        <w:rPr>
          <w:rFonts w:eastAsia="Malgun Gothic"/>
          <w:lang w:val="en-US" w:eastAsia="zh-CN"/>
        </w:rPr>
        <w:t>M2M Service Subscriber Identifier</w:t>
      </w:r>
      <w:bookmarkEnd w:id="89"/>
    </w:p>
    <w:p w14:paraId="1A151EBE" w14:textId="77777777" w:rsidR="007E1F4A" w:rsidRDefault="007E1F4A" w:rsidP="007E1F4A">
      <w:pPr>
        <w:pStyle w:val="Heading3"/>
        <w:numPr>
          <w:ilvl w:val="2"/>
          <w:numId w:val="27"/>
        </w:numPr>
        <w:textAlignment w:val="auto"/>
        <w:rPr>
          <w:rFonts w:eastAsia="Malgun Gothic"/>
          <w:lang w:val="x-none" w:eastAsia="zh-CN"/>
        </w:rPr>
      </w:pPr>
      <w:bookmarkStart w:id="90" w:name="_Toc518934144"/>
      <w:r>
        <w:rPr>
          <w:rFonts w:eastAsia="Malgun Gothic"/>
          <w:lang w:eastAsia="zh-CN"/>
        </w:rPr>
        <w:t>Solution Applicability</w:t>
      </w:r>
      <w:bookmarkEnd w:id="90"/>
    </w:p>
    <w:p w14:paraId="37490BAE" w14:textId="77777777" w:rsidR="007E1F4A" w:rsidRDefault="007E1F4A" w:rsidP="007E1F4A">
      <w:pPr>
        <w:rPr>
          <w:rFonts w:eastAsia="Malgun Gothic"/>
          <w:lang w:eastAsia="zh-CN"/>
        </w:rPr>
      </w:pPr>
      <w:r>
        <w:rPr>
          <w:lang w:eastAsia="zh-CN"/>
        </w:rPr>
        <w:t xml:space="preserve">The definition of the M2M Service Subscriber Identifier is applicable to the current limitation that oneM2M </w:t>
      </w:r>
      <w:r>
        <w:t xml:space="preserve">lacks the capability to identify a M2M Service Subscriber (i.e. the entity that establishes a M2M Service Subscription with a M2M Service Provider).  </w:t>
      </w:r>
    </w:p>
    <w:p w14:paraId="0851F5F2" w14:textId="77777777" w:rsidR="007E1F4A" w:rsidRDefault="007E1F4A" w:rsidP="007E1F4A">
      <w:pPr>
        <w:pStyle w:val="Heading3"/>
        <w:numPr>
          <w:ilvl w:val="2"/>
          <w:numId w:val="27"/>
        </w:numPr>
        <w:textAlignment w:val="auto"/>
        <w:rPr>
          <w:rFonts w:eastAsia="Malgun Gothic"/>
          <w:lang w:eastAsia="zh-CN"/>
        </w:rPr>
      </w:pPr>
      <w:bookmarkStart w:id="91" w:name="_Toc518934145"/>
      <w:r>
        <w:rPr>
          <w:rFonts w:eastAsia="Malgun Gothic"/>
          <w:lang w:eastAsia="zh-CN"/>
        </w:rPr>
        <w:lastRenderedPageBreak/>
        <w:t>Solution Description</w:t>
      </w:r>
      <w:bookmarkEnd w:id="91"/>
    </w:p>
    <w:p w14:paraId="4B54EF53" w14:textId="56305507" w:rsidR="007E1F4A" w:rsidRDefault="007E1F4A" w:rsidP="007E1F4A">
      <w:pPr>
        <w:rPr>
          <w:rFonts w:eastAsia="Malgun Gothic"/>
          <w:lang w:val="en-US"/>
        </w:rPr>
      </w:pPr>
      <w:r>
        <w:rPr>
          <w:lang w:val="en-US"/>
        </w:rPr>
        <w:t>A M2M Service Subscriber is a stakeholder that establishes a M2M Service Subscription with a M2M Service Provider. A M2M-Subscriber-ID uniquely identifies a M2M Service Subscriber and is assigned by a M2M Service Provider.  A M2M-Subscriber-ID is globally unique.  When used internally within the M2M Service Provider domain that assigned it, a M2M-Subscriber-ID is sufficient to be unique within that M2M Service Provider domain.  When used externally outside the M2M Service Provider domain that assigned it, a M2M-Subscriber-ID is extended to make it globally unique.  The IN-CSE can perform this task by adding or removing segments (i.e. the M2M Service Provider Identifier) of the M2M-Subscriber-ID.</w:t>
      </w:r>
    </w:p>
    <w:p w14:paraId="146E15A7" w14:textId="77777777" w:rsidR="007E1F4A" w:rsidRDefault="007E1F4A" w:rsidP="007E1F4A">
      <w:pPr>
        <w:pStyle w:val="TH"/>
      </w:pPr>
      <w:r>
        <w:t>Table 7.1.2-1: M2M-Subscriber-ID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244"/>
        <w:gridCol w:w="4202"/>
        <w:gridCol w:w="2313"/>
      </w:tblGrid>
      <w:tr w:rsidR="007E1F4A" w14:paraId="2015B753"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5E415A9E"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0C3E4D06"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4D1D88B1"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0111B9E8" w14:textId="77777777" w:rsidR="007E1F4A" w:rsidRDefault="007E1F4A">
            <w:pPr>
              <w:rPr>
                <w:lang w:val="en-US"/>
              </w:rPr>
            </w:pPr>
            <w:r>
              <w:rPr>
                <w:lang w:val="en-US"/>
              </w:rPr>
              <w:t>Rule of use</w:t>
            </w:r>
          </w:p>
        </w:tc>
      </w:tr>
      <w:tr w:rsidR="007E1F4A" w14:paraId="58E1DED3"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7C26ADE9" w14:textId="77777777" w:rsidR="007E1F4A" w:rsidRDefault="007E1F4A">
            <w:pPr>
              <w:rPr>
                <w:lang w:val="en-US"/>
              </w:rPr>
            </w:pPr>
            <w:r>
              <w:rPr>
                <w:lang w:val="en-US"/>
              </w:rPr>
              <w:t>M2M-Subscriber-ID</w:t>
            </w:r>
          </w:p>
        </w:tc>
        <w:tc>
          <w:tcPr>
            <w:tcW w:w="1260" w:type="dxa"/>
            <w:tcBorders>
              <w:top w:val="single" w:sz="4" w:space="0" w:color="auto"/>
              <w:left w:val="single" w:sz="4" w:space="0" w:color="auto"/>
              <w:bottom w:val="single" w:sz="4" w:space="0" w:color="auto"/>
              <w:right w:val="single" w:sz="4" w:space="0" w:color="auto"/>
            </w:tcBorders>
            <w:hideMark/>
          </w:tcPr>
          <w:p w14:paraId="72EAC947"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3438942B"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begins with a slash character '/' and is followed by a sequence of characters that includes any of the unreserved characters defined in the clause 2.3 of the IETF RFC 3986 [i.3].</w:t>
            </w:r>
          </w:p>
          <w:p w14:paraId="7998F455" w14:textId="77777777" w:rsidR="007E1F4A" w:rsidRDefault="007E1F4A">
            <w:pPr>
              <w:pStyle w:val="TAL"/>
              <w:keepNext w:val="0"/>
              <w:keepLines w:val="0"/>
              <w:rPr>
                <w:rFonts w:ascii="Times New Roman" w:hAnsi="Times New Roman"/>
                <w:sz w:val="20"/>
                <w:lang w:val="en-US"/>
              </w:rPr>
            </w:pPr>
          </w:p>
          <w:p w14:paraId="7BE2625A"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is unique within the context of the M2M-SP Domain to which the M2M Service Subscriber has a service subscription with.</w:t>
            </w:r>
          </w:p>
          <w:p w14:paraId="36E4121A" w14:textId="77777777" w:rsidR="007E1F4A" w:rsidRDefault="007E1F4A">
            <w:pPr>
              <w:pStyle w:val="TAL"/>
              <w:keepNext w:val="0"/>
              <w:keepLines w:val="0"/>
              <w:rPr>
                <w:rFonts w:ascii="Times New Roman" w:hAnsi="Times New Roman"/>
                <w:sz w:val="20"/>
                <w:lang w:val="en-US"/>
              </w:rPr>
            </w:pPr>
          </w:p>
          <w:p w14:paraId="66974F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SP-Relative-M2M-Subscriber-ID and is responsible for guaranteeing that the SP-Relative-M2M-Subscriber-ID is unique in the context of the M2M-SP Domain.</w:t>
            </w:r>
          </w:p>
          <w:p w14:paraId="55D4BC54" w14:textId="77777777" w:rsidR="007E1F4A" w:rsidRDefault="007E1F4A">
            <w:pPr>
              <w:pStyle w:val="TAL"/>
              <w:keepNext w:val="0"/>
              <w:keepLines w:val="0"/>
              <w:rPr>
                <w:rFonts w:ascii="Times New Roman" w:hAnsi="Times New Roman"/>
                <w:sz w:val="20"/>
                <w:lang w:val="en-US"/>
              </w:rPr>
            </w:pPr>
          </w:p>
          <w:p w14:paraId="5D49BB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7098030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/SS123ABC</w:t>
            </w:r>
          </w:p>
          <w:p w14:paraId="12BA2D4B"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/7689ayx</w:t>
            </w:r>
          </w:p>
          <w:p w14:paraId="0B685DCE"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3DE36D38"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Subscribers having service subscriptions in the internal M2M Service Provider Domain </w:t>
            </w:r>
          </w:p>
        </w:tc>
      </w:tr>
      <w:tr w:rsidR="007E1F4A" w14:paraId="5F639344"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6C2E2A8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22364A0"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62D81C4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17C194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{M2M-SP-ID}{SP-Relative-M2M-Subscriber-ID}</w:t>
            </w:r>
          </w:p>
          <w:p w14:paraId="786DC1DC" w14:textId="77777777" w:rsidR="007E1F4A" w:rsidRDefault="007E1F4A">
            <w:pPr>
              <w:rPr>
                <w:lang w:val="en-US"/>
              </w:rPr>
            </w:pPr>
          </w:p>
          <w:p w14:paraId="25B31BCB" w14:textId="77777777" w:rsidR="007E1F4A" w:rsidRDefault="007E1F4A">
            <w:pPr>
              <w:rPr>
                <w:lang w:val="en-US"/>
              </w:rPr>
            </w:pPr>
            <w:r>
              <w:rPr>
                <w:lang w:val="en-US"/>
              </w:rPr>
              <w:t>where {M2M-SP-ID} and {SP-relative- M2M-Subscriber-ID} are placeholders for the M2M-SP-ID and the SP-relative-M2M-Subscriber-ID format of the M2M-Subscriber-ID respectively.</w:t>
            </w:r>
          </w:p>
        </w:tc>
        <w:tc>
          <w:tcPr>
            <w:tcW w:w="2367" w:type="dxa"/>
            <w:tcBorders>
              <w:top w:val="single" w:sz="4" w:space="0" w:color="auto"/>
              <w:left w:val="single" w:sz="4" w:space="0" w:color="auto"/>
              <w:bottom w:val="single" w:sz="4" w:space="0" w:color="auto"/>
              <w:right w:val="single" w:sz="4" w:space="0" w:color="auto"/>
            </w:tcBorders>
            <w:hideMark/>
          </w:tcPr>
          <w:p w14:paraId="633E12C9"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Subscribers having service subscriptions in different external M2M Service Provider Domains</w:t>
            </w:r>
          </w:p>
        </w:tc>
      </w:tr>
    </w:tbl>
    <w:p w14:paraId="0A158746" w14:textId="77777777" w:rsidR="007E1F4A" w:rsidRDefault="007E1F4A" w:rsidP="007E1F4A">
      <w:pPr>
        <w:rPr>
          <w:lang w:val="en-US"/>
        </w:rPr>
      </w:pPr>
      <w:r>
        <w:rPr>
          <w:lang w:val="en-US"/>
        </w:rPr>
        <w:t xml:space="preserve"> </w:t>
      </w:r>
    </w:p>
    <w:p w14:paraId="6FD0D44E" w14:textId="3E5B0CFD" w:rsidR="00C26D65" w:rsidRPr="005C75B5" w:rsidRDefault="007E1F4A" w:rsidP="00C26D65">
      <w:pPr>
        <w:rPr>
          <w:lang w:eastAsia="zh-CN"/>
        </w:rPr>
      </w:pPr>
      <w:r w:rsidDel="007E1F4A">
        <w:rPr>
          <w:lang w:eastAsia="zh-CN"/>
        </w:rPr>
        <w:t xml:space="preserve"> </w:t>
      </w:r>
    </w:p>
    <w:p w14:paraId="3C8693FD" w14:textId="77777777" w:rsidR="00C26D65" w:rsidRPr="005C75B5" w:rsidRDefault="00C26D65" w:rsidP="00C26D65">
      <w:pPr>
        <w:rPr>
          <w:lang w:eastAsia="zh-CN"/>
        </w:rPr>
      </w:pPr>
    </w:p>
    <w:p w14:paraId="1F6A43DA" w14:textId="77777777" w:rsidR="007E1F4A" w:rsidRDefault="007E1F4A" w:rsidP="007E1F4A">
      <w:pPr>
        <w:pStyle w:val="Heading2"/>
        <w:numPr>
          <w:ilvl w:val="1"/>
          <w:numId w:val="29"/>
        </w:numPr>
        <w:ind w:hanging="1000"/>
        <w:textAlignment w:val="auto"/>
        <w:rPr>
          <w:rFonts w:eastAsia="Malgun Gothic"/>
          <w:lang w:eastAsia="zh-CN"/>
        </w:rPr>
      </w:pPr>
      <w:bookmarkStart w:id="92" w:name="_Toc518934150"/>
      <w:r>
        <w:rPr>
          <w:rFonts w:eastAsia="Malgun Gothic"/>
          <w:lang w:val="en-US" w:eastAsia="zh-CN"/>
        </w:rPr>
        <w:t>M2M Service User Identifier</w:t>
      </w:r>
      <w:bookmarkEnd w:id="92"/>
    </w:p>
    <w:p w14:paraId="4AB9BFA3" w14:textId="77777777" w:rsidR="007E1F4A" w:rsidRDefault="007E1F4A" w:rsidP="007E1F4A">
      <w:pPr>
        <w:pStyle w:val="Heading3"/>
        <w:numPr>
          <w:ilvl w:val="2"/>
          <w:numId w:val="29"/>
        </w:numPr>
        <w:ind w:left="720"/>
        <w:textAlignment w:val="auto"/>
        <w:rPr>
          <w:rFonts w:eastAsia="Malgun Gothic"/>
          <w:lang w:val="x-none" w:eastAsia="zh-CN"/>
        </w:rPr>
      </w:pPr>
      <w:bookmarkStart w:id="93" w:name="_Toc518934151"/>
      <w:r>
        <w:rPr>
          <w:rFonts w:eastAsia="Malgun Gothic"/>
          <w:lang w:eastAsia="zh-CN"/>
        </w:rPr>
        <w:t>Solution Applicability</w:t>
      </w:r>
      <w:bookmarkEnd w:id="93"/>
    </w:p>
    <w:p w14:paraId="52F9A7F4" w14:textId="77777777" w:rsidR="007E1F4A" w:rsidRPr="0090452D" w:rsidRDefault="007E1F4A" w:rsidP="007E1F4A">
      <w:pPr>
        <w:rPr>
          <w:rFonts w:eastAsia="Malgun Gothic"/>
          <w:lang w:eastAsia="zh-CN"/>
        </w:rPr>
      </w:pPr>
      <w:r w:rsidRPr="0090452D">
        <w:rPr>
          <w:lang w:eastAsia="zh-CN"/>
        </w:rPr>
        <w:t xml:space="preserve">The definition of the M2M Service User Identifier is applicable to the current limitation that oneM2M </w:t>
      </w:r>
      <w:r w:rsidRPr="0090452D">
        <w:t xml:space="preserve">lacks the capability to identify a M2M Service User (i.e. the entity authorized by a M2M Service Subscriber to use M2M Services offered by the M2M Service Provider which the M2M Service Subscriber has established a M2M Service Subscription with).  </w:t>
      </w:r>
    </w:p>
    <w:p w14:paraId="4EAD3061" w14:textId="77777777" w:rsidR="007E1F4A" w:rsidRDefault="007E1F4A" w:rsidP="007E1F4A">
      <w:pPr>
        <w:pStyle w:val="Heading3"/>
        <w:numPr>
          <w:ilvl w:val="2"/>
          <w:numId w:val="29"/>
        </w:numPr>
        <w:ind w:left="720"/>
        <w:textAlignment w:val="auto"/>
        <w:rPr>
          <w:rFonts w:eastAsia="Malgun Gothic"/>
          <w:lang w:eastAsia="zh-CN"/>
        </w:rPr>
      </w:pPr>
      <w:bookmarkStart w:id="94" w:name="_Toc518934152"/>
      <w:r>
        <w:rPr>
          <w:rFonts w:eastAsia="Malgun Gothic"/>
          <w:lang w:eastAsia="zh-CN"/>
        </w:rPr>
        <w:lastRenderedPageBreak/>
        <w:t>Solution Description</w:t>
      </w:r>
      <w:bookmarkEnd w:id="94"/>
    </w:p>
    <w:p w14:paraId="6525D2ED" w14:textId="4535D8F2" w:rsidR="007E1F4A" w:rsidRDefault="007E1F4A" w:rsidP="007E1F4A">
      <w:pPr>
        <w:rPr>
          <w:rFonts w:eastAsia="Malgun Gothic"/>
          <w:lang w:val="en-US"/>
        </w:rPr>
      </w:pPr>
      <w:bookmarkStart w:id="95" w:name="_GoBack"/>
      <w:r w:rsidRPr="0090452D">
        <w:rPr>
          <w:lang w:val="en-US"/>
        </w:rPr>
        <w:t xml:space="preserve">A M2M Service User is a stakeholder that is </w:t>
      </w:r>
      <w:r w:rsidRPr="0090452D">
        <w:t xml:space="preserve">authorized by a M2M Service Subscriber to use M2M Services offered by the M2M Service Provider which the M2M Service Subscriber has established a M2M Service Subscription with. </w:t>
      </w:r>
      <w:r w:rsidRPr="0090452D">
        <w:rPr>
          <w:lang w:val="en-US"/>
        </w:rPr>
        <w:t xml:space="preserve"> A M2M-User-ID uniquely identifies a M2M Service User and is assigned by a M2M Service Provider.  A M2M-User-ID is globally unique.  When </w:t>
      </w:r>
      <w:bookmarkEnd w:id="95"/>
      <w:r>
        <w:rPr>
          <w:lang w:val="en-US"/>
        </w:rPr>
        <w:t>used internally within the M2M Service Provider domain that assigned it, a M2M-User-ID is sufficient to be unique within that M2M Service Provider domain.  When used externally outside the M2M Service Provider domain that assigned it, a M2M-User-ID is extended to make it globally unique.  The IN-CSE can perform this task by adding or removing segments (i.e. the M2M Service Provider Identifier) of the M2M-User-ID.</w:t>
      </w:r>
    </w:p>
    <w:p w14:paraId="7719B831" w14:textId="77777777" w:rsidR="007E1F4A" w:rsidRDefault="007E1F4A" w:rsidP="007E1F4A">
      <w:pPr>
        <w:pStyle w:val="TH"/>
      </w:pPr>
      <w:r>
        <w:t>Table 7.2.2-1: M2M-User-ID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246"/>
        <w:gridCol w:w="4208"/>
        <w:gridCol w:w="2307"/>
      </w:tblGrid>
      <w:tr w:rsidR="007E1F4A" w14:paraId="6E8BB517"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30BC37CC"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3FB55AA9"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2B63DF29"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3174F299" w14:textId="77777777" w:rsidR="007E1F4A" w:rsidRDefault="007E1F4A">
            <w:pPr>
              <w:rPr>
                <w:lang w:val="en-US"/>
              </w:rPr>
            </w:pPr>
            <w:r>
              <w:rPr>
                <w:lang w:val="en-US"/>
              </w:rPr>
              <w:t>Rule of use</w:t>
            </w:r>
          </w:p>
        </w:tc>
      </w:tr>
      <w:tr w:rsidR="007E1F4A" w14:paraId="357FDC6C"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00AF2793" w14:textId="77777777" w:rsidR="007E1F4A" w:rsidRDefault="007E1F4A">
            <w:pPr>
              <w:rPr>
                <w:lang w:val="en-US"/>
              </w:rPr>
            </w:pPr>
            <w:r>
              <w:rPr>
                <w:lang w:val="en-US"/>
              </w:rPr>
              <w:t>M2M-User-ID</w:t>
            </w:r>
          </w:p>
        </w:tc>
        <w:tc>
          <w:tcPr>
            <w:tcW w:w="1260" w:type="dxa"/>
            <w:tcBorders>
              <w:top w:val="single" w:sz="4" w:space="0" w:color="auto"/>
              <w:left w:val="single" w:sz="4" w:space="0" w:color="auto"/>
              <w:bottom w:val="single" w:sz="4" w:space="0" w:color="auto"/>
              <w:right w:val="single" w:sz="4" w:space="0" w:color="auto"/>
            </w:tcBorders>
            <w:hideMark/>
          </w:tcPr>
          <w:p w14:paraId="5A8DDB63"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F264C85"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begins with a slash character '/' and is followed by a sequence of characters that includes any of the unreserved characters defined in the clause 2.3 of the IETF RFC 3986 [i.3].</w:t>
            </w:r>
          </w:p>
          <w:p w14:paraId="4B524A4E" w14:textId="77777777" w:rsidR="007E1F4A" w:rsidRDefault="007E1F4A">
            <w:pPr>
              <w:pStyle w:val="TAL"/>
              <w:keepNext w:val="0"/>
              <w:keepLines w:val="0"/>
              <w:rPr>
                <w:rFonts w:ascii="Times New Roman" w:hAnsi="Times New Roman"/>
                <w:sz w:val="20"/>
                <w:lang w:val="en-US"/>
              </w:rPr>
            </w:pPr>
          </w:p>
          <w:p w14:paraId="2EF970D2"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is unique within the context of the M2M-SP Domain to which the M2M Service User has a service subscription with.</w:t>
            </w:r>
          </w:p>
          <w:p w14:paraId="326A0401" w14:textId="77777777" w:rsidR="007E1F4A" w:rsidRDefault="007E1F4A">
            <w:pPr>
              <w:pStyle w:val="TAL"/>
              <w:keepNext w:val="0"/>
              <w:keepLines w:val="0"/>
              <w:rPr>
                <w:rFonts w:ascii="Times New Roman" w:hAnsi="Times New Roman"/>
                <w:sz w:val="20"/>
                <w:lang w:val="en-US"/>
              </w:rPr>
            </w:pPr>
          </w:p>
          <w:p w14:paraId="28285A6E"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SP-Relative-M2M-User-ID and is responsible for guaranteeing that the SP-Relative-M2M-User-ID is unique in the context of the M2M-SP Domain.</w:t>
            </w:r>
          </w:p>
          <w:p w14:paraId="2F21ED0D" w14:textId="77777777" w:rsidR="007E1F4A" w:rsidRDefault="007E1F4A">
            <w:pPr>
              <w:pStyle w:val="TAL"/>
              <w:keepNext w:val="0"/>
              <w:keepLines w:val="0"/>
              <w:rPr>
                <w:rFonts w:ascii="Times New Roman" w:hAnsi="Times New Roman"/>
                <w:sz w:val="20"/>
                <w:lang w:val="en-US"/>
              </w:rPr>
            </w:pPr>
          </w:p>
          <w:p w14:paraId="438FE350"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02105AD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w:t>
            </w:r>
            <w:proofErr w:type="spellStart"/>
            <w:r>
              <w:rPr>
                <w:rFonts w:ascii="Times New Roman" w:hAnsi="Times New Roman"/>
                <w:sz w:val="20"/>
                <w:lang w:val="en-US"/>
              </w:rPr>
              <w:t>bobjones</w:t>
            </w:r>
            <w:proofErr w:type="spellEnd"/>
          </w:p>
          <w:p w14:paraId="487AB237"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/bob123</w:t>
            </w:r>
          </w:p>
          <w:p w14:paraId="2613D155"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61528331"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Users from the internal M2M Service Provider Domain </w:t>
            </w:r>
          </w:p>
        </w:tc>
      </w:tr>
      <w:tr w:rsidR="007E1F4A" w14:paraId="21834E32"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0537EB1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D435CC6"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2C4AFC5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53BF32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{M2M-SP-ID}{SP-Relative-M2M-User-ID}</w:t>
            </w:r>
          </w:p>
          <w:p w14:paraId="68EE2422" w14:textId="77777777" w:rsidR="007E1F4A" w:rsidRDefault="007E1F4A">
            <w:pPr>
              <w:rPr>
                <w:lang w:val="en-US"/>
              </w:rPr>
            </w:pPr>
          </w:p>
          <w:p w14:paraId="12ED090A" w14:textId="77777777" w:rsidR="007E1F4A" w:rsidRDefault="007E1F4A">
            <w:pPr>
              <w:rPr>
                <w:lang w:val="en-US"/>
              </w:rPr>
            </w:pPr>
            <w:r>
              <w:rPr>
                <w:lang w:val="en-US"/>
              </w:rPr>
              <w:t>where {M2M-SP-ID} and {SP-relative- M2M-User-ID} are placeholders for the M2M-SP-ID and the SP-relative-M2M-User-ID format of the M2M-User-ID, respectively.</w:t>
            </w:r>
          </w:p>
        </w:tc>
        <w:tc>
          <w:tcPr>
            <w:tcW w:w="2367" w:type="dxa"/>
            <w:tcBorders>
              <w:top w:val="single" w:sz="4" w:space="0" w:color="auto"/>
              <w:left w:val="single" w:sz="4" w:space="0" w:color="auto"/>
              <w:bottom w:val="single" w:sz="4" w:space="0" w:color="auto"/>
              <w:right w:val="single" w:sz="4" w:space="0" w:color="auto"/>
            </w:tcBorders>
            <w:hideMark/>
          </w:tcPr>
          <w:p w14:paraId="2A80928F"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Users from external M2M Service Provider Domains</w:t>
            </w:r>
          </w:p>
        </w:tc>
      </w:tr>
    </w:tbl>
    <w:p w14:paraId="47E1F645" w14:textId="496194A4" w:rsidR="001F0363" w:rsidRDefault="001F0363" w:rsidP="001F0363">
      <w:pPr>
        <w:rPr>
          <w:color w:val="FF0000"/>
          <w:lang w:eastAsia="zh-CN"/>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96" w:name="_Toc518934153"/>
      <w:r>
        <w:rPr>
          <w:lang w:eastAsia="zh-CN"/>
        </w:rPr>
        <w:t>Conclusions</w:t>
      </w:r>
      <w:bookmarkEnd w:id="96"/>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97" w:name="_Toc300919395"/>
      <w:bookmarkStart w:id="98" w:name="_Toc487405042"/>
      <w:bookmarkStart w:id="99" w:name="_Toc518934154"/>
      <w:bookmarkStart w:id="100" w:name="_Toc300919400"/>
      <w:bookmarkStart w:id="101" w:name="_Toc488238981"/>
      <w:bookmarkStart w:id="102" w:name="_Toc488240330"/>
      <w:bookmarkStart w:id="103" w:name="_Toc489446030"/>
      <w:bookmarkStart w:id="104" w:name="_Toc489446319"/>
      <w:bookmarkEnd w:id="78"/>
      <w:bookmarkEnd w:id="79"/>
      <w:bookmarkEnd w:id="80"/>
      <w:bookmarkEnd w:id="81"/>
      <w:r w:rsidRPr="007362EA">
        <w:lastRenderedPageBreak/>
        <w:t>Annexes</w:t>
      </w:r>
      <w:bookmarkEnd w:id="97"/>
      <w:bookmarkEnd w:id="98"/>
      <w:bookmarkEnd w:id="99"/>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05" w:name="_Toc518934155"/>
      <w:r w:rsidRPr="007362EA">
        <w:lastRenderedPageBreak/>
        <w:t>History</w:t>
      </w:r>
      <w:bookmarkEnd w:id="100"/>
      <w:bookmarkEnd w:id="101"/>
      <w:bookmarkEnd w:id="102"/>
      <w:bookmarkEnd w:id="103"/>
      <w:bookmarkEnd w:id="104"/>
      <w:bookmarkEnd w:id="10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pP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p>
        </w:tc>
      </w:tr>
      <w:tr w:rsidR="007E1F4A" w:rsidRPr="007362EA" w14:paraId="74DC5C6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8BEFC62" w14:textId="7506D076" w:rsidR="007E1F4A" w:rsidRDefault="007E1F4A" w:rsidP="00653662">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11E51645" w14:textId="72A212DD" w:rsidR="007E1F4A" w:rsidRDefault="007E1F4A" w:rsidP="002D5DBB">
            <w:pPr>
              <w:pStyle w:val="FP"/>
              <w:keepNext/>
              <w:spacing w:before="80" w:after="80"/>
              <w:ind w:left="57"/>
            </w:pPr>
            <w:r>
              <w:t>2018-07-09</w:t>
            </w:r>
          </w:p>
        </w:tc>
        <w:tc>
          <w:tcPr>
            <w:tcW w:w="6804" w:type="dxa"/>
            <w:tcBorders>
              <w:top w:val="single" w:sz="6" w:space="0" w:color="auto"/>
              <w:left w:val="nil"/>
              <w:bottom w:val="single" w:sz="6" w:space="0" w:color="auto"/>
              <w:right w:val="single" w:sz="6" w:space="0" w:color="auto"/>
            </w:tcBorders>
          </w:tcPr>
          <w:p w14:paraId="1C94004D" w14:textId="084E9E85" w:rsidR="007E1F4A" w:rsidRDefault="007E1F4A" w:rsidP="00712F2B">
            <w:pPr>
              <w:pStyle w:val="FP"/>
              <w:keepNext/>
              <w:tabs>
                <w:tab w:val="left" w:pos="3118"/>
              </w:tabs>
              <w:spacing w:before="80" w:after="80"/>
              <w:ind w:left="57"/>
            </w:pPr>
            <w:r>
              <w:t>Merge ARC-2018-0012R01 and ARC-2018-0013R01 which were agreed at ARC35</w:t>
            </w:r>
          </w:p>
        </w:tc>
      </w:tr>
    </w:tbl>
    <w:p w14:paraId="113E1AF6" w14:textId="77777777" w:rsidR="00E05319" w:rsidRPr="007362EA" w:rsidRDefault="00E05319" w:rsidP="00E05319"/>
    <w:sectPr w:rsidR="00E05319" w:rsidRPr="007362EA" w:rsidSect="00E34117">
      <w:footerReference w:type="default" r:id="rId1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D102B" w14:textId="77777777" w:rsidR="006B3A84" w:rsidRDefault="006B3A84">
      <w:r>
        <w:separator/>
      </w:r>
    </w:p>
  </w:endnote>
  <w:endnote w:type="continuationSeparator" w:id="0">
    <w:p w14:paraId="4190A6AC" w14:textId="77777777" w:rsidR="006B3A84" w:rsidRDefault="006B3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08B6" w14:textId="32889CE8"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90452D">
      <w:t>10</w:t>
    </w:r>
    <w:r>
      <w:fldChar w:fldCharType="end"/>
    </w:r>
    <w:r>
      <w:t xml:space="preserve"> of </w:t>
    </w:r>
    <w:r w:rsidR="006B3A84">
      <w:fldChar w:fldCharType="begin"/>
    </w:r>
    <w:r w:rsidR="006B3A84">
      <w:instrText xml:space="preserve"> NUMPAGES   \* MERGEFORMAT </w:instrText>
    </w:r>
    <w:r w:rsidR="006B3A84">
      <w:fldChar w:fldCharType="separate"/>
    </w:r>
    <w:r w:rsidR="0090452D">
      <w:t>11</w:t>
    </w:r>
    <w:r w:rsidR="006B3A84">
      <w:fldChar w:fldCharType="end"/>
    </w:r>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93D42" w14:textId="77777777" w:rsidR="006B3A84" w:rsidRDefault="006B3A84">
      <w:r>
        <w:separator/>
      </w:r>
    </w:p>
  </w:footnote>
  <w:footnote w:type="continuationSeparator" w:id="0">
    <w:p w14:paraId="18D2E987" w14:textId="77777777" w:rsidR="006B3A84" w:rsidRDefault="006B3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7"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1"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D29F5"/>
    <w:multiLevelType w:val="multilevel"/>
    <w:tmpl w:val="C64AA126"/>
    <w:lvl w:ilvl="0">
      <w:start w:val="7"/>
      <w:numFmt w:val="decimal"/>
      <w:lvlText w:val="%1"/>
      <w:lvlJc w:val="left"/>
      <w:pPr>
        <w:ind w:left="450" w:hanging="450"/>
      </w:pPr>
    </w:lvl>
    <w:lvl w:ilvl="1">
      <w:start w:val="2"/>
      <w:numFmt w:val="decimal"/>
      <w:lvlText w:val="%1.%2"/>
      <w:lvlJc w:val="left"/>
      <w:pPr>
        <w:ind w:left="1000" w:hanging="720"/>
      </w:pPr>
    </w:lvl>
    <w:lvl w:ilvl="2">
      <w:start w:val="1"/>
      <w:numFmt w:val="decimal"/>
      <w:lvlText w:val="%1.%2.%3"/>
      <w:lvlJc w:val="left"/>
      <w:pPr>
        <w:ind w:left="1280" w:hanging="720"/>
      </w:pPr>
    </w:lvl>
    <w:lvl w:ilvl="3">
      <w:start w:val="1"/>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3200" w:hanging="1800"/>
      </w:pPr>
    </w:lvl>
    <w:lvl w:ilvl="6">
      <w:start w:val="1"/>
      <w:numFmt w:val="decimal"/>
      <w:lvlText w:val="%1.%2.%3.%4.%5.%6.%7"/>
      <w:lvlJc w:val="left"/>
      <w:pPr>
        <w:ind w:left="3480" w:hanging="1800"/>
      </w:pPr>
    </w:lvl>
    <w:lvl w:ilvl="7">
      <w:start w:val="1"/>
      <w:numFmt w:val="decimal"/>
      <w:lvlText w:val="%1.%2.%3.%4.%5.%6.%7.%8"/>
      <w:lvlJc w:val="left"/>
      <w:pPr>
        <w:ind w:left="4120" w:hanging="2160"/>
      </w:pPr>
    </w:lvl>
    <w:lvl w:ilvl="8">
      <w:start w:val="1"/>
      <w:numFmt w:val="decimal"/>
      <w:lvlText w:val="%1.%2.%3.%4.%5.%6.%7.%8.%9"/>
      <w:lvlJc w:val="left"/>
      <w:pPr>
        <w:ind w:left="4760" w:hanging="2520"/>
      </w:pPr>
    </w:lvl>
  </w:abstractNum>
  <w:abstractNum w:abstractNumId="15"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2"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3"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4"/>
  </w:num>
  <w:num w:numId="4">
    <w:abstractNumId w:val="13"/>
  </w:num>
  <w:num w:numId="5">
    <w:abstractNumId w:val="2"/>
  </w:num>
  <w:num w:numId="6">
    <w:abstractNumId w:val="1"/>
  </w:num>
  <w:num w:numId="7">
    <w:abstractNumId w:val="0"/>
  </w:num>
  <w:num w:numId="8">
    <w:abstractNumId w:val="16"/>
  </w:num>
  <w:num w:numId="9">
    <w:abstractNumId w:val="19"/>
  </w:num>
  <w:num w:numId="10">
    <w:abstractNumId w:val="5"/>
  </w:num>
  <w:num w:numId="11">
    <w:abstractNumId w:val="10"/>
  </w:num>
  <w:num w:numId="12">
    <w:abstractNumId w:val="22"/>
  </w:num>
  <w:num w:numId="13">
    <w:abstractNumId w:val="9"/>
  </w:num>
  <w:num w:numId="14">
    <w:abstractNumId w:val="7"/>
  </w:num>
  <w:num w:numId="15">
    <w:abstractNumId w:val="20"/>
  </w:num>
  <w:num w:numId="16">
    <w:abstractNumId w:val="3"/>
  </w:num>
  <w:num w:numId="17">
    <w:abstractNumId w:val="8"/>
  </w:num>
  <w:num w:numId="18">
    <w:abstractNumId w:val="12"/>
  </w:num>
  <w:num w:numId="19">
    <w:abstractNumId w:val="17"/>
  </w:num>
  <w:num w:numId="20">
    <w:abstractNumId w:val="6"/>
  </w:num>
  <w:num w:numId="21">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2"/>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57D6"/>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07AAB"/>
    <w:rsid w:val="00420A24"/>
    <w:rsid w:val="004222F1"/>
    <w:rsid w:val="00422DBB"/>
    <w:rsid w:val="00423438"/>
    <w:rsid w:val="00424964"/>
    <w:rsid w:val="00425011"/>
    <w:rsid w:val="00425A45"/>
    <w:rsid w:val="004273AB"/>
    <w:rsid w:val="004330E9"/>
    <w:rsid w:val="00433135"/>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4DE8"/>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8C"/>
    <w:rsid w:val="005702F8"/>
    <w:rsid w:val="005726D2"/>
    <w:rsid w:val="00574251"/>
    <w:rsid w:val="00575369"/>
    <w:rsid w:val="00576028"/>
    <w:rsid w:val="00577259"/>
    <w:rsid w:val="00583A70"/>
    <w:rsid w:val="0059128C"/>
    <w:rsid w:val="0059474F"/>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67D9"/>
    <w:rsid w:val="0065740C"/>
    <w:rsid w:val="006608D9"/>
    <w:rsid w:val="006630EF"/>
    <w:rsid w:val="00667198"/>
    <w:rsid w:val="00667EEB"/>
    <w:rsid w:val="006704A4"/>
    <w:rsid w:val="00670A0A"/>
    <w:rsid w:val="00672201"/>
    <w:rsid w:val="006767B6"/>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3A84"/>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1F4A"/>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5C7"/>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0452D"/>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31EF"/>
    <w:rsid w:val="009C57C1"/>
    <w:rsid w:val="009D4531"/>
    <w:rsid w:val="009D576A"/>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45797791">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05757948">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2824324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2.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BFDA58C-3F46-4D36-ADE4-42749519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11</Pages>
  <Words>2661</Words>
  <Characters>15173</Characters>
  <Application>Microsoft Office Word</Application>
  <DocSecurity>0</DocSecurity>
  <Lines>126</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2018-07-10T01:15:00Z</dcterms:created>
  <dcterms:modified xsi:type="dcterms:W3CDTF">2018-07-10T01:16:00Z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