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945CAE" w:rsidP="00865C31">
            <w:pPr>
              <w:pStyle w:val="oneM2M-CoverTableText"/>
            </w:pPr>
            <w:r>
              <w:rPr>
                <w:rFonts w:eastAsia="SimSun"/>
              </w:rPr>
              <w:t>Giribabu Naik</w:t>
            </w:r>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1E107D">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1E107D">
              <w:rPr>
                <w:rFonts w:ascii="Times New Roman" w:hAnsi="Times New Roman"/>
                <w:szCs w:val="22"/>
              </w:rPr>
              <w:fldChar w:fldCharType="begin">
                <w:ffData>
                  <w:name w:val=""/>
                  <w:enabled/>
                  <w:calcOnExit w:val="0"/>
                  <w:checkBox>
                    <w:sizeAuto/>
                    <w:default w:val="1"/>
                  </w:checkBox>
                </w:ffData>
              </w:fldChar>
            </w:r>
            <w:r w:rsidR="001E107D">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001E107D">
              <w:rPr>
                <w:rFonts w:ascii="Times New Roman" w:hAnsi="Times New Roman"/>
                <w:szCs w:val="22"/>
              </w:rPr>
              <w:fldChar w:fldCharType="end"/>
            </w:r>
            <w:r>
              <w:rPr>
                <w:rFonts w:ascii="Times New Roman" w:hAnsi="Times New Roman"/>
                <w:szCs w:val="22"/>
              </w:rPr>
              <w:t xml:space="preserve"> No </w:t>
            </w:r>
            <w:r w:rsidR="001E107D">
              <w:rPr>
                <w:rFonts w:ascii="Times New Roman" w:hAnsi="Times New Roman"/>
                <w:szCs w:val="22"/>
              </w:rPr>
              <w:fldChar w:fldCharType="begin">
                <w:ffData>
                  <w:name w:val=""/>
                  <w:enabled/>
                  <w:calcOnExit w:val="0"/>
                  <w:checkBox>
                    <w:size w:val="22"/>
                    <w:default w:val="0"/>
                  </w:checkBox>
                </w:ffData>
              </w:fldChar>
            </w:r>
            <w:r w:rsidR="001E107D">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001E107D">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hyperlink r:id="rId10" w:history="1">
              <w:r w:rsidR="00BC2873">
                <w:rPr>
                  <w:rStyle w:val="Hyperlink"/>
                  <w:rFonts w:ascii="Arial" w:hAnsi="Arial" w:cs="Arial"/>
                  <w:color w:val="0071B9"/>
                  <w:sz w:val="17"/>
                  <w:szCs w:val="17"/>
                  <w:shd w:val="clear" w:color="auto" w:fill="FFFFFF"/>
                </w:rPr>
                <w:t>PRO-2017-0288</w:t>
              </w:r>
            </w:hyperlink>
            <w:r w:rsidR="008D3A9B">
              <w:rPr>
                <w:rStyle w:val="Hyperlink"/>
                <w:rFonts w:ascii="Arial" w:hAnsi="Arial" w:cs="Arial"/>
                <w:color w:val="0071B9"/>
                <w:sz w:val="17"/>
                <w:szCs w:val="17"/>
                <w:shd w:val="clear" w:color="auto" w:fill="FFFFFF"/>
              </w:rPr>
              <w:t>R01</w:t>
            </w:r>
            <w:r w:rsidR="00B22DC7">
              <w:rPr>
                <w:szCs w:val="22"/>
              </w:rPr>
              <w:t xml:space="preserve"> </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1E107D">
            <w:pPr>
              <w:pStyle w:val="oneM2M-CoverTableText"/>
            </w:pPr>
            <w:r>
              <w:t xml:space="preserve">TS-0004 Version </w:t>
            </w:r>
            <w:r w:rsidR="001E107D">
              <w:t>2</w:t>
            </w:r>
            <w:r>
              <w:t>.</w:t>
            </w:r>
            <w:r w:rsidR="001E107D">
              <w:t>1</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D15D43" w:rsidP="00865C31">
            <w:pPr>
              <w:rPr>
                <w:lang w:eastAsia="ko-KR"/>
              </w:rPr>
            </w:pPr>
            <w:r>
              <w:rPr>
                <w:lang w:eastAsia="ko-KR"/>
              </w:rPr>
              <w:t>6.3.4.2.20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62188">
              <w:rPr>
                <w:rFonts w:ascii="Times New Roman" w:hAnsi="Times New Roman"/>
                <w:sz w:val="24"/>
              </w:rPr>
            </w:r>
            <w:r w:rsidR="0076218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2188">
              <w:rPr>
                <w:rFonts w:ascii="Times New Roman" w:hAnsi="Times New Roman"/>
                <w:szCs w:val="22"/>
              </w:rPr>
            </w:r>
            <w:r w:rsidR="00762188">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62188">
              <w:rPr>
                <w:rFonts w:ascii="Times New Roman" w:hAnsi="Times New Roman"/>
                <w:sz w:val="24"/>
              </w:rPr>
            </w:r>
            <w:r w:rsidR="0076218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62188">
              <w:rPr>
                <w:rFonts w:ascii="Times New Roman" w:hAnsi="Times New Roman"/>
                <w:sz w:val="24"/>
              </w:rPr>
            </w:r>
            <w:r w:rsidR="00762188">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B790E" w:rsidRDefault="002B790E" w:rsidP="002B790E"/>
    <w:p w:rsidR="002B790E" w:rsidRDefault="002B790E" w:rsidP="002B790E">
      <w:r>
        <w:t xml:space="preserve">This is corresponding to ARC CR ARC-2017-0349R02. </w:t>
      </w:r>
    </w:p>
    <w:p w:rsidR="002B790E" w:rsidRDefault="002B790E" w:rsidP="002B790E">
      <w:r>
        <w:t xml:space="preserve">In &lt;firmware&gt; and &lt;software&gt; resources, there is a status type attribute: </w:t>
      </w:r>
      <w:r w:rsidRPr="00F57852">
        <w:rPr>
          <w:i/>
          <w:iCs/>
        </w:rPr>
        <w:t>updateStatus</w:t>
      </w:r>
      <w:r>
        <w:t xml:space="preserve">, </w:t>
      </w:r>
      <w:r w:rsidRPr="00F57852">
        <w:rPr>
          <w:i/>
          <w:iCs/>
        </w:rPr>
        <w:t>installStatus</w:t>
      </w:r>
      <w:r>
        <w:t xml:space="preserve"> attribute respectively. So there was a discussion on what to put as initial value when the resource is just created.</w:t>
      </w:r>
    </w:p>
    <w:p w:rsidR="002B790E" w:rsidRDefault="002B790E" w:rsidP="002B790E"/>
    <w:p w:rsidR="002B790E" w:rsidRPr="005C0172" w:rsidRDefault="002B790E" w:rsidP="002B790E">
      <w:r>
        <w:t>It was decided to add an init</w:t>
      </w:r>
      <w:r w:rsidR="005772B6">
        <w:t>ial value for status in the PRO and  CDT-enumerationTypes-vX_X</w:t>
      </w:r>
      <w:r w:rsidR="005772B6" w:rsidRPr="00757CE4">
        <w:t>_0.xsd</w:t>
      </w:r>
      <w:r w:rsidR="005772B6">
        <w:t>.</w:t>
      </w:r>
    </w:p>
    <w:p w:rsidR="008143B4" w:rsidRPr="005C0172" w:rsidRDefault="008143B4" w:rsidP="00904DA1"/>
    <w:p w:rsidR="007921E0" w:rsidRDefault="005C0172" w:rsidP="002A6829">
      <w:pPr>
        <w:pStyle w:val="Heading3"/>
      </w:pPr>
      <w:r>
        <w:t>-----------------------Start of change 1-------------------------------------------</w:t>
      </w:r>
    </w:p>
    <w:p w:rsidR="00CD226F" w:rsidRPr="00AB4DC7" w:rsidRDefault="00CD226F" w:rsidP="00CD226F">
      <w:pPr>
        <w:pStyle w:val="Heading5"/>
        <w:numPr>
          <w:ilvl w:val="4"/>
          <w:numId w:val="12"/>
        </w:numPr>
        <w:rPr>
          <w:rFonts w:eastAsia="MS Mincho"/>
          <w:lang w:eastAsia="ja-JP"/>
        </w:rPr>
      </w:pPr>
      <w:bookmarkStart w:id="4" w:name="_Toc479166856"/>
      <w:r w:rsidRPr="00AB4DC7">
        <w:rPr>
          <w:rFonts w:eastAsia="MS Mincho"/>
          <w:lang w:eastAsia="ja-JP"/>
        </w:rPr>
        <w:t>m2m:status</w:t>
      </w:r>
      <w:bookmarkEnd w:id="4"/>
    </w:p>
    <w:p w:rsidR="00CD226F" w:rsidRPr="00AB4DC7" w:rsidRDefault="00CD226F" w:rsidP="00CD226F">
      <w:pPr>
        <w:rPr>
          <w:rFonts w:eastAsia="SimSun"/>
        </w:rPr>
      </w:pPr>
      <w:r w:rsidRPr="00AB4DC7">
        <w:rPr>
          <w:rFonts w:eastAsia="MS Mincho"/>
        </w:rPr>
        <w:t xml:space="preserve">This is used for </w:t>
      </w:r>
      <w:r w:rsidRPr="00AB4DC7">
        <w:rPr>
          <w:rFonts w:eastAsia="SimSun"/>
        </w:rPr>
        <w:t>[software], [firmware] resources.</w:t>
      </w:r>
    </w:p>
    <w:p w:rsidR="00CD226F" w:rsidRPr="00AB4DC7" w:rsidRDefault="00CD226F" w:rsidP="00CD226F">
      <w:pPr>
        <w:pStyle w:val="TH"/>
        <w:rPr>
          <w:rFonts w:eastAsia="MS Mincho"/>
          <w:lang w:eastAsia="ja-JP"/>
        </w:rPr>
      </w:pPr>
      <w:bookmarkStart w:id="5" w:name="_Ref489003314"/>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6.3.4.2.20</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5"/>
      <w:r w:rsidRPr="00AB4DC7">
        <w:rPr>
          <w:rFonts w:eastAsia="MS Mincho"/>
        </w:rPr>
        <w:t>: Interpretation of</w:t>
      </w:r>
      <w:r w:rsidRPr="00AB4DC7">
        <w:rPr>
          <w:rFonts w:eastAsia="MS Mincho"/>
          <w:lang w:eastAsia="ja-JP"/>
        </w:rPr>
        <w:t xml:space="preserve">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CD226F" w:rsidRPr="00AB4DC7" w:rsidTr="00F4741F">
        <w:trPr>
          <w:jc w:val="center"/>
        </w:trPr>
        <w:tc>
          <w:tcPr>
            <w:tcW w:w="2943"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Value</w:t>
            </w:r>
          </w:p>
        </w:tc>
        <w:tc>
          <w:tcPr>
            <w:tcW w:w="3261"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Interpretation</w:t>
            </w:r>
          </w:p>
        </w:tc>
        <w:tc>
          <w:tcPr>
            <w:tcW w:w="3260" w:type="dxa"/>
            <w:shd w:val="clear" w:color="auto" w:fill="auto"/>
          </w:tcPr>
          <w:p w:rsidR="00CD226F" w:rsidRPr="00AB4DC7" w:rsidRDefault="00CD226F" w:rsidP="00F4741F">
            <w:pPr>
              <w:pStyle w:val="TAH"/>
              <w:rPr>
                <w:rFonts w:eastAsia="MS Mincho"/>
                <w:lang w:eastAsia="ja-JP"/>
              </w:rPr>
            </w:pPr>
            <w:r w:rsidRPr="00AB4DC7">
              <w:rPr>
                <w:rFonts w:eastAsia="MS Mincho"/>
                <w:lang w:eastAsia="ja-JP"/>
              </w:rPr>
              <w:t>Note</w:t>
            </w:r>
          </w:p>
        </w:tc>
      </w:tr>
      <w:tr w:rsidR="004F3923" w:rsidRPr="00AB4DC7" w:rsidTr="00F4741F">
        <w:trPr>
          <w:jc w:val="center"/>
          <w:ins w:id="6" w:author="cdot" w:date="2017-09-22T11:26:00Z"/>
        </w:trPr>
        <w:tc>
          <w:tcPr>
            <w:tcW w:w="2943" w:type="dxa"/>
            <w:shd w:val="clear" w:color="auto" w:fill="auto"/>
          </w:tcPr>
          <w:p w:rsidR="004F3923" w:rsidRPr="00AB4DC7" w:rsidRDefault="004F3923" w:rsidP="00F4741F">
            <w:pPr>
              <w:pStyle w:val="TAC"/>
              <w:rPr>
                <w:ins w:id="7" w:author="cdot" w:date="2017-09-22T11:26:00Z"/>
                <w:rFonts w:eastAsia="MS Mincho"/>
                <w:lang w:eastAsia="ja-JP"/>
              </w:rPr>
            </w:pPr>
            <w:ins w:id="8" w:author="cdot" w:date="2017-09-22T11:26:00Z">
              <w:r>
                <w:rPr>
                  <w:rFonts w:eastAsia="MS Mincho"/>
                  <w:lang w:eastAsia="ja-JP"/>
                </w:rPr>
                <w:t>0</w:t>
              </w:r>
            </w:ins>
          </w:p>
        </w:tc>
        <w:tc>
          <w:tcPr>
            <w:tcW w:w="3261" w:type="dxa"/>
            <w:shd w:val="clear" w:color="auto" w:fill="auto"/>
          </w:tcPr>
          <w:p w:rsidR="004F3923" w:rsidRPr="00AB4DC7" w:rsidRDefault="004F3923" w:rsidP="00F4741F">
            <w:pPr>
              <w:pStyle w:val="TAL"/>
              <w:rPr>
                <w:ins w:id="9" w:author="cdot" w:date="2017-09-22T11:26:00Z"/>
                <w:rFonts w:eastAsia="SimSun"/>
                <w:lang w:eastAsia="zh-CN"/>
              </w:rPr>
            </w:pPr>
            <w:ins w:id="10" w:author="cdot" w:date="2017-09-22T11:26:00Z">
              <w:r>
                <w:rPr>
                  <w:rFonts w:eastAsia="SimSun"/>
                  <w:lang w:eastAsia="zh-CN"/>
                </w:rPr>
                <w:t>Uninitialized</w:t>
              </w:r>
            </w:ins>
          </w:p>
        </w:tc>
        <w:tc>
          <w:tcPr>
            <w:tcW w:w="3260" w:type="dxa"/>
            <w:shd w:val="clear" w:color="auto" w:fill="auto"/>
          </w:tcPr>
          <w:p w:rsidR="004F3923" w:rsidRPr="00AB4DC7" w:rsidRDefault="004F3923" w:rsidP="00F4741F">
            <w:pPr>
              <w:pStyle w:val="TAL"/>
              <w:rPr>
                <w:ins w:id="11" w:author="cdot" w:date="2017-09-22T11:26:00Z"/>
                <w:rFonts w:eastAsia="MS Mincho"/>
                <w:lang w:eastAsia="ja-JP"/>
              </w:rPr>
            </w:pP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1</w:t>
            </w:r>
          </w:p>
        </w:tc>
        <w:tc>
          <w:tcPr>
            <w:tcW w:w="3261" w:type="dxa"/>
            <w:shd w:val="clear" w:color="auto" w:fill="auto"/>
          </w:tcPr>
          <w:p w:rsidR="00CD226F" w:rsidRPr="00AB4DC7" w:rsidRDefault="00CD226F" w:rsidP="00F4741F">
            <w:pPr>
              <w:pStyle w:val="TAL"/>
              <w:rPr>
                <w:rFonts w:eastAsia="SimSun"/>
                <w:lang w:eastAsia="zh-CN"/>
              </w:rPr>
            </w:pPr>
            <w:r w:rsidRPr="00AB4DC7">
              <w:rPr>
                <w:rFonts w:eastAsia="SimSun"/>
                <w:lang w:eastAsia="zh-CN"/>
              </w:rPr>
              <w:t>Successful</w:t>
            </w:r>
          </w:p>
        </w:tc>
        <w:tc>
          <w:tcPr>
            <w:tcW w:w="3260" w:type="dxa"/>
            <w:shd w:val="clear" w:color="auto" w:fill="auto"/>
          </w:tcPr>
          <w:p w:rsidR="00CD226F" w:rsidRPr="00AB4DC7" w:rsidRDefault="00CD226F" w:rsidP="00F4741F">
            <w:pPr>
              <w:pStyle w:val="TAL"/>
              <w:rPr>
                <w:rFonts w:eastAsia="MS Mincho"/>
                <w:lang w:eastAsia="ja-JP"/>
              </w:rPr>
            </w:pP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2</w:t>
            </w:r>
          </w:p>
        </w:tc>
        <w:tc>
          <w:tcPr>
            <w:tcW w:w="3261" w:type="dxa"/>
            <w:shd w:val="clear" w:color="auto" w:fill="auto"/>
          </w:tcPr>
          <w:p w:rsidR="00CD226F" w:rsidRPr="00AB4DC7" w:rsidRDefault="00CD226F" w:rsidP="00F4741F">
            <w:pPr>
              <w:pStyle w:val="TAL"/>
              <w:rPr>
                <w:rFonts w:eastAsia="SimSun"/>
                <w:lang w:eastAsia="zh-CN"/>
              </w:rPr>
            </w:pPr>
            <w:r w:rsidRPr="00AB4DC7">
              <w:rPr>
                <w:rFonts w:eastAsia="SimSun"/>
                <w:lang w:eastAsia="zh-CN"/>
              </w:rPr>
              <w:t>Failure</w:t>
            </w:r>
          </w:p>
        </w:tc>
        <w:tc>
          <w:tcPr>
            <w:tcW w:w="3260" w:type="dxa"/>
            <w:shd w:val="clear" w:color="auto" w:fill="auto"/>
          </w:tcPr>
          <w:p w:rsidR="00CD226F" w:rsidRPr="00AB4DC7" w:rsidRDefault="00CD226F" w:rsidP="00F4741F">
            <w:pPr>
              <w:pStyle w:val="TAL"/>
              <w:rPr>
                <w:rFonts w:eastAsia="MS Mincho"/>
                <w:lang w:eastAsia="ja-JP"/>
              </w:rPr>
            </w:pPr>
          </w:p>
        </w:tc>
      </w:tr>
      <w:tr w:rsidR="00CD226F" w:rsidRPr="00AB4DC7" w:rsidTr="00F4741F">
        <w:trPr>
          <w:jc w:val="center"/>
        </w:trPr>
        <w:tc>
          <w:tcPr>
            <w:tcW w:w="2943" w:type="dxa"/>
            <w:shd w:val="clear" w:color="auto" w:fill="auto"/>
          </w:tcPr>
          <w:p w:rsidR="00CD226F" w:rsidRPr="00AB4DC7" w:rsidRDefault="00CD226F" w:rsidP="00F4741F">
            <w:pPr>
              <w:pStyle w:val="TAC"/>
              <w:rPr>
                <w:rFonts w:eastAsia="MS Mincho"/>
                <w:lang w:eastAsia="ja-JP"/>
              </w:rPr>
            </w:pPr>
            <w:r w:rsidRPr="00AB4DC7">
              <w:rPr>
                <w:rFonts w:eastAsia="MS Mincho"/>
                <w:lang w:eastAsia="ja-JP"/>
              </w:rPr>
              <w:t>3</w:t>
            </w:r>
          </w:p>
        </w:tc>
        <w:tc>
          <w:tcPr>
            <w:tcW w:w="3261" w:type="dxa"/>
            <w:shd w:val="clear" w:color="auto" w:fill="auto"/>
          </w:tcPr>
          <w:p w:rsidR="00CD226F" w:rsidRPr="00AB4DC7" w:rsidRDefault="00CD226F" w:rsidP="00F4741F">
            <w:pPr>
              <w:pStyle w:val="TAL"/>
              <w:rPr>
                <w:rFonts w:eastAsia="SimSun"/>
                <w:lang w:eastAsia="zh-CN"/>
              </w:rPr>
            </w:pPr>
            <w:r w:rsidRPr="00AB4DC7">
              <w:rPr>
                <w:rFonts w:eastAsia="SimSun"/>
                <w:lang w:eastAsia="zh-CN"/>
              </w:rPr>
              <w:t>In_Process</w:t>
            </w:r>
          </w:p>
        </w:tc>
        <w:tc>
          <w:tcPr>
            <w:tcW w:w="3260" w:type="dxa"/>
            <w:shd w:val="clear" w:color="auto" w:fill="auto"/>
          </w:tcPr>
          <w:p w:rsidR="00CD226F" w:rsidRPr="00AB4DC7" w:rsidRDefault="00CD226F" w:rsidP="00F4741F">
            <w:pPr>
              <w:pStyle w:val="TAL"/>
              <w:rPr>
                <w:rFonts w:eastAsia="MS Mincho"/>
                <w:lang w:eastAsia="ja-JP"/>
              </w:rPr>
            </w:pPr>
          </w:p>
        </w:tc>
      </w:tr>
      <w:tr w:rsidR="00CD226F" w:rsidRPr="00AB4DC7" w:rsidTr="00F4741F">
        <w:trPr>
          <w:jc w:val="center"/>
        </w:trPr>
        <w:tc>
          <w:tcPr>
            <w:tcW w:w="9464" w:type="dxa"/>
            <w:gridSpan w:val="3"/>
            <w:shd w:val="clear" w:color="auto" w:fill="auto"/>
          </w:tcPr>
          <w:p w:rsidR="00CD226F" w:rsidRPr="00AB4DC7" w:rsidRDefault="00CD226F" w:rsidP="00F4741F">
            <w:pPr>
              <w:pStyle w:val="TAN"/>
              <w:rPr>
                <w:rFonts w:eastAsia="SimSun"/>
                <w:lang w:eastAsia="zh-CN"/>
              </w:rPr>
            </w:pPr>
            <w:r w:rsidRPr="00AB4DC7">
              <w:rPr>
                <w:rFonts w:eastAsia="MS Mincho"/>
              </w:rPr>
              <w:t>NOTE:</w:t>
            </w:r>
            <w:r>
              <w:rPr>
                <w:rFonts w:eastAsia="MS Mincho"/>
              </w:rPr>
              <w:tab/>
            </w:r>
            <w:r w:rsidRPr="00AB4DC7">
              <w:rPr>
                <w:rFonts w:eastAsia="MS Mincho"/>
              </w:rPr>
              <w:t>See clause</w:t>
            </w:r>
            <w:r w:rsidRPr="00AB4DC7">
              <w:rPr>
                <w:rFonts w:eastAsia="SimSun"/>
              </w:rPr>
              <w:t xml:space="preserve"> </w:t>
            </w:r>
            <w:r w:rsidRPr="00AB4DC7">
              <w:rPr>
                <w:rFonts w:eastAsia="SimSun"/>
              </w:rPr>
              <w:fldChar w:fldCharType="begin"/>
            </w:r>
            <w:r w:rsidRPr="00AB4DC7">
              <w:rPr>
                <w:rFonts w:eastAsia="SimSun"/>
              </w:rPr>
              <w:instrText xml:space="preserve"> REF _Ref409952104 \r \h </w:instrText>
            </w:r>
            <w:r w:rsidRPr="00AB4DC7">
              <w:rPr>
                <w:rFonts w:eastAsia="SimSun"/>
              </w:rPr>
            </w:r>
            <w:r w:rsidRPr="00AB4DC7">
              <w:rPr>
                <w:rFonts w:eastAsia="SimSun"/>
              </w:rPr>
              <w:fldChar w:fldCharType="separate"/>
            </w:r>
            <w:r w:rsidRPr="00AB4DC7">
              <w:rPr>
                <w:rFonts w:eastAsia="SimSun"/>
              </w:rPr>
              <w:t>D.2</w:t>
            </w:r>
            <w:r w:rsidRPr="00AB4DC7">
              <w:rPr>
                <w:rFonts w:eastAsia="SimSun"/>
              </w:rPr>
              <w:fldChar w:fldCharType="end"/>
            </w:r>
            <w:r w:rsidRPr="00AB4DC7">
              <w:rPr>
                <w:rFonts w:eastAsia="SimSun"/>
              </w:rPr>
              <w:t xml:space="preserve">, </w:t>
            </w:r>
            <w:r w:rsidRPr="00AB4DC7">
              <w:rPr>
                <w:rFonts w:eastAsia="SimSun"/>
              </w:rPr>
              <w:fldChar w:fldCharType="begin"/>
            </w:r>
            <w:r w:rsidRPr="00AB4DC7">
              <w:rPr>
                <w:rFonts w:eastAsia="SimSun"/>
              </w:rPr>
              <w:instrText xml:space="preserve"> REF _Ref409952125 \r \h </w:instrText>
            </w:r>
            <w:r w:rsidRPr="00AB4DC7">
              <w:rPr>
                <w:rFonts w:eastAsia="SimSun"/>
              </w:rPr>
            </w:r>
            <w:r w:rsidRPr="00AB4DC7">
              <w:rPr>
                <w:rFonts w:eastAsia="SimSun"/>
              </w:rPr>
              <w:fldChar w:fldCharType="separate"/>
            </w:r>
            <w:r w:rsidRPr="00AB4DC7">
              <w:rPr>
                <w:rFonts w:eastAsia="SimSun"/>
              </w:rPr>
              <w:t>D.3</w:t>
            </w:r>
            <w:r w:rsidRPr="00AB4DC7">
              <w:rPr>
                <w:rFonts w:eastAsia="SimSun"/>
              </w:rPr>
              <w:fldChar w:fldCharType="end"/>
            </w:r>
            <w:r w:rsidRPr="00AB4DC7">
              <w:rPr>
                <w:rFonts w:eastAsia="SimSun"/>
              </w:rPr>
              <w:t xml:space="preserve"> firmware and software management</w:t>
            </w:r>
            <w:r>
              <w:rPr>
                <w:rFonts w:eastAsia="SimSun"/>
              </w:rPr>
              <w:t>.</w:t>
            </w:r>
          </w:p>
        </w:tc>
      </w:tr>
    </w:tbl>
    <w:p w:rsidR="002A6829" w:rsidRPr="002A6829" w:rsidRDefault="002A6829" w:rsidP="002A6829">
      <w:pPr>
        <w:rPr>
          <w:lang w:val="x-none"/>
        </w:rPr>
      </w:pPr>
    </w:p>
    <w:p w:rsidR="007C1BB3" w:rsidRPr="00AB4DC7" w:rsidRDefault="007C1BB3" w:rsidP="007C1BB3"/>
    <w:p w:rsidR="00CB2EEB" w:rsidRDefault="005C0172" w:rsidP="00BE519A">
      <w:pPr>
        <w:pStyle w:val="Heading3"/>
      </w:pPr>
      <w:r>
        <w:t>-----------------------End of change 1---------------------------------------------</w:t>
      </w:r>
    </w:p>
    <w:p w:rsidR="00087554" w:rsidRDefault="00087554" w:rsidP="00087554">
      <w:pPr>
        <w:pStyle w:val="Heading3"/>
      </w:pPr>
      <w:r>
        <w:t>-----------------------Start of change 2---------------------------------------------</w:t>
      </w:r>
    </w:p>
    <w:p w:rsidR="00087554" w:rsidRPr="00087554" w:rsidRDefault="00087554" w:rsidP="00087554">
      <w:pPr>
        <w:rPr>
          <w:lang w:val="x-none"/>
        </w:rPr>
      </w:pPr>
    </w:p>
    <w:p w:rsidR="00B25B0C" w:rsidRDefault="00B25B0C" w:rsidP="00B25B0C">
      <w:pPr>
        <w:overflowPunct/>
        <w:spacing w:after="0"/>
        <w:textAlignment w:val="auto"/>
        <w:rPr>
          <w:rFonts w:ascii="Courier New" w:hAnsi="Courier New" w:cs="Courier New"/>
          <w:sz w:val="22"/>
          <w:szCs w:val="22"/>
          <w:lang w:val="en-IN" w:bidi="hi-IN"/>
        </w:rPr>
      </w:pP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&lt;xs:simpleType name="status"&gt;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&lt;xs:annotation&gt;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&lt;xs:documentation&gt;This is used for [software], [firmware] resources.&lt;/xs:documentation&gt;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&lt;/xs:annotation&gt;</w:t>
      </w:r>
    </w:p>
    <w:p w:rsidR="00E85B74" w:rsidRDefault="00B25B0C" w:rsidP="00E85B74">
      <w:pPr>
        <w:overflowPunct/>
        <w:spacing w:after="0"/>
        <w:textAlignment w:val="auto"/>
        <w:rPr>
          <w:ins w:id="12" w:author="cdot" w:date="2017-09-22T11:27:00Z"/>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&lt;xs:restriction base="xs:integer"&gt;</w:t>
      </w:r>
    </w:p>
    <w:p w:rsidR="00E85B74" w:rsidRDefault="00E85B74" w:rsidP="00E85B74">
      <w:pPr>
        <w:overflowPunct/>
        <w:spacing w:after="0"/>
        <w:textAlignment w:val="auto"/>
        <w:rPr>
          <w:ins w:id="13" w:author="cdot" w:date="2017-09-22T11:27:00Z"/>
          <w:rFonts w:ascii="Courier New" w:hAnsi="Courier New" w:cs="Courier New"/>
          <w:sz w:val="22"/>
          <w:szCs w:val="22"/>
          <w:lang w:val="en-IN" w:bidi="hi-IN"/>
        </w:rPr>
      </w:pPr>
      <w:ins w:id="14" w:author="cdot" w:date="2017-09-22T11:27: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Uninitialized --&gt;</w:t>
        </w:r>
      </w:ins>
    </w:p>
    <w:p w:rsidR="00B25B0C" w:rsidRDefault="00E85B74" w:rsidP="00B25B0C">
      <w:pPr>
        <w:overflowPunct/>
        <w:spacing w:after="0"/>
        <w:textAlignment w:val="auto"/>
        <w:rPr>
          <w:rFonts w:ascii="Courier New" w:hAnsi="Courier New" w:cs="Courier New"/>
          <w:sz w:val="22"/>
          <w:szCs w:val="22"/>
          <w:lang w:val="en-IN" w:bidi="hi-IN"/>
        </w:rPr>
      </w:pPr>
      <w:ins w:id="15" w:author="cdot" w:date="2017-09-22T11:27:00Z">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value="0" /&gt;</w:t>
        </w:r>
      </w:ins>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Successful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value="1"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Failure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value="2"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 In-Process --&gt;</w:t>
      </w:r>
      <w:bookmarkStart w:id="16" w:name="_GoBack"/>
      <w:bookmarkEnd w:id="16"/>
    </w:p>
    <w:p w:rsidR="00770B84"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r>
      <w:r>
        <w:rPr>
          <w:rFonts w:ascii="Courier New" w:hAnsi="Courier New" w:cs="Courier New"/>
          <w:sz w:val="22"/>
          <w:szCs w:val="22"/>
          <w:lang w:val="en-IN" w:bidi="hi-IN"/>
        </w:rPr>
        <w:tab/>
        <w:t>&lt;xs:enumeration value="3" /&gt;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r>
      <w:r>
        <w:rPr>
          <w:rFonts w:ascii="Courier New" w:hAnsi="Courier New" w:cs="Courier New"/>
          <w:sz w:val="22"/>
          <w:szCs w:val="22"/>
          <w:lang w:val="en-IN" w:bidi="hi-IN"/>
        </w:rPr>
        <w:tab/>
        <w:t>&lt;/xs:restriction&gt;</w:t>
      </w:r>
    </w:p>
    <w:p w:rsidR="00B25B0C" w:rsidRDefault="00B25B0C" w:rsidP="00B25B0C">
      <w:pPr>
        <w:overflowPunct/>
        <w:spacing w:after="0"/>
        <w:textAlignment w:val="auto"/>
        <w:rPr>
          <w:rFonts w:ascii="Courier New" w:hAnsi="Courier New" w:cs="Courier New"/>
          <w:sz w:val="22"/>
          <w:szCs w:val="22"/>
          <w:lang w:val="en-IN" w:bidi="hi-IN"/>
        </w:rPr>
      </w:pPr>
      <w:r>
        <w:rPr>
          <w:rFonts w:ascii="Courier New" w:hAnsi="Courier New" w:cs="Courier New"/>
          <w:sz w:val="22"/>
          <w:szCs w:val="22"/>
          <w:lang w:val="en-IN" w:bidi="hi-IN"/>
        </w:rPr>
        <w:tab/>
        <w:t>&lt;/xs:simpleType&gt;</w:t>
      </w:r>
    </w:p>
    <w:p w:rsidR="00B25B0C" w:rsidRDefault="00B25B0C" w:rsidP="00B25B0C">
      <w:pPr>
        <w:overflowPunct/>
        <w:spacing w:after="0"/>
        <w:textAlignment w:val="auto"/>
        <w:rPr>
          <w:rFonts w:ascii="Courier New" w:hAnsi="Courier New" w:cs="Courier New"/>
          <w:sz w:val="22"/>
          <w:szCs w:val="22"/>
          <w:lang w:val="en-IN" w:bidi="hi-IN"/>
        </w:rPr>
      </w:pPr>
    </w:p>
    <w:p w:rsidR="00087554" w:rsidRDefault="00087554" w:rsidP="00087554">
      <w:pPr>
        <w:pStyle w:val="Heading3"/>
      </w:pPr>
      <w:r>
        <w:t>-----------------------End of change 2---------------------------------------------</w:t>
      </w:r>
    </w:p>
    <w:p w:rsidR="00B25B0C" w:rsidRPr="00B25B0C" w:rsidRDefault="00B25B0C" w:rsidP="00B25B0C">
      <w:pPr>
        <w:rPr>
          <w:lang w:val="x-none"/>
        </w:rPr>
      </w:pPr>
    </w:p>
    <w:p w:rsidR="005C0172" w:rsidRDefault="005C0172" w:rsidP="00DF3717">
      <w:pPr>
        <w:pStyle w:val="EW"/>
      </w:pPr>
      <w:bookmarkStart w:id="17"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7921E0">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88" w:rsidRDefault="00762188">
      <w:r>
        <w:separator/>
      </w:r>
    </w:p>
  </w:endnote>
  <w:endnote w:type="continuationSeparator" w:id="0">
    <w:p w:rsidR="00762188" w:rsidRDefault="0076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F392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87D8F">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87D8F">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88" w:rsidRDefault="00762188">
      <w:r>
        <w:separator/>
      </w:r>
    </w:p>
  </w:footnote>
  <w:footnote w:type="continuationSeparator" w:id="0">
    <w:p w:rsidR="00762188" w:rsidRDefault="00762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762188">
            <w:fldChar w:fldCharType="begin"/>
          </w:r>
          <w:r w:rsidR="00762188">
            <w:instrText xml:space="preserve"> FILENAME </w:instrText>
          </w:r>
          <w:r w:rsidR="00762188">
            <w:fldChar w:fldCharType="separate"/>
          </w:r>
          <w:r w:rsidR="009D0527" w:rsidRPr="009D0527">
            <w:rPr>
              <w:noProof/>
            </w:rPr>
            <w:t>PRO-2017-xxxx-TS-0004-mgmtObj_firmware_procedures</w:t>
          </w:r>
          <w:r w:rsidR="00762188">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D60B8"/>
    <w:multiLevelType w:val="multilevel"/>
    <w:tmpl w:val="FF66AF36"/>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3.4.2.20"/>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1C7A02"/>
    <w:multiLevelType w:val="multilevel"/>
    <w:tmpl w:val="95B4A236"/>
    <w:lvl w:ilvl="0">
      <w:start w:val="7"/>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none"/>
      <w:pStyle w:val="Annex2"/>
      <w:lvlText w:val="D.2."/>
      <w:lvlJc w:val="left"/>
      <w:pPr>
        <w:ind w:left="0" w:firstLine="0"/>
      </w:pPr>
      <w:rPr>
        <w:rFonts w:hint="eastAsia"/>
      </w:rPr>
    </w:lvl>
    <w:lvl w:ilvl="2">
      <w:start w:val="3"/>
      <w:numFmt w:val="none"/>
      <w:pStyle w:val="Annex3"/>
      <w:lvlText w:val="D.2.2. "/>
      <w:lvlJc w:val="left"/>
      <w:pPr>
        <w:ind w:left="0" w:firstLine="0"/>
      </w:pPr>
      <w:rPr>
        <w:rFonts w:hint="eastAsia"/>
      </w:rPr>
    </w:lvl>
    <w:lvl w:ilvl="3">
      <w:start w:val="1"/>
      <w:numFmt w:val="decimal"/>
      <w:pStyle w:val="Annex4"/>
      <w:lvlText w:val="D.2%2.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3"/>
  </w:num>
  <w:num w:numId="4">
    <w:abstractNumId w:val="7"/>
  </w:num>
  <w:num w:numId="5">
    <w:abstractNumId w:val="8"/>
  </w:num>
  <w:num w:numId="6">
    <w:abstractNumId w:val="2"/>
  </w:num>
  <w:num w:numId="7">
    <w:abstractNumId w:val="1"/>
  </w:num>
  <w:num w:numId="8">
    <w:abstractNumId w:val="0"/>
  </w:num>
  <w:num w:numId="9">
    <w:abstractNumId w:val="4"/>
  </w:num>
  <w:num w:numId="10">
    <w:abstractNumId w:val="10"/>
  </w:num>
  <w:num w:numId="11">
    <w:abstractNumId w:val="9"/>
  </w:num>
  <w:num w:numId="12">
    <w:abstractNumId w:val="5"/>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B68"/>
    <w:rsid w:val="00072C17"/>
    <w:rsid w:val="0007792C"/>
    <w:rsid w:val="00084C42"/>
    <w:rsid w:val="00087554"/>
    <w:rsid w:val="00091D49"/>
    <w:rsid w:val="000925E7"/>
    <w:rsid w:val="00095709"/>
    <w:rsid w:val="000C406E"/>
    <w:rsid w:val="000D253E"/>
    <w:rsid w:val="000D74A8"/>
    <w:rsid w:val="000F17A4"/>
    <w:rsid w:val="000F2E4E"/>
    <w:rsid w:val="000F6B79"/>
    <w:rsid w:val="00110197"/>
    <w:rsid w:val="001137B7"/>
    <w:rsid w:val="001311E6"/>
    <w:rsid w:val="00156D65"/>
    <w:rsid w:val="00161159"/>
    <w:rsid w:val="00162A5D"/>
    <w:rsid w:val="00162DBF"/>
    <w:rsid w:val="00186763"/>
    <w:rsid w:val="001A7DCD"/>
    <w:rsid w:val="001B174A"/>
    <w:rsid w:val="001C5D2C"/>
    <w:rsid w:val="001D7B6E"/>
    <w:rsid w:val="001E107D"/>
    <w:rsid w:val="001E2258"/>
    <w:rsid w:val="001E5F05"/>
    <w:rsid w:val="001E7509"/>
    <w:rsid w:val="001F3880"/>
    <w:rsid w:val="0021643E"/>
    <w:rsid w:val="00225B7E"/>
    <w:rsid w:val="002669AD"/>
    <w:rsid w:val="002817F7"/>
    <w:rsid w:val="00293AB0"/>
    <w:rsid w:val="00293D54"/>
    <w:rsid w:val="00294EEF"/>
    <w:rsid w:val="002A6829"/>
    <w:rsid w:val="002B27AB"/>
    <w:rsid w:val="002B790E"/>
    <w:rsid w:val="002B7C69"/>
    <w:rsid w:val="002C1AD6"/>
    <w:rsid w:val="002C31BD"/>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F04C5"/>
    <w:rsid w:val="004F3923"/>
    <w:rsid w:val="004F54DF"/>
    <w:rsid w:val="00513AE8"/>
    <w:rsid w:val="00521F2C"/>
    <w:rsid w:val="005260DA"/>
    <w:rsid w:val="00535DFE"/>
    <w:rsid w:val="005453D4"/>
    <w:rsid w:val="00547172"/>
    <w:rsid w:val="00564D7A"/>
    <w:rsid w:val="0056624A"/>
    <w:rsid w:val="005726D2"/>
    <w:rsid w:val="005772B6"/>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62188"/>
    <w:rsid w:val="00770B84"/>
    <w:rsid w:val="00782179"/>
    <w:rsid w:val="00787554"/>
    <w:rsid w:val="007921E0"/>
    <w:rsid w:val="007B0EAC"/>
    <w:rsid w:val="007B55FC"/>
    <w:rsid w:val="007B7941"/>
    <w:rsid w:val="007C1BB3"/>
    <w:rsid w:val="007C2C07"/>
    <w:rsid w:val="007C42D7"/>
    <w:rsid w:val="007D635E"/>
    <w:rsid w:val="007E501E"/>
    <w:rsid w:val="007E50A3"/>
    <w:rsid w:val="00810D45"/>
    <w:rsid w:val="008143B4"/>
    <w:rsid w:val="00857457"/>
    <w:rsid w:val="00864E1F"/>
    <w:rsid w:val="00865C31"/>
    <w:rsid w:val="00866A3B"/>
    <w:rsid w:val="00867EBE"/>
    <w:rsid w:val="008751DD"/>
    <w:rsid w:val="00882215"/>
    <w:rsid w:val="00883855"/>
    <w:rsid w:val="00884843"/>
    <w:rsid w:val="008849A4"/>
    <w:rsid w:val="008850DB"/>
    <w:rsid w:val="00885469"/>
    <w:rsid w:val="00887D8F"/>
    <w:rsid w:val="008A6323"/>
    <w:rsid w:val="008C4A2F"/>
    <w:rsid w:val="008D3A9B"/>
    <w:rsid w:val="008F29AE"/>
    <w:rsid w:val="008F3E6A"/>
    <w:rsid w:val="00901020"/>
    <w:rsid w:val="00904DA1"/>
    <w:rsid w:val="0092753E"/>
    <w:rsid w:val="00945CAE"/>
    <w:rsid w:val="0095229E"/>
    <w:rsid w:val="009767AB"/>
    <w:rsid w:val="00990838"/>
    <w:rsid w:val="00995BDD"/>
    <w:rsid w:val="009A0190"/>
    <w:rsid w:val="009A108D"/>
    <w:rsid w:val="009A2C4C"/>
    <w:rsid w:val="009B635D"/>
    <w:rsid w:val="009D0527"/>
    <w:rsid w:val="009D66FE"/>
    <w:rsid w:val="009D7B65"/>
    <w:rsid w:val="009E5A71"/>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22DC7"/>
    <w:rsid w:val="00B25B0C"/>
    <w:rsid w:val="00B3690B"/>
    <w:rsid w:val="00B6424A"/>
    <w:rsid w:val="00B67846"/>
    <w:rsid w:val="00B71955"/>
    <w:rsid w:val="00B73DE0"/>
    <w:rsid w:val="00BA0FAE"/>
    <w:rsid w:val="00BA2A88"/>
    <w:rsid w:val="00BA6835"/>
    <w:rsid w:val="00BB4716"/>
    <w:rsid w:val="00BB6418"/>
    <w:rsid w:val="00BC0A87"/>
    <w:rsid w:val="00BC2873"/>
    <w:rsid w:val="00BC33F7"/>
    <w:rsid w:val="00BD28FF"/>
    <w:rsid w:val="00BD2C8E"/>
    <w:rsid w:val="00BE12DA"/>
    <w:rsid w:val="00BE1693"/>
    <w:rsid w:val="00BE1BA5"/>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226F"/>
    <w:rsid w:val="00CD386D"/>
    <w:rsid w:val="00CE6C11"/>
    <w:rsid w:val="00CE7145"/>
    <w:rsid w:val="00CF14DF"/>
    <w:rsid w:val="00CF5CDE"/>
    <w:rsid w:val="00CF6410"/>
    <w:rsid w:val="00D15D43"/>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5404B"/>
    <w:rsid w:val="00E62C9A"/>
    <w:rsid w:val="00E76088"/>
    <w:rsid w:val="00E84C2E"/>
    <w:rsid w:val="00E85B74"/>
    <w:rsid w:val="00E95952"/>
    <w:rsid w:val="00EA45D8"/>
    <w:rsid w:val="00EA530F"/>
    <w:rsid w:val="00EA6547"/>
    <w:rsid w:val="00EB07BB"/>
    <w:rsid w:val="00EB1C2F"/>
    <w:rsid w:val="00EB3089"/>
    <w:rsid w:val="00EC2697"/>
    <w:rsid w:val="00ED24F8"/>
    <w:rsid w:val="00ED35C2"/>
    <w:rsid w:val="00EF053F"/>
    <w:rsid w:val="00EF5EFD"/>
    <w:rsid w:val="00F03056"/>
    <w:rsid w:val="00F06051"/>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65B3B"/>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1336114">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3856925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mber.onem2m.org/Application/documentApp/documentinfo/?documentId=24076&amp;fromList=Y" TargetMode="Externa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05ABD-1761-4FEE-8C34-ADED0CA9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2</cp:revision>
  <cp:lastPrinted>2012-10-11T04:35:00Z</cp:lastPrinted>
  <dcterms:created xsi:type="dcterms:W3CDTF">2017-09-22T06:03:00Z</dcterms:created>
  <dcterms:modified xsi:type="dcterms:W3CDTF">2017-09-22T06:03:00Z</dcterms:modified>
</cp:coreProperties>
</file>