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A3A" w:rsidRDefault="00335941" w:rsidP="006F1A3A">
      <w:pPr>
        <w:pStyle w:val="1"/>
      </w:pPr>
      <w:bookmarkStart w:id="0" w:name="_Toc339014761"/>
      <w:bookmarkStart w:id="1" w:name="_Toc300919392"/>
      <w:r>
        <w:t>8</w:t>
      </w:r>
      <w:r w:rsidR="006F1A3A">
        <w:tab/>
      </w:r>
      <w:r>
        <w:t>M2M Architecture Description - ETSI</w:t>
      </w:r>
      <w:bookmarkEnd w:id="0"/>
    </w:p>
    <w:p w:rsidR="006F1A3A" w:rsidRDefault="00335941" w:rsidP="006F1A3A">
      <w:pPr>
        <w:pStyle w:val="2"/>
      </w:pPr>
      <w:bookmarkStart w:id="2" w:name="_Toc339014762"/>
      <w:r>
        <w:t>8</w:t>
      </w:r>
      <w:r w:rsidR="006F1A3A">
        <w:t>.1</w:t>
      </w:r>
      <w:r w:rsidR="006F1A3A">
        <w:tab/>
      </w:r>
      <w:bookmarkEnd w:id="2"/>
      <w:r w:rsidR="008F76C0">
        <w:t>Introduction</w:t>
      </w:r>
    </w:p>
    <w:p w:rsidR="006F1A3A" w:rsidRDefault="006F1A3A" w:rsidP="006F1A3A">
      <w:r>
        <w:t>&lt;Text&gt;</w:t>
      </w:r>
    </w:p>
    <w:p w:rsidR="008F76C0" w:rsidRDefault="008F76C0" w:rsidP="008F76C0">
      <w:pPr>
        <w:pStyle w:val="2"/>
      </w:pPr>
      <w:r>
        <w:t>8.2</w:t>
      </w:r>
      <w:r>
        <w:tab/>
        <w:t>Reference Architecture</w:t>
      </w:r>
    </w:p>
    <w:p w:rsidR="008F76C0" w:rsidRDefault="008F76C0" w:rsidP="008F76C0">
      <w:r>
        <w:t>&lt;Text&gt;</w:t>
      </w:r>
    </w:p>
    <w:p w:rsidR="008F76C0" w:rsidRDefault="008F76C0" w:rsidP="008F76C0">
      <w:pPr>
        <w:pStyle w:val="2"/>
      </w:pPr>
      <w:r>
        <w:t>8.3</w:t>
      </w:r>
      <w:r>
        <w:tab/>
        <w:t>Reference Points</w:t>
      </w:r>
    </w:p>
    <w:p w:rsidR="008F76C0" w:rsidRDefault="008F76C0" w:rsidP="008F76C0">
      <w:r>
        <w:t>&lt;Text&gt;</w:t>
      </w:r>
    </w:p>
    <w:p w:rsidR="008F76C0" w:rsidRDefault="008F76C0" w:rsidP="008F76C0">
      <w:pPr>
        <w:pStyle w:val="2"/>
      </w:pPr>
      <w:r>
        <w:t>8.4</w:t>
      </w:r>
      <w:r>
        <w:tab/>
        <w:t>Message Flows</w:t>
      </w:r>
    </w:p>
    <w:p w:rsidR="008F76C0" w:rsidRDefault="008F76C0" w:rsidP="008F76C0">
      <w:r>
        <w:t>&lt;Text&gt;</w:t>
      </w:r>
    </w:p>
    <w:p w:rsidR="008F76C0" w:rsidRDefault="008F76C0" w:rsidP="008F76C0">
      <w:pPr>
        <w:pStyle w:val="2"/>
      </w:pPr>
      <w:r>
        <w:t>8.5</w:t>
      </w:r>
      <w:r>
        <w:tab/>
        <w:t>Security</w:t>
      </w:r>
    </w:p>
    <w:p w:rsidR="00482F4B" w:rsidRDefault="00DA7412" w:rsidP="008F76C0">
      <w:r>
        <w:t xml:space="preserve">Data origin authentication, integrity and replay protection, confidentiality and privacy must be supported on the mId Reference Point </w:t>
      </w:r>
      <w:r w:rsidR="00697D7A">
        <w:t>(</w:t>
      </w:r>
      <w:r w:rsidR="00FF630F">
        <w:t xml:space="preserve">between the Device/Gateway Domain and </w:t>
      </w:r>
      <w:r w:rsidR="007471F4">
        <w:t>the Network Domain</w:t>
      </w:r>
      <w:r w:rsidR="00697D7A">
        <w:t>)</w:t>
      </w:r>
      <w:r w:rsidR="003C05E0">
        <w:t xml:space="preserve">.  </w:t>
      </w:r>
      <w:r>
        <w:t>Security at the M2M service layer comprises</w:t>
      </w:r>
      <w:r w:rsidR="002B390E">
        <w:t xml:space="preserve"> the following functionality:</w:t>
      </w:r>
    </w:p>
    <w:p w:rsidR="00482F4B" w:rsidRDefault="002A7D9B" w:rsidP="00482F4B">
      <w:pPr>
        <w:pStyle w:val="B1"/>
      </w:pPr>
      <w:r>
        <w:t>M2M Service Bootstrap</w:t>
      </w:r>
      <w:r w:rsidR="00974DA1">
        <w:t xml:space="preserve"> procedures</w:t>
      </w:r>
      <w:r w:rsidR="00482F4B">
        <w:t xml:space="preserve"> for </w:t>
      </w:r>
      <w:r w:rsidR="00FF630F">
        <w:t xml:space="preserve">secure </w:t>
      </w:r>
      <w:r w:rsidR="00482F4B">
        <w:t xml:space="preserve">provisioning of </w:t>
      </w:r>
      <w:r w:rsidR="007471F4">
        <w:t xml:space="preserve">(secret) </w:t>
      </w:r>
      <w:r w:rsidR="00482F4B">
        <w:t>M2M Root Key</w:t>
      </w:r>
      <w:r w:rsidR="00974DA1">
        <w:t xml:space="preserve"> in M2M Device/Gateway and M2M Authentication Server</w:t>
      </w:r>
      <w:r w:rsidR="007471F4">
        <w:t>;</w:t>
      </w:r>
    </w:p>
    <w:p w:rsidR="00482F4B" w:rsidRDefault="00FF630F" w:rsidP="00482F4B">
      <w:pPr>
        <w:pStyle w:val="B1"/>
      </w:pPr>
      <w:r>
        <w:t xml:space="preserve">M2M Service Connection procedures, based on a provisioned M2M Root Key, </w:t>
      </w:r>
      <w:r w:rsidR="002A7D9B">
        <w:t xml:space="preserve">for </w:t>
      </w:r>
      <w:r>
        <w:t xml:space="preserve">mutual </w:t>
      </w:r>
      <w:r w:rsidR="002A7D9B">
        <w:t>authentication</w:t>
      </w:r>
      <w:r>
        <w:t>,</w:t>
      </w:r>
      <w:r w:rsidR="002A7D9B">
        <w:t xml:space="preserve"> </w:t>
      </w:r>
      <w:r>
        <w:t>authorization and secure session establishment</w:t>
      </w:r>
      <w:r w:rsidR="007471F4">
        <w:t>;</w:t>
      </w:r>
    </w:p>
    <w:p w:rsidR="008F76C0" w:rsidRDefault="00FF630F" w:rsidP="00482F4B">
      <w:pPr>
        <w:pStyle w:val="B1"/>
      </w:pPr>
      <w:r>
        <w:t>I</w:t>
      </w:r>
      <w:r w:rsidR="00482F4B">
        <w:t xml:space="preserve">ntegrity </w:t>
      </w:r>
      <w:r>
        <w:t>V</w:t>
      </w:r>
      <w:r w:rsidR="00482F4B">
        <w:t>alidation</w:t>
      </w:r>
      <w:r w:rsidR="00974DA1">
        <w:t xml:space="preserve"> reporting</w:t>
      </w:r>
      <w:r w:rsidR="007471F4">
        <w:t>;</w:t>
      </w:r>
    </w:p>
    <w:p w:rsidR="00482F4B" w:rsidRDefault="00482F4B" w:rsidP="00482F4B">
      <w:pPr>
        <w:pStyle w:val="B1"/>
      </w:pPr>
      <w:r>
        <w:t>Secured Environment in M2M Device</w:t>
      </w:r>
      <w:r w:rsidR="00974DA1">
        <w:t>/</w:t>
      </w:r>
      <w:r>
        <w:t>Gateway</w:t>
      </w:r>
      <w:r w:rsidR="007471F4">
        <w:t xml:space="preserve"> (for secure storage of Sensistive Data and secure execution of Sensitive Functions)</w:t>
      </w:r>
      <w:r>
        <w:t>.</w:t>
      </w:r>
    </w:p>
    <w:bookmarkEnd w:id="1"/>
    <w:p w:rsidR="008F76C0" w:rsidRDefault="00697D7A" w:rsidP="006F1A3A">
      <w:pPr>
        <w:rPr>
          <w:rFonts w:hint="eastAsia"/>
          <w:lang w:eastAsia="zh-CN"/>
        </w:rPr>
      </w:pPr>
      <w:r>
        <w:t xml:space="preserve">M2M Service Bootstrap procedures may be </w:t>
      </w:r>
      <w:r w:rsidR="00CC3853">
        <w:t xml:space="preserve">access network assisted (using 3GPP GBA-based or EAP-based methods) or access network independent (using EAP-over-PANA or TLS-over-TCP methods).  M2M Service Connection procedures </w:t>
      </w:r>
      <w:r w:rsidR="003C05E0">
        <w:t>may be based on EAP/PANA, TLS-PSK or 3GPP GBA.</w:t>
      </w:r>
    </w:p>
    <w:p w:rsidR="00EA0E8C" w:rsidRDefault="00EA0E8C" w:rsidP="00EA0E8C">
      <w:pPr>
        <w:pStyle w:val="2"/>
        <w:rPr>
          <w:rFonts w:hint="eastAsia"/>
          <w:lang w:eastAsia="zh-CN"/>
        </w:rPr>
      </w:pPr>
      <w:r>
        <w:t>8.5</w:t>
      </w:r>
      <w:r>
        <w:tab/>
      </w:r>
      <w:r>
        <w:rPr>
          <w:rFonts w:hint="eastAsia"/>
          <w:lang w:eastAsia="zh-CN"/>
        </w:rPr>
        <w:t>Management</w:t>
      </w:r>
    </w:p>
    <w:p w:rsidR="00EA0E8C" w:rsidRDefault="006F0DDA" w:rsidP="006F1A3A">
      <w:pPr>
        <w:rPr>
          <w:rFonts w:eastAsia="Arial Unicode MS" w:hint="eastAsia"/>
          <w:lang w:eastAsia="zh-CN"/>
        </w:rPr>
      </w:pPr>
      <w:r>
        <w:rPr>
          <w:rFonts w:eastAsia="Arial Unicode MS"/>
          <w:lang w:eastAsia="zh-CN"/>
        </w:rPr>
        <w:t xml:space="preserve">Remote Entity Management (REM) service capability shall be supported by all M2M SCLs. </w:t>
      </w:r>
      <w:r w:rsidR="00B44565">
        <w:rPr>
          <w:rFonts w:eastAsia="Arial Unicode MS" w:hint="eastAsia"/>
          <w:lang w:eastAsia="zh-CN"/>
        </w:rPr>
        <w:t>Both</w:t>
      </w:r>
      <w:r w:rsidRPr="006D6529">
        <w:rPr>
          <w:rFonts w:eastAsia="Arial Unicode MS"/>
          <w:lang w:eastAsia="zh-CN"/>
        </w:rPr>
        <w:t xml:space="preserve"> OMA-DM and BBF TR-069 are considered as the supporting enablers to be reused</w:t>
      </w:r>
      <w:r w:rsidR="00B44565" w:rsidRPr="006D6529">
        <w:rPr>
          <w:rFonts w:eastAsia="Arial Unicode MS"/>
          <w:lang w:eastAsia="zh-CN"/>
        </w:rPr>
        <w:t xml:space="preserve"> in ETSI M2M functional architecture to implement the REM service capability</w:t>
      </w:r>
      <w:r w:rsidRPr="006D6529">
        <w:rPr>
          <w:rFonts w:eastAsia="Arial Unicode MS"/>
          <w:lang w:eastAsia="zh-CN"/>
        </w:rPr>
        <w:t xml:space="preserve">. An M2M system may choose to implement either or both of them. Other device management enablers may also be reused in a similar manner, but </w:t>
      </w:r>
      <w:r w:rsidR="00BB0295">
        <w:rPr>
          <w:rFonts w:eastAsia="Arial Unicode MS" w:hint="eastAsia"/>
          <w:lang w:eastAsia="zh-CN"/>
        </w:rPr>
        <w:t>the details are</w:t>
      </w:r>
      <w:r w:rsidRPr="006D6529">
        <w:rPr>
          <w:rFonts w:eastAsia="Arial Unicode MS"/>
          <w:lang w:eastAsia="zh-CN"/>
        </w:rPr>
        <w:t xml:space="preserve"> out of scope.</w:t>
      </w:r>
    </w:p>
    <w:p w:rsidR="00BE04C7" w:rsidRDefault="004D662B" w:rsidP="006F1A3A">
      <w:pPr>
        <w:rPr>
          <w:rFonts w:hint="eastAsia"/>
          <w:lang w:eastAsia="zh-CN"/>
        </w:rPr>
      </w:pPr>
      <w:r w:rsidRPr="004D662B">
        <w:rPr>
          <w:rFonts w:eastAsia="Arial Unicode MS" w:hint="eastAsia"/>
          <w:lang w:eastAsia="zh-CN"/>
        </w:rPr>
        <w:t>The</w:t>
      </w:r>
      <w:r>
        <w:rPr>
          <w:rFonts w:eastAsia="Arial Unicode MS" w:hint="eastAsia"/>
          <w:b/>
          <w:lang w:eastAsia="zh-CN"/>
        </w:rPr>
        <w:t xml:space="preserve"> </w:t>
      </w:r>
      <w:r w:rsidR="00C270AE" w:rsidRPr="006D6529">
        <w:rPr>
          <w:rFonts w:eastAsia="Arial Unicode MS"/>
          <w:b/>
        </w:rPr>
        <w:t>mI</w:t>
      </w:r>
      <w:r w:rsidR="00C270AE">
        <w:rPr>
          <w:rFonts w:eastAsia="Arial Unicode MS"/>
          <w:b/>
          <w:lang w:eastAsia="zh-CN"/>
        </w:rPr>
        <w:t>a</w:t>
      </w:r>
      <w:r w:rsidR="00C270AE" w:rsidRPr="006D6529">
        <w:rPr>
          <w:rFonts w:eastAsia="Arial Unicode MS"/>
        </w:rPr>
        <w:t xml:space="preserve"> reference point shall support the RESTful interface</w:t>
      </w:r>
      <w:r w:rsidR="00C270AE">
        <w:rPr>
          <w:rFonts w:eastAsia="Arial Unicode MS"/>
          <w:lang w:eastAsia="zh-CN"/>
        </w:rPr>
        <w:t xml:space="preserve"> procedures</w:t>
      </w:r>
      <w:r w:rsidR="00C270AE" w:rsidRPr="006D6529">
        <w:rPr>
          <w:rFonts w:eastAsia="Arial Unicode MS"/>
        </w:rPr>
        <w:t xml:space="preserve"> </w:t>
      </w:r>
      <w:r>
        <w:rPr>
          <w:rFonts w:eastAsia="Arial Unicode MS" w:hint="eastAsia"/>
          <w:lang w:eastAsia="zh-CN"/>
        </w:rPr>
        <w:t>to</w:t>
      </w:r>
      <w:r w:rsidR="00C270AE" w:rsidRPr="006D6529">
        <w:rPr>
          <w:rFonts w:eastAsia="Arial Unicode MS"/>
        </w:rPr>
        <w:t xml:space="preserve"> allow the </w:t>
      </w:r>
      <w:r w:rsidR="00C270AE">
        <w:rPr>
          <w:rFonts w:eastAsia="Arial Unicode MS"/>
          <w:lang w:eastAsia="zh-CN"/>
        </w:rPr>
        <w:t>N</w:t>
      </w:r>
      <w:r w:rsidR="00C270AE" w:rsidRPr="006D6529">
        <w:rPr>
          <w:rFonts w:eastAsia="Arial Unicode MS"/>
        </w:rPr>
        <w:t xml:space="preserve">REM to </w:t>
      </w:r>
      <w:r w:rsidR="00C270AE">
        <w:rPr>
          <w:rFonts w:eastAsia="Arial Unicode MS"/>
          <w:lang w:eastAsia="zh-CN"/>
        </w:rPr>
        <w:t>handle the request from M2M Network Applications</w:t>
      </w:r>
      <w:r w:rsidR="00C270AE" w:rsidRPr="006D6529">
        <w:rPr>
          <w:rFonts w:eastAsia="Arial Unicode MS"/>
        </w:rPr>
        <w:t xml:space="preserve"> for the purpose of the remote entity management.</w:t>
      </w:r>
    </w:p>
    <w:p w:rsidR="00C270AE" w:rsidRPr="006D6529" w:rsidRDefault="004D662B" w:rsidP="00C270AE">
      <w:pPr>
        <w:rPr>
          <w:rFonts w:eastAsia="Arial Unicode MS" w:hint="eastAsia"/>
          <w:lang w:eastAsia="zh-CN"/>
        </w:rPr>
      </w:pPr>
      <w:r w:rsidRPr="004D662B">
        <w:rPr>
          <w:rFonts w:eastAsia="Arial Unicode MS" w:hint="eastAsia"/>
          <w:lang w:eastAsia="zh-CN"/>
        </w:rPr>
        <w:t xml:space="preserve">The </w:t>
      </w:r>
      <w:r w:rsidR="00C270AE" w:rsidRPr="006D6529">
        <w:rPr>
          <w:rFonts w:eastAsia="Arial Unicode MS"/>
          <w:b/>
        </w:rPr>
        <w:t>mId</w:t>
      </w:r>
      <w:r w:rsidR="00C270AE" w:rsidRPr="006D6529">
        <w:rPr>
          <w:rFonts w:eastAsia="Arial Unicode MS"/>
        </w:rPr>
        <w:t xml:space="preserve"> reference point shall support the RESTful interface</w:t>
      </w:r>
      <w:r w:rsidR="00C270AE">
        <w:rPr>
          <w:rFonts w:eastAsia="Arial Unicode MS"/>
          <w:lang w:eastAsia="zh-CN"/>
        </w:rPr>
        <w:t xml:space="preserve"> procedures</w:t>
      </w:r>
      <w:r w:rsidR="00C270AE" w:rsidRPr="006D6529">
        <w:rPr>
          <w:rFonts w:eastAsia="Arial Unicode MS"/>
        </w:rPr>
        <w:t xml:space="preserve"> </w:t>
      </w:r>
      <w:r w:rsidR="00C3477C">
        <w:rPr>
          <w:rFonts w:eastAsia="Arial Unicode MS" w:hint="eastAsia"/>
          <w:lang w:eastAsia="zh-CN"/>
        </w:rPr>
        <w:t>to</w:t>
      </w:r>
      <w:r w:rsidR="00C270AE" w:rsidRPr="006D6529">
        <w:rPr>
          <w:rFonts w:eastAsia="Arial Unicode MS"/>
        </w:rPr>
        <w:t xml:space="preserve"> allow the D/GREM to create &lt;mgmtObj&gt; and/or &lt;mgmtCmd&gt; resources in the NREM for the purpose of the remote entity management thereafter.</w:t>
      </w:r>
      <w:r w:rsidR="00C3477C">
        <w:rPr>
          <w:rFonts w:eastAsia="Arial Unicode MS" w:hint="eastAsia"/>
          <w:lang w:eastAsia="zh-CN"/>
        </w:rPr>
        <w:t xml:space="preserve"> It shall also support corresponding </w:t>
      </w:r>
      <w:r w:rsidR="00C3477C">
        <w:rPr>
          <w:rFonts w:hint="eastAsia"/>
          <w:lang w:eastAsia="zh-CN"/>
        </w:rPr>
        <w:t>OMA-DM/TR-069 protocol interfaces and procedures for managing M2M Devices/Gateways enabled by OMA-DM/TR-069.</w:t>
      </w:r>
    </w:p>
    <w:p w:rsidR="00C270AE" w:rsidRPr="006D6529" w:rsidRDefault="00C270AE" w:rsidP="00C270AE">
      <w:pPr>
        <w:rPr>
          <w:rFonts w:eastAsia="Arial Unicode MS"/>
          <w:lang w:eastAsia="zh-CN"/>
        </w:rPr>
      </w:pPr>
      <w:r w:rsidRPr="006D6529">
        <w:rPr>
          <w:rFonts w:eastAsia="Arial Unicode MS"/>
          <w:lang w:eastAsia="zh-CN"/>
        </w:rPr>
        <w:t>A</w:t>
      </w:r>
      <w:r>
        <w:rPr>
          <w:rFonts w:eastAsia="Arial Unicode MS" w:hint="eastAsia"/>
          <w:lang w:eastAsia="zh-CN"/>
        </w:rPr>
        <w:t>n</w:t>
      </w:r>
      <w:r w:rsidRPr="006D6529">
        <w:rPr>
          <w:rFonts w:eastAsia="Arial Unicode MS"/>
          <w:lang w:eastAsia="zh-CN"/>
        </w:rPr>
        <w:t xml:space="preserve"> </w:t>
      </w:r>
      <w:r w:rsidRPr="006D6529">
        <w:rPr>
          <w:rFonts w:eastAsia="Arial Unicode MS"/>
          <w:i/>
          <w:lang w:eastAsia="zh-CN"/>
        </w:rPr>
        <w:t>&lt;mgmtObj&gt;</w:t>
      </w:r>
      <w:r w:rsidRPr="006D6529">
        <w:rPr>
          <w:rFonts w:eastAsia="Arial Unicode MS"/>
          <w:lang w:eastAsia="zh-CN"/>
        </w:rPr>
        <w:t xml:space="preserve"> or </w:t>
      </w:r>
      <w:r w:rsidRPr="006D6529">
        <w:rPr>
          <w:rFonts w:eastAsia="Arial Unicode MS"/>
          <w:i/>
          <w:lang w:eastAsia="zh-CN"/>
        </w:rPr>
        <w:t>&lt;mgmtCmd&gt;</w:t>
      </w:r>
      <w:r w:rsidRPr="006D6529">
        <w:rPr>
          <w:rFonts w:eastAsia="Arial Unicode MS"/>
          <w:lang w:eastAsia="zh-CN"/>
        </w:rPr>
        <w:t xml:space="preserve"> resource </w:t>
      </w:r>
      <w:r>
        <w:rPr>
          <w:rFonts w:eastAsia="Arial Unicode MS" w:hint="eastAsia"/>
          <w:lang w:eastAsia="zh-CN"/>
        </w:rPr>
        <w:t xml:space="preserve">in the NSCL </w:t>
      </w:r>
      <w:r w:rsidRPr="006D6529">
        <w:rPr>
          <w:rFonts w:eastAsia="Arial Unicode MS"/>
          <w:lang w:eastAsia="zh-CN"/>
        </w:rPr>
        <w:t>represents either:</w:t>
      </w:r>
    </w:p>
    <w:p w:rsidR="00C270AE" w:rsidRPr="006D6529" w:rsidRDefault="00C270AE" w:rsidP="00C270AE">
      <w:pPr>
        <w:pStyle w:val="B1"/>
        <w:rPr>
          <w:rFonts w:eastAsia="Arial Unicode MS"/>
          <w:lang w:eastAsia="zh-CN"/>
        </w:rPr>
      </w:pPr>
      <w:r w:rsidRPr="006D6529">
        <w:rPr>
          <w:rFonts w:eastAsia="Arial Unicode MS"/>
          <w:lang w:eastAsia="zh-CN"/>
        </w:rPr>
        <w:t>high-level management functionalities (e.g. ETSI M2M specific data model) which shall be supported by the underlying Management Object(s) on the remote entity; or</w:t>
      </w:r>
    </w:p>
    <w:p w:rsidR="00C270AE" w:rsidRDefault="00C270AE" w:rsidP="00C270AE">
      <w:pPr>
        <w:pStyle w:val="B1"/>
        <w:rPr>
          <w:rFonts w:eastAsia="Arial Unicode MS"/>
          <w:lang w:eastAsia="zh-CN"/>
        </w:rPr>
      </w:pPr>
      <w:r w:rsidRPr="006D6529">
        <w:rPr>
          <w:rFonts w:eastAsia="Arial Unicode MS"/>
          <w:lang w:eastAsia="zh-CN"/>
        </w:rPr>
        <w:t>low-level functionalities on the remote entity mapped from the data model as specified by existing device management technologies (e.g. OMA-DM</w:t>
      </w:r>
      <w:r>
        <w:rPr>
          <w:rFonts w:eastAsia="Arial Unicode MS" w:hint="eastAsia"/>
          <w:lang w:eastAsia="zh-CN"/>
        </w:rPr>
        <w:t>,</w:t>
      </w:r>
      <w:r w:rsidRPr="006D6529">
        <w:rPr>
          <w:rFonts w:eastAsia="Arial Unicode MS"/>
          <w:lang w:eastAsia="zh-CN"/>
        </w:rPr>
        <w:t xml:space="preserve"> BBF TR-069</w:t>
      </w:r>
      <w:r>
        <w:rPr>
          <w:rFonts w:eastAsia="Arial Unicode MS" w:hint="eastAsia"/>
          <w:lang w:eastAsia="zh-CN"/>
        </w:rPr>
        <w:t>)</w:t>
      </w:r>
      <w:r w:rsidRPr="006D6529">
        <w:rPr>
          <w:rFonts w:eastAsia="Arial Unicode MS"/>
          <w:lang w:eastAsia="zh-CN"/>
        </w:rPr>
        <w:t>.</w:t>
      </w:r>
    </w:p>
    <w:p w:rsidR="006C7738" w:rsidRPr="006D6529" w:rsidRDefault="00C3477C" w:rsidP="006C7738">
      <w:pPr>
        <w:rPr>
          <w:rFonts w:eastAsia="Arial Unicode MS"/>
          <w:lang w:eastAsia="zh-CN"/>
        </w:rPr>
      </w:pPr>
      <w:r>
        <w:rPr>
          <w:rFonts w:eastAsia="Arial Unicode MS" w:hint="eastAsia"/>
          <w:lang w:eastAsia="zh-CN"/>
        </w:rPr>
        <w:t xml:space="preserve">Through the </w:t>
      </w:r>
      <w:r>
        <w:rPr>
          <w:rFonts w:eastAsia="Arial Unicode MS"/>
          <w:lang w:eastAsia="zh-CN"/>
        </w:rPr>
        <w:t>manipulation</w:t>
      </w:r>
      <w:r>
        <w:rPr>
          <w:rFonts w:eastAsia="Arial Unicode MS" w:hint="eastAsia"/>
          <w:lang w:eastAsia="zh-CN"/>
        </w:rPr>
        <w:t xml:space="preserve"> of </w:t>
      </w:r>
      <w:r w:rsidRPr="006D6529">
        <w:rPr>
          <w:rFonts w:eastAsia="Arial Unicode MS"/>
          <w:i/>
          <w:lang w:eastAsia="zh-CN"/>
        </w:rPr>
        <w:t>&lt;mgmtObj&gt;</w:t>
      </w:r>
      <w:r w:rsidRPr="006D6529">
        <w:rPr>
          <w:rFonts w:eastAsia="Arial Unicode MS"/>
          <w:lang w:eastAsia="zh-CN"/>
        </w:rPr>
        <w:t xml:space="preserve"> or </w:t>
      </w:r>
      <w:r w:rsidRPr="006D6529">
        <w:rPr>
          <w:rFonts w:eastAsia="Arial Unicode MS"/>
          <w:i/>
          <w:lang w:eastAsia="zh-CN"/>
        </w:rPr>
        <w:t>&lt;mgmtCmd&gt;</w:t>
      </w:r>
      <w:r w:rsidRPr="006D6529">
        <w:rPr>
          <w:rFonts w:eastAsia="Arial Unicode MS"/>
          <w:lang w:eastAsia="zh-CN"/>
        </w:rPr>
        <w:t xml:space="preserve"> resource</w:t>
      </w:r>
      <w:r>
        <w:rPr>
          <w:rFonts w:eastAsia="Arial Unicode MS" w:hint="eastAsia"/>
          <w:lang w:eastAsia="zh-CN"/>
        </w:rPr>
        <w:t>s, ETSI M2M REM s</w:t>
      </w:r>
      <w:r w:rsidR="006C7738" w:rsidRPr="006D6529">
        <w:rPr>
          <w:rFonts w:eastAsia="Arial Unicode MS"/>
          <w:lang w:eastAsia="zh-CN"/>
        </w:rPr>
        <w:t>upports the following management functions at different layers of remote entities:</w:t>
      </w:r>
    </w:p>
    <w:p w:rsidR="006C7738" w:rsidRPr="006D6529" w:rsidRDefault="006C7738" w:rsidP="006C7738">
      <w:pPr>
        <w:pStyle w:val="B1"/>
        <w:rPr>
          <w:rFonts w:eastAsia="Arial Unicode MS"/>
          <w:lang w:eastAsia="zh-CN"/>
        </w:rPr>
      </w:pPr>
      <w:r w:rsidRPr="006D6529">
        <w:rPr>
          <w:rFonts w:eastAsia="Arial Unicode MS"/>
          <w:lang w:eastAsia="zh-CN"/>
        </w:rPr>
        <w:t>M2M application lifecycle management: installing, removing and upgrading applications in an M2M Device/M2M Gateway.</w:t>
      </w:r>
    </w:p>
    <w:p w:rsidR="006C7738" w:rsidRPr="006D6529" w:rsidRDefault="006C7738" w:rsidP="006C7738">
      <w:pPr>
        <w:pStyle w:val="B1"/>
        <w:rPr>
          <w:rFonts w:eastAsia="Arial Unicode MS"/>
          <w:lang w:eastAsia="zh-CN"/>
        </w:rPr>
      </w:pPr>
      <w:r w:rsidRPr="006D6529">
        <w:rPr>
          <w:rFonts w:eastAsia="Arial Unicode MS"/>
          <w:lang w:eastAsia="zh-CN"/>
        </w:rPr>
        <w:t>M2M service management: configuration management for the M2M Service Capabilities in the M2M Device/M2M Gateway.</w:t>
      </w:r>
    </w:p>
    <w:p w:rsidR="006C7738" w:rsidRPr="006D6529" w:rsidRDefault="006C7738" w:rsidP="006C7738">
      <w:pPr>
        <w:pStyle w:val="B1"/>
        <w:rPr>
          <w:rFonts w:eastAsia="Arial Unicode MS"/>
          <w:lang w:eastAsia="zh-CN"/>
        </w:rPr>
      </w:pPr>
      <w:r w:rsidRPr="006D6529">
        <w:rPr>
          <w:rFonts w:eastAsia="Arial Unicode MS"/>
          <w:lang w:eastAsia="zh-CN"/>
        </w:rPr>
        <w:t>M2M Area Network management: configuration management for the M2M Area Networks</w:t>
      </w:r>
      <w:r w:rsidR="00C3477C">
        <w:rPr>
          <w:rFonts w:eastAsia="Arial Unicode MS" w:hint="eastAsia"/>
          <w:lang w:eastAsia="zh-CN"/>
        </w:rPr>
        <w:t xml:space="preserve"> (nam</w:t>
      </w:r>
      <w:r w:rsidR="00505116">
        <w:rPr>
          <w:rFonts w:eastAsia="Arial Unicode MS" w:hint="eastAsia"/>
          <w:lang w:eastAsia="zh-CN"/>
        </w:rPr>
        <w:t>e</w:t>
      </w:r>
      <w:r w:rsidR="00C3477C">
        <w:rPr>
          <w:rFonts w:eastAsia="Arial Unicode MS" w:hint="eastAsia"/>
          <w:lang w:eastAsia="zh-CN"/>
        </w:rPr>
        <w:t>ly Capillary Network)</w:t>
      </w:r>
      <w:r w:rsidRPr="006D6529">
        <w:rPr>
          <w:rFonts w:eastAsia="Arial Unicode MS"/>
          <w:lang w:eastAsia="zh-CN"/>
        </w:rPr>
        <w:t>.</w:t>
      </w:r>
    </w:p>
    <w:p w:rsidR="006C7738" w:rsidRPr="006D6529" w:rsidRDefault="006C7738" w:rsidP="006C7738">
      <w:pPr>
        <w:pStyle w:val="B1"/>
        <w:rPr>
          <w:rFonts w:eastAsia="Arial Unicode MS"/>
          <w:lang w:eastAsia="zh-CN"/>
        </w:rPr>
      </w:pPr>
      <w:r w:rsidRPr="006D6529">
        <w:rPr>
          <w:rFonts w:eastAsia="Arial Unicode MS"/>
          <w:lang w:eastAsia="zh-CN"/>
        </w:rPr>
        <w:t>M2M device management: configuration management of the M2M Device/M2M Gateway.</w:t>
      </w:r>
    </w:p>
    <w:p w:rsidR="00BE04C7" w:rsidRDefault="0005093A" w:rsidP="0005093A">
      <w:pPr>
        <w:pStyle w:val="30"/>
        <w:rPr>
          <w:rFonts w:hint="eastAsia"/>
          <w:lang w:eastAsia="zh-CN"/>
        </w:rPr>
      </w:pPr>
      <w:r>
        <w:rPr>
          <w:rFonts w:hint="eastAsia"/>
          <w:lang w:eastAsia="zh-CN"/>
        </w:rPr>
        <w:t>8.5.1 Managing M2M Device and M2M Gateway</w:t>
      </w:r>
    </w:p>
    <w:bookmarkStart w:id="3" w:name="_MON_1385197231"/>
    <w:bookmarkEnd w:id="3"/>
    <w:p w:rsidR="00BE04C7" w:rsidRPr="006D6529" w:rsidRDefault="0085722C" w:rsidP="00BE04C7">
      <w:pPr>
        <w:pStyle w:val="FL"/>
        <w:rPr>
          <w:rFonts w:eastAsia="Arial Unicode MS"/>
          <w:lang w:eastAsia="zh-CN"/>
        </w:rPr>
      </w:pPr>
      <w:r w:rsidRPr="006D6529">
        <w:rPr>
          <w:rFonts w:eastAsia="Arial Unicode MS"/>
        </w:rPr>
        <w:object w:dxaOrig="10680" w:dyaOrig="6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395.05pt;height:249.8pt" o:ole="">
            <v:imagedata r:id="rId8" o:title=""/>
          </v:shape>
          <o:OLEObject Type="Embed" ProgID="Word.Picture.8" ShapeID="_x0000_i1055" DrawAspect="Content" ObjectID="_1415087218" r:id="rId9"/>
        </w:object>
      </w:r>
    </w:p>
    <w:p w:rsidR="00BE04C7" w:rsidRPr="006D6529" w:rsidRDefault="00BE04C7" w:rsidP="00BE04C7">
      <w:pPr>
        <w:pStyle w:val="TF"/>
        <w:rPr>
          <w:rFonts w:eastAsia="Arial Unicode MS" w:hint="eastAsia"/>
          <w:lang w:eastAsia="zh-CN"/>
        </w:rPr>
      </w:pPr>
      <w:r w:rsidRPr="006D6529">
        <w:rPr>
          <w:rFonts w:eastAsia="Arial Unicode MS"/>
        </w:rPr>
        <w:t xml:space="preserve">Figure </w:t>
      </w:r>
      <w:r>
        <w:rPr>
          <w:rFonts w:eastAsia="Arial Unicode MS" w:hint="eastAsia"/>
          <w:lang w:eastAsia="zh-CN"/>
        </w:rPr>
        <w:t>8.5.1</w:t>
      </w:r>
      <w:r w:rsidRPr="006D6529">
        <w:rPr>
          <w:rFonts w:eastAsia="Arial Unicode MS"/>
        </w:rPr>
        <w:t xml:space="preserve">: </w:t>
      </w:r>
      <w:r>
        <w:rPr>
          <w:rFonts w:eastAsia="Arial Unicode MS" w:hint="eastAsia"/>
          <w:lang w:eastAsia="zh-CN"/>
        </w:rPr>
        <w:t>Reference Architecture for managing M2M Device/Gateway</w:t>
      </w:r>
    </w:p>
    <w:p w:rsidR="00BE04C7" w:rsidRPr="006D6529" w:rsidRDefault="00BE04C7" w:rsidP="00BE04C7">
      <w:pPr>
        <w:rPr>
          <w:rFonts w:eastAsia="Arial Unicode MS"/>
          <w:lang w:eastAsia="zh-CN"/>
        </w:rPr>
      </w:pPr>
      <w:r w:rsidRPr="006D6529">
        <w:rPr>
          <w:rFonts w:eastAsia="Arial Unicode MS"/>
          <w:lang w:eastAsia="zh-CN"/>
        </w:rPr>
        <w:t xml:space="preserve">As shown in Figure </w:t>
      </w:r>
      <w:r w:rsidR="00210D46">
        <w:rPr>
          <w:rFonts w:eastAsia="Arial Unicode MS" w:hint="eastAsia"/>
          <w:lang w:eastAsia="zh-CN"/>
        </w:rPr>
        <w:t>8.5.1</w:t>
      </w:r>
      <w:r w:rsidRPr="006D6529">
        <w:rPr>
          <w:rFonts w:eastAsia="Arial Unicode MS"/>
          <w:lang w:eastAsia="zh-CN"/>
        </w:rPr>
        <w:t>, the Device Management Client is integrated as a part of the D/GREM Service Capability, while the Device Management Server is integrated as a part of the NREM Service Capability.</w:t>
      </w:r>
    </w:p>
    <w:p w:rsidR="00BE04C7" w:rsidRPr="006D6529" w:rsidRDefault="00BE04C7" w:rsidP="00BE04C7">
      <w:pPr>
        <w:pStyle w:val="NO"/>
        <w:rPr>
          <w:rFonts w:eastAsia="Arial Unicode MS"/>
          <w:lang w:eastAsia="zh-CN"/>
        </w:rPr>
      </w:pPr>
      <w:r w:rsidRPr="006D6529">
        <w:rPr>
          <w:rFonts w:eastAsia="Arial Unicode MS"/>
          <w:lang w:eastAsia="zh-CN"/>
        </w:rPr>
        <w:t>NOTE:</w:t>
      </w:r>
      <w:r w:rsidRPr="006D6529">
        <w:rPr>
          <w:rFonts w:eastAsia="Arial Unicode MS"/>
          <w:lang w:eastAsia="zh-CN"/>
        </w:rPr>
        <w:tab/>
        <w:t xml:space="preserve">Alternatively to </w:t>
      </w:r>
      <w:r>
        <w:rPr>
          <w:rFonts w:eastAsia="Arial Unicode MS"/>
          <w:lang w:eastAsia="zh-CN"/>
        </w:rPr>
        <w:t>REM</w:t>
      </w:r>
      <w:r w:rsidRPr="006D6529">
        <w:rPr>
          <w:rFonts w:eastAsia="Arial Unicode MS"/>
          <w:lang w:eastAsia="zh-CN"/>
        </w:rPr>
        <w:t xml:space="preserve"> Server being integrated as a part of the NREM a </w:t>
      </w:r>
      <w:r>
        <w:rPr>
          <w:rFonts w:eastAsia="Arial Unicode MS"/>
          <w:lang w:eastAsia="zh-CN"/>
        </w:rPr>
        <w:t>REM</w:t>
      </w:r>
      <w:r w:rsidRPr="006D6529">
        <w:rPr>
          <w:rFonts w:eastAsia="Arial Unicode MS"/>
          <w:lang w:eastAsia="zh-CN"/>
        </w:rPr>
        <w:t xml:space="preserve"> Server may be external to the NREM but interface with the NREM via an implementation-specific interface exposed by the </w:t>
      </w:r>
      <w:r>
        <w:rPr>
          <w:rFonts w:eastAsia="Arial Unicode MS"/>
          <w:lang w:eastAsia="zh-CN"/>
        </w:rPr>
        <w:t xml:space="preserve">REM </w:t>
      </w:r>
      <w:r w:rsidRPr="006D6529">
        <w:rPr>
          <w:rFonts w:eastAsia="Arial Unicode MS"/>
          <w:lang w:eastAsia="zh-CN"/>
        </w:rPr>
        <w:t>Server.</w:t>
      </w:r>
    </w:p>
    <w:p w:rsidR="00EA0E8C" w:rsidRDefault="00EA38C3" w:rsidP="006F1A3A">
      <w:pPr>
        <w:rPr>
          <w:rFonts w:hint="eastAsia"/>
          <w:lang w:eastAsia="zh-CN"/>
        </w:rPr>
      </w:pPr>
      <w:r>
        <w:rPr>
          <w:rFonts w:hint="eastAsia"/>
          <w:lang w:eastAsia="zh-CN"/>
        </w:rPr>
        <w:t>Table 8.5.1 shows the mapping between ETSI M2M entities/interface to OMA-DM/TR-069 entities/interface.</w:t>
      </w:r>
    </w:p>
    <w:tbl>
      <w:tblPr>
        <w:tblW w:w="7260" w:type="dxa"/>
        <w:jc w:val="center"/>
        <w:tblCellMar>
          <w:left w:w="0" w:type="dxa"/>
          <w:right w:w="0" w:type="dxa"/>
        </w:tblCellMar>
        <w:tblLook w:val="04A0"/>
      </w:tblPr>
      <w:tblGrid>
        <w:gridCol w:w="2840"/>
        <w:gridCol w:w="2380"/>
        <w:gridCol w:w="2040"/>
      </w:tblGrid>
      <w:tr w:rsidR="00EA38C3" w:rsidRPr="00EA38C3" w:rsidTr="000406B5">
        <w:trPr>
          <w:trHeight w:val="16"/>
          <w:jc w:val="center"/>
        </w:trPr>
        <w:tc>
          <w:tcPr>
            <w:tcW w:w="28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ETSI M2M </w:t>
            </w:r>
          </w:p>
        </w:tc>
        <w:tc>
          <w:tcPr>
            <w:tcW w:w="238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OMA DM </w:t>
            </w:r>
          </w:p>
        </w:tc>
        <w:tc>
          <w:tcPr>
            <w:tcW w:w="20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BBF TR069 </w:t>
            </w:r>
          </w:p>
        </w:tc>
      </w:tr>
      <w:tr w:rsidR="00EA38C3" w:rsidRPr="00EA38C3" w:rsidTr="000406B5">
        <w:trPr>
          <w:trHeight w:val="26"/>
          <w:jc w:val="center"/>
        </w:trPr>
        <w:tc>
          <w:tcPr>
            <w:tcW w:w="28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REM Server</w:t>
            </w:r>
          </w:p>
        </w:tc>
        <w:tc>
          <w:tcPr>
            <w:tcW w:w="238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DM Server </w:t>
            </w:r>
          </w:p>
        </w:tc>
        <w:tc>
          <w:tcPr>
            <w:tcW w:w="20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ACS </w:t>
            </w:r>
          </w:p>
        </w:tc>
      </w:tr>
      <w:tr w:rsidR="00EA38C3" w:rsidRPr="00EA38C3" w:rsidTr="000406B5">
        <w:trPr>
          <w:trHeight w:val="16"/>
          <w:jc w:val="center"/>
        </w:trPr>
        <w:tc>
          <w:tcPr>
            <w:tcW w:w="28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REM Client </w:t>
            </w:r>
          </w:p>
        </w:tc>
        <w:tc>
          <w:tcPr>
            <w:tcW w:w="238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DM Client </w:t>
            </w:r>
          </w:p>
        </w:tc>
        <w:tc>
          <w:tcPr>
            <w:tcW w:w="20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CPE </w:t>
            </w:r>
          </w:p>
        </w:tc>
      </w:tr>
      <w:tr w:rsidR="00EA38C3" w:rsidRPr="00EA38C3" w:rsidTr="000406B5">
        <w:trPr>
          <w:trHeight w:val="16"/>
          <w:jc w:val="center"/>
        </w:trPr>
        <w:tc>
          <w:tcPr>
            <w:tcW w:w="28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REM Interface (mId) </w:t>
            </w:r>
          </w:p>
        </w:tc>
        <w:tc>
          <w:tcPr>
            <w:tcW w:w="238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DM-1, DM-2 </w:t>
            </w:r>
          </w:p>
        </w:tc>
        <w:tc>
          <w:tcPr>
            <w:tcW w:w="20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TR069-CWMP </w:t>
            </w:r>
          </w:p>
        </w:tc>
      </w:tr>
    </w:tbl>
    <w:p w:rsidR="00BE04C7" w:rsidRPr="006D6529" w:rsidRDefault="00BE04C7" w:rsidP="000406B5">
      <w:pPr>
        <w:rPr>
          <w:rFonts w:eastAsia="Arial Unicode MS"/>
          <w:lang w:eastAsia="zh-CN"/>
        </w:rPr>
      </w:pPr>
      <w:r w:rsidRPr="006D6529">
        <w:rPr>
          <w:rFonts w:eastAsia="Arial Unicode MS"/>
          <w:lang w:eastAsia="zh-CN"/>
        </w:rPr>
        <w:t>On the M2M Device and M2M Gateway side:</w:t>
      </w:r>
    </w:p>
    <w:p w:rsidR="00BE04C7" w:rsidRPr="006D6529" w:rsidRDefault="00BE04C7" w:rsidP="000406B5">
      <w:pPr>
        <w:pStyle w:val="B1"/>
        <w:rPr>
          <w:rFonts w:eastAsia="Arial Unicode MS"/>
          <w:lang w:eastAsia="zh-CN"/>
        </w:rPr>
      </w:pPr>
      <w:r w:rsidRPr="006D6529">
        <w:rPr>
          <w:rFonts w:eastAsia="Arial Unicode MS"/>
          <w:lang w:eastAsia="zh-CN"/>
        </w:rPr>
        <w:t xml:space="preserve">The D/GREM may collect the Management Object data from the </w:t>
      </w:r>
      <w:r>
        <w:rPr>
          <w:rFonts w:eastAsia="Arial Unicode MS"/>
          <w:lang w:eastAsia="zh-CN"/>
        </w:rPr>
        <w:t>REM</w:t>
      </w:r>
      <w:r w:rsidRPr="006D6529">
        <w:rPr>
          <w:rFonts w:eastAsia="Arial Unicode MS"/>
          <w:lang w:eastAsia="zh-CN"/>
        </w:rPr>
        <w:t xml:space="preserve"> Client in the local M2M Device/Gateway and create/update the corresponding </w:t>
      </w:r>
      <w:r w:rsidRPr="00BE04C7">
        <w:rPr>
          <w:rFonts w:eastAsia="Arial Unicode MS"/>
          <w:lang w:eastAsia="zh-CN"/>
        </w:rPr>
        <w:t>&lt;mgmtObj&gt;</w:t>
      </w:r>
      <w:r w:rsidRPr="006D6529">
        <w:rPr>
          <w:rFonts w:eastAsia="Arial Unicode MS"/>
          <w:lang w:eastAsia="zh-CN"/>
        </w:rPr>
        <w:t xml:space="preserve"> an/or </w:t>
      </w:r>
      <w:r w:rsidRPr="00BE04C7">
        <w:rPr>
          <w:rFonts w:eastAsia="Arial Unicode MS"/>
          <w:lang w:eastAsia="zh-CN"/>
        </w:rPr>
        <w:t>&lt;mgmtCmd&gt;</w:t>
      </w:r>
      <w:r w:rsidRPr="006D6529">
        <w:rPr>
          <w:rFonts w:eastAsia="Arial Unicode MS"/>
          <w:lang w:eastAsia="zh-CN"/>
        </w:rPr>
        <w:t xml:space="preserve"> resource(s) in the</w:t>
      </w:r>
      <w:r>
        <w:rPr>
          <w:rFonts w:eastAsia="Arial Unicode MS"/>
          <w:lang w:eastAsia="zh-CN"/>
        </w:rPr>
        <w:t xml:space="preserve"> NSCL</w:t>
      </w:r>
      <w:r w:rsidRPr="006D6529">
        <w:rPr>
          <w:rFonts w:eastAsia="Arial Unicode MS"/>
          <w:lang w:eastAsia="zh-CN"/>
        </w:rPr>
        <w:t xml:space="preserve"> via the mId reference point. </w:t>
      </w:r>
    </w:p>
    <w:p w:rsidR="00BE04C7" w:rsidRPr="00BE04C7" w:rsidRDefault="00BE04C7" w:rsidP="000406B5">
      <w:pPr>
        <w:pStyle w:val="B1"/>
        <w:rPr>
          <w:rFonts w:eastAsia="Arial Unicode MS"/>
          <w:lang w:eastAsia="zh-CN"/>
        </w:rPr>
      </w:pPr>
      <w:r w:rsidRPr="00BE04C7">
        <w:rPr>
          <w:rFonts w:eastAsia="Arial Unicode MS"/>
          <w:lang w:eastAsia="zh-CN"/>
        </w:rPr>
        <w:t>Any device management activity (e.g. firmware update, fault management) in the Device/Gateway is carried out by the REM Client, communicating with a REM Server in NREM via existing Device Management interfaces.</w:t>
      </w:r>
    </w:p>
    <w:p w:rsidR="00BE04C7" w:rsidRPr="006D6529" w:rsidRDefault="00BE04C7" w:rsidP="00BE04C7">
      <w:pPr>
        <w:rPr>
          <w:rFonts w:eastAsia="Arial Unicode MS"/>
          <w:lang w:eastAsia="zh-CN"/>
        </w:rPr>
      </w:pPr>
      <w:r w:rsidRPr="006D6529">
        <w:rPr>
          <w:rFonts w:eastAsia="Arial Unicode MS"/>
          <w:lang w:eastAsia="zh-CN"/>
        </w:rPr>
        <w:t>On the NSCL side:</w:t>
      </w:r>
    </w:p>
    <w:p w:rsidR="00BE04C7" w:rsidRPr="006D6529" w:rsidRDefault="00BE04C7" w:rsidP="00BE04C7">
      <w:pPr>
        <w:pStyle w:val="B1"/>
        <w:rPr>
          <w:rFonts w:eastAsia="Arial Unicode MS"/>
          <w:lang w:eastAsia="zh-CN"/>
        </w:rPr>
      </w:pPr>
      <w:r w:rsidRPr="006D6529">
        <w:rPr>
          <w:rFonts w:eastAsia="Arial Unicode MS"/>
          <w:lang w:eastAsia="zh-CN"/>
        </w:rPr>
        <w:t xml:space="preserve">The NREM triggers OMA-DM or BBF TR-069 Device Management procedures over mId resulting from actions on the </w:t>
      </w:r>
      <w:r w:rsidRPr="006D6529">
        <w:rPr>
          <w:rFonts w:eastAsia="Arial Unicode MS"/>
          <w:i/>
          <w:lang w:eastAsia="zh-CN"/>
        </w:rPr>
        <w:t>&lt;mgmtObj&gt;</w:t>
      </w:r>
      <w:r w:rsidRPr="006D6529">
        <w:rPr>
          <w:rFonts w:eastAsia="Arial Unicode MS"/>
          <w:lang w:eastAsia="zh-CN"/>
        </w:rPr>
        <w:t xml:space="preserve"> or </w:t>
      </w:r>
      <w:r w:rsidRPr="006D6529">
        <w:rPr>
          <w:rFonts w:eastAsia="Arial Unicode MS"/>
          <w:i/>
          <w:lang w:eastAsia="zh-CN"/>
        </w:rPr>
        <w:t>&lt;mgmtCmd&gt;</w:t>
      </w:r>
      <w:r w:rsidRPr="006D6529">
        <w:rPr>
          <w:rFonts w:eastAsia="Arial Unicode MS"/>
          <w:lang w:eastAsia="zh-CN"/>
        </w:rPr>
        <w:t xml:space="preserve"> resources by M2M Network Applications via mIa or by M2M Management Functions.</w:t>
      </w:r>
    </w:p>
    <w:p w:rsidR="0005093A" w:rsidRDefault="0005093A" w:rsidP="0005093A">
      <w:pPr>
        <w:pStyle w:val="30"/>
        <w:rPr>
          <w:rFonts w:hint="eastAsia"/>
          <w:lang w:eastAsia="zh-CN"/>
        </w:rPr>
      </w:pPr>
      <w:r>
        <w:rPr>
          <w:rFonts w:hint="eastAsia"/>
          <w:lang w:eastAsia="zh-CN"/>
        </w:rPr>
        <w:t>8.5.2 Managing M2M Devices behind an M2M Gateway</w:t>
      </w:r>
    </w:p>
    <w:p w:rsidR="00BE04C7" w:rsidRPr="006D6529" w:rsidRDefault="00BE04C7" w:rsidP="00BE04C7">
      <w:pPr>
        <w:pStyle w:val="TF"/>
        <w:rPr>
          <w:rFonts w:eastAsia="Arial Unicode MS"/>
          <w:lang w:eastAsia="zh-CN"/>
        </w:rPr>
      </w:pPr>
      <w:r w:rsidRPr="006D6529">
        <w:rPr>
          <w:rFonts w:eastAsia="Arial Unicode MS"/>
        </w:rPr>
        <w:object w:dxaOrig="14190" w:dyaOrig="6660">
          <v:shape id="_x0000_i1038" type="#_x0000_t75" style="width:525.3pt;height:249.8pt" o:ole="">
            <v:imagedata r:id="rId10" o:title=""/>
          </v:shape>
          <o:OLEObject Type="Embed" ProgID="Word.Picture.8" ShapeID="_x0000_i1038" DrawAspect="Content" ObjectID="_1415087219" r:id="rId11"/>
        </w:object>
      </w:r>
      <w:r w:rsidRPr="009531F5">
        <w:rPr>
          <w:rFonts w:eastAsia="Arial Unicode MS"/>
        </w:rPr>
        <w:t xml:space="preserve"> </w:t>
      </w:r>
      <w:r w:rsidRPr="006D6529">
        <w:rPr>
          <w:rFonts w:eastAsia="Arial Unicode MS"/>
        </w:rPr>
        <w:t xml:space="preserve">Figure </w:t>
      </w:r>
      <w:r>
        <w:rPr>
          <w:rFonts w:eastAsia="Arial Unicode MS" w:hint="eastAsia"/>
          <w:lang w:eastAsia="zh-CN"/>
        </w:rPr>
        <w:t>8.5.2</w:t>
      </w:r>
      <w:r w:rsidRPr="006D6529">
        <w:rPr>
          <w:rFonts w:eastAsia="Arial Unicode MS"/>
        </w:rPr>
        <w:t xml:space="preserve">: </w:t>
      </w:r>
      <w:r>
        <w:rPr>
          <w:rFonts w:eastAsia="Arial Unicode MS"/>
        </w:rPr>
        <w:t>Reference Architecture for Managing M2M Devices behind M2M Gateway</w:t>
      </w:r>
    </w:p>
    <w:p w:rsidR="00BE04C7" w:rsidRDefault="00BE04C7" w:rsidP="00BE04C7">
      <w:pPr>
        <w:rPr>
          <w:rFonts w:eastAsia="Arial Unicode MS" w:hint="eastAsia"/>
          <w:lang w:eastAsia="zh-CN"/>
        </w:rPr>
      </w:pPr>
      <w:r>
        <w:rPr>
          <w:rFonts w:eastAsia="Arial Unicode MS"/>
        </w:rPr>
        <w:t xml:space="preserve">Fig. </w:t>
      </w:r>
      <w:r>
        <w:rPr>
          <w:rFonts w:eastAsia="Arial Unicode MS" w:hint="eastAsia"/>
          <w:lang w:eastAsia="zh-CN"/>
        </w:rPr>
        <w:t>8.5.2</w:t>
      </w:r>
      <w:r>
        <w:rPr>
          <w:rFonts w:eastAsia="Arial Unicode MS"/>
        </w:rPr>
        <w:t xml:space="preserve"> illustrates the integrated reference architecture for managing M2M Devices behind M2M Gateway, which may be legacy devices (d-type) or limited M2M Devices without M2M Service Capabilities and may not support OMA-DM or BBF TR069. In order to manage M2M Devices behind M2M Gateway, GREM needs to have Server, Client and Proxy function and NREM may need additional feature in order to support the proxy function at GREM. </w:t>
      </w:r>
    </w:p>
    <w:p w:rsidR="00EA38C3" w:rsidRDefault="00EA38C3" w:rsidP="00EA38C3">
      <w:pPr>
        <w:rPr>
          <w:rFonts w:hint="eastAsia"/>
          <w:lang w:eastAsia="zh-CN"/>
        </w:rPr>
      </w:pPr>
      <w:r>
        <w:rPr>
          <w:rFonts w:hint="eastAsia"/>
          <w:lang w:eastAsia="zh-CN"/>
        </w:rPr>
        <w:t>Table 8.5.2 shows the mapping between ETSI M2M entities/interface to OMA-DM/TR-069 entities/interface.</w:t>
      </w:r>
    </w:p>
    <w:tbl>
      <w:tblPr>
        <w:tblW w:w="8096" w:type="dxa"/>
        <w:jc w:val="center"/>
        <w:tblInd w:w="-1383" w:type="dxa"/>
        <w:tblCellMar>
          <w:left w:w="0" w:type="dxa"/>
          <w:right w:w="0" w:type="dxa"/>
        </w:tblCellMar>
        <w:tblLook w:val="04A0"/>
      </w:tblPr>
      <w:tblGrid>
        <w:gridCol w:w="2206"/>
        <w:gridCol w:w="2977"/>
        <w:gridCol w:w="2913"/>
      </w:tblGrid>
      <w:tr w:rsidR="00EA38C3" w:rsidRPr="00EA38C3" w:rsidTr="000406B5">
        <w:trPr>
          <w:trHeight w:val="32"/>
          <w:jc w:val="center"/>
        </w:trPr>
        <w:tc>
          <w:tcPr>
            <w:tcW w:w="2206"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ETSI M2M </w:t>
            </w:r>
          </w:p>
        </w:tc>
        <w:tc>
          <w:tcPr>
            <w:tcW w:w="2977"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OMA DM </w:t>
            </w:r>
          </w:p>
        </w:tc>
        <w:tc>
          <w:tcPr>
            <w:tcW w:w="2913"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b/>
                <w:bCs/>
                <w:color w:val="FFFFFF"/>
                <w:kern w:val="24"/>
                <w:szCs w:val="28"/>
                <w:lang w:val="en-US" w:eastAsia="zh-CN"/>
              </w:rPr>
              <w:t xml:space="preserve">BBF TR069 </w:t>
            </w:r>
          </w:p>
        </w:tc>
      </w:tr>
      <w:tr w:rsidR="00EA38C3" w:rsidRPr="00EA38C3" w:rsidTr="000406B5">
        <w:trPr>
          <w:trHeight w:val="26"/>
          <w:jc w:val="center"/>
        </w:trPr>
        <w:tc>
          <w:tcPr>
            <w:tcW w:w="2206"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REM Server (N) </w:t>
            </w:r>
          </w:p>
        </w:tc>
        <w:tc>
          <w:tcPr>
            <w:tcW w:w="2977"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DM Server </w:t>
            </w:r>
          </w:p>
        </w:tc>
        <w:tc>
          <w:tcPr>
            <w:tcW w:w="2913"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ACS </w:t>
            </w:r>
          </w:p>
        </w:tc>
      </w:tr>
      <w:tr w:rsidR="00EA38C3" w:rsidRPr="00EA38C3" w:rsidTr="000406B5">
        <w:trPr>
          <w:trHeight w:val="16"/>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REM Server (G) </w:t>
            </w:r>
          </w:p>
        </w:tc>
        <w:tc>
          <w:tcPr>
            <w:tcW w:w="2977"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Legacy Server </w:t>
            </w:r>
          </w:p>
        </w:tc>
        <w:tc>
          <w:tcPr>
            <w:tcW w:w="2913"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Control Point </w:t>
            </w:r>
          </w:p>
        </w:tc>
      </w:tr>
      <w:tr w:rsidR="00EA38C3" w:rsidRPr="00EA38C3" w:rsidTr="000406B5">
        <w:trPr>
          <w:trHeight w:val="16"/>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REM Proxy</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GwMO </w:t>
            </w:r>
          </w:p>
        </w:tc>
        <w:tc>
          <w:tcPr>
            <w:tcW w:w="291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Arial" w:eastAsia="宋体" w:hAnsi="Arial" w:cs="Arial"/>
                <w:szCs w:val="36"/>
                <w:lang w:val="en-US" w:eastAsia="zh-CN"/>
              </w:rPr>
            </w:pPr>
            <w:r w:rsidRPr="000406B5">
              <w:rPr>
                <w:rFonts w:ascii="Calibri" w:eastAsia="宋体" w:hAnsi="Calibri" w:cs="Arial"/>
                <w:color w:val="000000"/>
                <w:kern w:val="24"/>
                <w:szCs w:val="28"/>
                <w:lang w:val="en-US" w:eastAsia="zh-CN"/>
              </w:rPr>
              <w:t xml:space="preserve">Proxy Module </w:t>
            </w:r>
          </w:p>
        </w:tc>
      </w:tr>
      <w:tr w:rsidR="00EA38C3" w:rsidRPr="00EA38C3" w:rsidTr="000406B5">
        <w:trPr>
          <w:trHeight w:val="70"/>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REM Client </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DM Client </w:t>
            </w:r>
          </w:p>
        </w:tc>
        <w:tc>
          <w:tcPr>
            <w:tcW w:w="291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CPE </w:t>
            </w:r>
          </w:p>
        </w:tc>
      </w:tr>
      <w:tr w:rsidR="00EA38C3" w:rsidRPr="00EA38C3" w:rsidTr="000406B5">
        <w:trPr>
          <w:trHeight w:val="16"/>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Management Client </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Legacy Client </w:t>
            </w:r>
          </w:p>
        </w:tc>
        <w:tc>
          <w:tcPr>
            <w:tcW w:w="291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Legacy Client </w:t>
            </w:r>
          </w:p>
        </w:tc>
      </w:tr>
      <w:tr w:rsidR="00EA38C3" w:rsidRPr="00EA38C3" w:rsidTr="000406B5">
        <w:trPr>
          <w:trHeight w:val="16"/>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85722C">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REM </w:t>
            </w:r>
            <w:r w:rsidR="0085722C" w:rsidRPr="000406B5">
              <w:rPr>
                <w:rFonts w:ascii="Calibri" w:eastAsia="宋体" w:hAnsi="Calibri" w:cs="Arial" w:hint="eastAsia"/>
                <w:color w:val="000000"/>
                <w:kern w:val="24"/>
                <w:szCs w:val="28"/>
                <w:lang w:val="en-US" w:eastAsia="zh-CN"/>
              </w:rPr>
              <w:t>Interface</w:t>
            </w:r>
            <w:r w:rsidRPr="000406B5">
              <w:rPr>
                <w:rFonts w:ascii="Calibri" w:eastAsia="宋体" w:hAnsi="Calibri" w:cs="Arial"/>
                <w:color w:val="000000"/>
                <w:kern w:val="24"/>
                <w:szCs w:val="28"/>
                <w:lang w:val="en-US" w:eastAsia="zh-CN"/>
              </w:rPr>
              <w:t xml:space="preserve"> 1 (mId) </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DM-1, DM-2 </w:t>
            </w:r>
          </w:p>
        </w:tc>
        <w:tc>
          <w:tcPr>
            <w:tcW w:w="291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TR069-CWMP </w:t>
            </w:r>
          </w:p>
        </w:tc>
      </w:tr>
      <w:tr w:rsidR="00EA38C3" w:rsidRPr="00EA38C3" w:rsidTr="000406B5">
        <w:trPr>
          <w:trHeight w:val="16"/>
          <w:jc w:val="center"/>
        </w:trPr>
        <w:tc>
          <w:tcPr>
            <w:tcW w:w="2206"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REM </w:t>
            </w:r>
            <w:r w:rsidR="0085722C" w:rsidRPr="000406B5">
              <w:rPr>
                <w:rFonts w:ascii="Calibri" w:eastAsia="宋体" w:hAnsi="Calibri" w:cs="Arial" w:hint="eastAsia"/>
                <w:color w:val="000000"/>
                <w:kern w:val="24"/>
                <w:szCs w:val="28"/>
                <w:lang w:val="en-US" w:eastAsia="zh-CN"/>
              </w:rPr>
              <w:t>Interface</w:t>
            </w:r>
            <w:r w:rsidR="0085722C" w:rsidRPr="000406B5">
              <w:rPr>
                <w:rFonts w:ascii="Calibri" w:eastAsia="宋体" w:hAnsi="Calibri" w:cs="Arial"/>
                <w:color w:val="000000"/>
                <w:kern w:val="24"/>
                <w:szCs w:val="28"/>
                <w:lang w:val="en-US" w:eastAsia="zh-CN"/>
              </w:rPr>
              <w:t xml:space="preserve"> </w:t>
            </w:r>
            <w:r w:rsidRPr="000406B5">
              <w:rPr>
                <w:rFonts w:ascii="Calibri" w:eastAsia="宋体" w:hAnsi="Calibri" w:cs="Arial"/>
                <w:color w:val="000000"/>
                <w:kern w:val="24"/>
                <w:szCs w:val="28"/>
                <w:lang w:val="en-US" w:eastAsia="zh-CN"/>
              </w:rPr>
              <w:t xml:space="preserve">2 (dIa) </w:t>
            </w:r>
          </w:p>
        </w:tc>
        <w:tc>
          <w:tcPr>
            <w:tcW w:w="2977"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EA38C3" w:rsidRPr="000406B5" w:rsidRDefault="00EA38C3" w:rsidP="00EA38C3">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Legacy </w:t>
            </w:r>
            <w:r w:rsidR="0085722C" w:rsidRPr="000406B5">
              <w:rPr>
                <w:rFonts w:ascii="Calibri" w:eastAsia="宋体" w:hAnsi="Calibri" w:cs="Arial" w:hint="eastAsia"/>
                <w:color w:val="000000"/>
                <w:kern w:val="24"/>
                <w:szCs w:val="28"/>
                <w:lang w:val="en-US" w:eastAsia="zh-CN"/>
              </w:rPr>
              <w:t>Interface</w:t>
            </w:r>
            <w:r w:rsidR="00AE23A9" w:rsidRPr="000406B5">
              <w:rPr>
                <w:rFonts w:ascii="Calibri" w:eastAsia="宋体" w:hAnsi="Calibri" w:cs="Arial" w:hint="eastAsia"/>
                <w:color w:val="000000"/>
                <w:kern w:val="24"/>
                <w:szCs w:val="28"/>
                <w:lang w:val="en-US" w:eastAsia="zh-CN"/>
              </w:rPr>
              <w:t xml:space="preserve"> (out of scope)</w:t>
            </w:r>
          </w:p>
        </w:tc>
        <w:tc>
          <w:tcPr>
            <w:tcW w:w="2913"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AE23A9" w:rsidRPr="000406B5" w:rsidRDefault="00EA38C3" w:rsidP="00DF40C7">
            <w:pPr>
              <w:overflowPunct/>
              <w:autoSpaceDE/>
              <w:autoSpaceDN/>
              <w:adjustRightInd/>
              <w:spacing w:after="0"/>
              <w:textAlignment w:val="auto"/>
              <w:rPr>
                <w:rFonts w:ascii="Calibri" w:eastAsia="宋体" w:hAnsi="Calibri" w:cs="Arial"/>
                <w:color w:val="000000"/>
                <w:kern w:val="24"/>
                <w:szCs w:val="28"/>
                <w:lang w:val="en-US" w:eastAsia="zh-CN"/>
              </w:rPr>
            </w:pPr>
            <w:r w:rsidRPr="000406B5">
              <w:rPr>
                <w:rFonts w:ascii="Calibri" w:eastAsia="宋体" w:hAnsi="Calibri" w:cs="Arial"/>
                <w:color w:val="000000"/>
                <w:kern w:val="24"/>
                <w:szCs w:val="28"/>
                <w:lang w:val="en-US" w:eastAsia="zh-CN"/>
              </w:rPr>
              <w:t xml:space="preserve">Legacy </w:t>
            </w:r>
            <w:r w:rsidR="0085722C" w:rsidRPr="000406B5">
              <w:rPr>
                <w:rFonts w:ascii="Calibri" w:eastAsia="宋体" w:hAnsi="Calibri" w:cs="Arial" w:hint="eastAsia"/>
                <w:color w:val="000000"/>
                <w:kern w:val="24"/>
                <w:szCs w:val="28"/>
                <w:lang w:val="en-US" w:eastAsia="zh-CN"/>
              </w:rPr>
              <w:t>Interface</w:t>
            </w:r>
            <w:r w:rsidR="00DF40C7" w:rsidRPr="000406B5">
              <w:rPr>
                <w:rFonts w:ascii="Calibri" w:eastAsia="宋体" w:hAnsi="Calibri" w:cs="Arial" w:hint="eastAsia"/>
                <w:color w:val="000000"/>
                <w:kern w:val="24"/>
                <w:szCs w:val="28"/>
                <w:lang w:val="en-US" w:eastAsia="zh-CN"/>
              </w:rPr>
              <w:t xml:space="preserve"> </w:t>
            </w:r>
            <w:r w:rsidR="00AE23A9" w:rsidRPr="000406B5">
              <w:rPr>
                <w:rFonts w:ascii="Calibri" w:eastAsia="宋体" w:hAnsi="Calibri" w:cs="Arial" w:hint="eastAsia"/>
                <w:color w:val="000000"/>
                <w:kern w:val="24"/>
                <w:szCs w:val="28"/>
                <w:lang w:val="en-US" w:eastAsia="zh-CN"/>
              </w:rPr>
              <w:t>(out of scope)</w:t>
            </w:r>
          </w:p>
        </w:tc>
      </w:tr>
    </w:tbl>
    <w:p w:rsidR="00BE04C7" w:rsidRPr="0055328D" w:rsidRDefault="00E52D22" w:rsidP="006F1A3A">
      <w:pPr>
        <w:rPr>
          <w:rFonts w:hint="eastAsia"/>
          <w:lang w:eastAsia="zh-CN"/>
        </w:rPr>
      </w:pPr>
      <w:r>
        <w:rPr>
          <w:rFonts w:hint="eastAsia"/>
          <w:lang w:eastAsia="zh-CN"/>
        </w:rPr>
        <w:t xml:space="preserve">In addition to </w:t>
      </w:r>
      <w:r w:rsidR="00010E57">
        <w:rPr>
          <w:rFonts w:hint="eastAsia"/>
          <w:lang w:eastAsia="zh-CN"/>
        </w:rPr>
        <w:t xml:space="preserve">support the </w:t>
      </w:r>
      <w:r>
        <w:rPr>
          <w:rFonts w:hint="eastAsia"/>
          <w:lang w:eastAsia="zh-CN"/>
        </w:rPr>
        <w:t>function</w:t>
      </w:r>
      <w:r w:rsidR="00010E57">
        <w:rPr>
          <w:rFonts w:hint="eastAsia"/>
          <w:lang w:eastAsia="zh-CN"/>
        </w:rPr>
        <w:t xml:space="preserve">alities described in </w:t>
      </w:r>
      <w:r w:rsidR="003835B8">
        <w:rPr>
          <w:rFonts w:hint="eastAsia"/>
          <w:lang w:eastAsia="zh-CN"/>
        </w:rPr>
        <w:t xml:space="preserve">clause </w:t>
      </w:r>
      <w:r w:rsidR="00010E57">
        <w:rPr>
          <w:rFonts w:hint="eastAsia"/>
          <w:lang w:eastAsia="zh-CN"/>
        </w:rPr>
        <w:t>8.5.1</w:t>
      </w:r>
      <w:r w:rsidR="00AE23A9">
        <w:rPr>
          <w:rFonts w:hint="eastAsia"/>
          <w:lang w:eastAsia="zh-CN"/>
        </w:rPr>
        <w:t xml:space="preserve"> for managing the M2M Gateway itself</w:t>
      </w:r>
      <w:r w:rsidR="00010E57">
        <w:rPr>
          <w:rFonts w:hint="eastAsia"/>
          <w:lang w:eastAsia="zh-CN"/>
        </w:rPr>
        <w:t>, t</w:t>
      </w:r>
      <w:r w:rsidR="0055328D" w:rsidRPr="0055328D">
        <w:rPr>
          <w:lang w:eastAsia="zh-CN"/>
        </w:rPr>
        <w:t xml:space="preserve">he GREM </w:t>
      </w:r>
      <w:r w:rsidR="00010E57">
        <w:rPr>
          <w:rFonts w:hint="eastAsia"/>
          <w:lang w:eastAsia="zh-CN"/>
        </w:rPr>
        <w:t>shall</w:t>
      </w:r>
      <w:r w:rsidR="0055328D" w:rsidRPr="0055328D">
        <w:rPr>
          <w:lang w:eastAsia="zh-CN"/>
        </w:rPr>
        <w:t xml:space="preserve"> </w:t>
      </w:r>
      <w:r w:rsidR="00010E57">
        <w:rPr>
          <w:rFonts w:hint="eastAsia"/>
          <w:lang w:eastAsia="zh-CN"/>
        </w:rPr>
        <w:t>also be</w:t>
      </w:r>
      <w:r w:rsidR="00010E57" w:rsidRPr="0055328D">
        <w:rPr>
          <w:lang w:eastAsia="zh-CN"/>
        </w:rPr>
        <w:t xml:space="preserve"> </w:t>
      </w:r>
      <w:r w:rsidR="0055328D" w:rsidRPr="0055328D">
        <w:rPr>
          <w:lang w:eastAsia="zh-CN"/>
        </w:rPr>
        <w:t>responsible for the management of the D'</w:t>
      </w:r>
      <w:r w:rsidR="00D601C5">
        <w:rPr>
          <w:rFonts w:hint="eastAsia"/>
          <w:lang w:eastAsia="zh-CN"/>
        </w:rPr>
        <w:t>(or d)</w:t>
      </w:r>
      <w:r w:rsidR="0055328D" w:rsidRPr="0055328D">
        <w:rPr>
          <w:lang w:eastAsia="zh-CN"/>
        </w:rPr>
        <w:t>-type devices associated with the M2M Gateway. The interactions between the GREM and the D'</w:t>
      </w:r>
      <w:r w:rsidR="00D601C5">
        <w:rPr>
          <w:rFonts w:hint="eastAsia"/>
          <w:lang w:eastAsia="zh-CN"/>
        </w:rPr>
        <w:t>(or d)</w:t>
      </w:r>
      <w:r w:rsidR="0055328D" w:rsidRPr="0055328D">
        <w:rPr>
          <w:lang w:eastAsia="zh-CN"/>
        </w:rPr>
        <w:t>-type device for device management purpose is out of scope.</w:t>
      </w:r>
    </w:p>
    <w:p w:rsidR="00BE04C7" w:rsidRPr="00BE04C7" w:rsidRDefault="00AE23A9" w:rsidP="006F1A3A">
      <w:pPr>
        <w:rPr>
          <w:rFonts w:hint="eastAsia"/>
          <w:lang w:eastAsia="zh-CN"/>
        </w:rPr>
      </w:pPr>
      <w:r>
        <w:rPr>
          <w:rFonts w:hint="eastAsia"/>
          <w:lang w:eastAsia="zh-CN"/>
        </w:rPr>
        <w:t xml:space="preserve">The </w:t>
      </w:r>
      <w:r w:rsidR="003835B8">
        <w:rPr>
          <w:rFonts w:hint="eastAsia"/>
          <w:lang w:eastAsia="zh-CN"/>
        </w:rPr>
        <w:t>NREM acts as the same role</w:t>
      </w:r>
      <w:r w:rsidR="00F06141">
        <w:rPr>
          <w:rFonts w:hint="eastAsia"/>
          <w:lang w:eastAsia="zh-CN"/>
        </w:rPr>
        <w:t xml:space="preserve"> </w:t>
      </w:r>
      <w:r w:rsidR="0005315A">
        <w:rPr>
          <w:rFonts w:hint="eastAsia"/>
          <w:lang w:eastAsia="zh-CN"/>
        </w:rPr>
        <w:t>and follows the same procedure</w:t>
      </w:r>
      <w:r w:rsidR="00F06141">
        <w:rPr>
          <w:rFonts w:hint="eastAsia"/>
          <w:lang w:eastAsia="zh-CN"/>
        </w:rPr>
        <w:t xml:space="preserve"> as described in clause 8.5.1 </w:t>
      </w:r>
      <w:r w:rsidR="0005315A">
        <w:rPr>
          <w:rFonts w:hint="eastAsia"/>
          <w:lang w:eastAsia="zh-CN"/>
        </w:rPr>
        <w:t>to interact with GREM</w:t>
      </w:r>
      <w:r w:rsidR="00F06141">
        <w:rPr>
          <w:rFonts w:hint="eastAsia"/>
          <w:lang w:eastAsia="zh-CN"/>
        </w:rPr>
        <w:t xml:space="preserve"> for the purpose of manageing M2M Devices </w:t>
      </w:r>
      <w:r w:rsidR="00FC5E60">
        <w:rPr>
          <w:rFonts w:hint="eastAsia"/>
          <w:lang w:eastAsia="zh-CN"/>
        </w:rPr>
        <w:t xml:space="preserve">in the M2M Area Network, i.e. </w:t>
      </w:r>
      <w:r w:rsidR="00F06141">
        <w:rPr>
          <w:rFonts w:hint="eastAsia"/>
          <w:lang w:eastAsia="zh-CN"/>
        </w:rPr>
        <w:t>behind an M2M Gateway</w:t>
      </w:r>
      <w:r w:rsidR="003835B8">
        <w:rPr>
          <w:rFonts w:hint="eastAsia"/>
          <w:lang w:eastAsia="zh-CN"/>
        </w:rPr>
        <w:t>.</w:t>
      </w:r>
    </w:p>
    <w:sectPr w:rsidR="00BE04C7" w:rsidRPr="00BE04C7" w:rsidSect="009D66FE">
      <w:headerReference w:type="default" r:id="rId12"/>
      <w:footerReference w:type="default" r:id="rId13"/>
      <w:footnotePr>
        <w:numRestart w:val="eachSect"/>
      </w:footnotePr>
      <w:pgSz w:w="11907" w:h="16840"/>
      <w:pgMar w:top="1418" w:right="1134" w:bottom="1134" w:left="1134" w:header="851" w:footer="340" w:gutter="0"/>
      <w:lnNumType w:countBy="1" w:distance="576" w:restart="continuous"/>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2D22" w:rsidRDefault="00E52D22">
      <w:r>
        <w:separator/>
      </w:r>
    </w:p>
  </w:endnote>
  <w:endnote w:type="continuationSeparator" w:id="0">
    <w:p w:rsidR="00E52D22" w:rsidRDefault="00E52D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22" w:rsidRPr="00424964" w:rsidRDefault="00E52D22" w:rsidP="00325EA3">
    <w:pPr>
      <w:pStyle w:val="a4"/>
      <w:tabs>
        <w:tab w:val="center" w:pos="4678"/>
        <w:tab w:val="right" w:pos="9214"/>
      </w:tabs>
      <w:jc w:val="both"/>
    </w:pPr>
    <w:r>
      <w:rPr>
        <w:rFonts w:cs="Arial"/>
      </w:rPr>
      <w:tab/>
      <w:t>©</w:t>
    </w:r>
    <w:r>
      <w:t xml:space="preserve"> OneM2MPartners</w:t>
    </w:r>
    <w:r>
      <w:tab/>
      <w:t xml:space="preserve">Page </w:t>
    </w:r>
    <w:fldSimple w:instr=" PAGE   \* MERGEFORMAT ">
      <w:r w:rsidR="001F7941">
        <w:t>1</w:t>
      </w:r>
    </w:fldSimple>
    <w:r>
      <w:t xml:space="preserve"> of </w:t>
    </w:r>
    <w:fldSimple w:instr=" NUMPAGES   \* MERGEFORMAT ">
      <w:r w:rsidR="001F7941">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2D22" w:rsidRDefault="00E52D22">
      <w:r>
        <w:separator/>
      </w:r>
    </w:p>
  </w:footnote>
  <w:footnote w:type="continuationSeparator" w:id="0">
    <w:p w:rsidR="00E52D22" w:rsidRDefault="00E52D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2D22" w:rsidRDefault="00E52D22" w:rsidP="009D66FE">
    <w:pPr>
      <w:pStyle w:val="a3"/>
      <w:tabs>
        <w:tab w:val="right" w:pos="9356"/>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50ED7FE"/>
    <w:lvl w:ilvl="0">
      <w:start w:val="1"/>
      <w:numFmt w:val="decimal"/>
      <w:pStyle w:val="5"/>
      <w:lvlText w:val="%1."/>
      <w:lvlJc w:val="left"/>
      <w:pPr>
        <w:tabs>
          <w:tab w:val="num" w:pos="1492"/>
        </w:tabs>
        <w:ind w:left="1492" w:hanging="360"/>
      </w:pPr>
    </w:lvl>
  </w:abstractNum>
  <w:abstractNum w:abstractNumId="1">
    <w:nsid w:val="FFFFFF7D"/>
    <w:multiLevelType w:val="singleLevel"/>
    <w:tmpl w:val="3C4A6EBE"/>
    <w:lvl w:ilvl="0">
      <w:start w:val="1"/>
      <w:numFmt w:val="decimal"/>
      <w:pStyle w:val="4"/>
      <w:lvlText w:val="%1."/>
      <w:lvlJc w:val="left"/>
      <w:pPr>
        <w:tabs>
          <w:tab w:val="num" w:pos="1209"/>
        </w:tabs>
        <w:ind w:left="1209" w:hanging="360"/>
      </w:pPr>
    </w:lvl>
  </w:abstractNum>
  <w:abstractNum w:abstractNumId="2">
    <w:nsid w:val="FFFFFF7E"/>
    <w:multiLevelType w:val="singleLevel"/>
    <w:tmpl w:val="036EEB52"/>
    <w:lvl w:ilvl="0">
      <w:start w:val="1"/>
      <w:numFmt w:val="decimal"/>
      <w:pStyle w:val="3"/>
      <w:lvlText w:val="%1."/>
      <w:lvlJc w:val="left"/>
      <w:pPr>
        <w:tabs>
          <w:tab w:val="num" w:pos="926"/>
        </w:tabs>
        <w:ind w:left="926" w:hanging="360"/>
      </w:pPr>
    </w:lvl>
  </w:abstractNum>
  <w:abstractNum w:abstractNumId="3">
    <w:nsid w:val="FFFFFF7F"/>
    <w:multiLevelType w:val="singleLevel"/>
    <w:tmpl w:val="D99E36B8"/>
    <w:lvl w:ilvl="0">
      <w:start w:val="1"/>
      <w:numFmt w:val="decimal"/>
      <w:lvlText w:val="%1."/>
      <w:lvlJc w:val="left"/>
      <w:pPr>
        <w:tabs>
          <w:tab w:val="num" w:pos="643"/>
        </w:tabs>
        <w:ind w:left="643" w:hanging="360"/>
      </w:pPr>
    </w:lvl>
  </w:abstractNum>
  <w:abstractNum w:abstractNumId="4">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147F26"/>
    <w:lvl w:ilvl="0">
      <w:start w:val="1"/>
      <w:numFmt w:val="decimal"/>
      <w:lvlText w:val="%1."/>
      <w:lvlJc w:val="left"/>
      <w:pPr>
        <w:tabs>
          <w:tab w:val="num" w:pos="360"/>
        </w:tabs>
        <w:ind w:left="360" w:hanging="360"/>
      </w:pPr>
    </w:lvl>
  </w:abstractNum>
  <w:abstractNum w:abstractNumId="9">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24">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25">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29">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156C54"/>
    <w:multiLevelType w:val="hybridMultilevel"/>
    <w:tmpl w:val="EAFC6A0C"/>
    <w:lvl w:ilvl="0" w:tplc="8564E26C">
      <w:start w:val="1"/>
      <w:numFmt w:val="bullet"/>
      <w:pStyle w:val="B2"/>
      <w:lvlText w:val="-"/>
      <w:lvlJc w:val="left"/>
      <w:pPr>
        <w:tabs>
          <w:tab w:val="num" w:pos="738"/>
        </w:tabs>
        <w:ind w:left="738" w:hanging="454"/>
      </w:pPr>
      <w:rPr>
        <w:rFonts w:hint="default"/>
      </w:rPr>
    </w:lvl>
    <w:lvl w:ilvl="1" w:tplc="04090003" w:tentative="1">
      <w:start w:val="1"/>
      <w:numFmt w:val="bullet"/>
      <w:lvlText w:val="o"/>
      <w:lvlJc w:val="left"/>
      <w:pPr>
        <w:tabs>
          <w:tab w:val="num" w:pos="987"/>
        </w:tabs>
        <w:ind w:left="987" w:hanging="360"/>
      </w:pPr>
      <w:rPr>
        <w:rFonts w:ascii="Courier New" w:hAnsi="Courier New" w:hint="default"/>
      </w:rPr>
    </w:lvl>
    <w:lvl w:ilvl="2" w:tplc="04090005" w:tentative="1">
      <w:start w:val="1"/>
      <w:numFmt w:val="bullet"/>
      <w:lvlText w:val=""/>
      <w:lvlJc w:val="left"/>
      <w:pPr>
        <w:tabs>
          <w:tab w:val="num" w:pos="1707"/>
        </w:tabs>
        <w:ind w:left="1707" w:hanging="360"/>
      </w:pPr>
      <w:rPr>
        <w:rFonts w:ascii="Wingdings" w:hAnsi="Wingdings" w:hint="default"/>
      </w:rPr>
    </w:lvl>
    <w:lvl w:ilvl="3" w:tplc="04090001" w:tentative="1">
      <w:start w:val="1"/>
      <w:numFmt w:val="bullet"/>
      <w:lvlText w:val=""/>
      <w:lvlJc w:val="left"/>
      <w:pPr>
        <w:tabs>
          <w:tab w:val="num" w:pos="2427"/>
        </w:tabs>
        <w:ind w:left="2427" w:hanging="360"/>
      </w:pPr>
      <w:rPr>
        <w:rFonts w:ascii="Symbol" w:hAnsi="Symbol" w:hint="default"/>
      </w:rPr>
    </w:lvl>
    <w:lvl w:ilvl="4" w:tplc="04090003" w:tentative="1">
      <w:start w:val="1"/>
      <w:numFmt w:val="bullet"/>
      <w:lvlText w:val="o"/>
      <w:lvlJc w:val="left"/>
      <w:pPr>
        <w:tabs>
          <w:tab w:val="num" w:pos="3147"/>
        </w:tabs>
        <w:ind w:left="3147" w:hanging="360"/>
      </w:pPr>
      <w:rPr>
        <w:rFonts w:ascii="Courier New" w:hAnsi="Courier New" w:hint="default"/>
      </w:rPr>
    </w:lvl>
    <w:lvl w:ilvl="5" w:tplc="04090005" w:tentative="1">
      <w:start w:val="1"/>
      <w:numFmt w:val="bullet"/>
      <w:lvlText w:val=""/>
      <w:lvlJc w:val="left"/>
      <w:pPr>
        <w:tabs>
          <w:tab w:val="num" w:pos="3867"/>
        </w:tabs>
        <w:ind w:left="3867" w:hanging="360"/>
      </w:pPr>
      <w:rPr>
        <w:rFonts w:ascii="Wingdings" w:hAnsi="Wingdings" w:hint="default"/>
      </w:rPr>
    </w:lvl>
    <w:lvl w:ilvl="6" w:tplc="04090001" w:tentative="1">
      <w:start w:val="1"/>
      <w:numFmt w:val="bullet"/>
      <w:lvlText w:val=""/>
      <w:lvlJc w:val="left"/>
      <w:pPr>
        <w:tabs>
          <w:tab w:val="num" w:pos="4587"/>
        </w:tabs>
        <w:ind w:left="4587" w:hanging="360"/>
      </w:pPr>
      <w:rPr>
        <w:rFonts w:ascii="Symbol" w:hAnsi="Symbol" w:hint="default"/>
      </w:rPr>
    </w:lvl>
    <w:lvl w:ilvl="7" w:tplc="04090003" w:tentative="1">
      <w:start w:val="1"/>
      <w:numFmt w:val="bullet"/>
      <w:lvlText w:val="o"/>
      <w:lvlJc w:val="left"/>
      <w:pPr>
        <w:tabs>
          <w:tab w:val="num" w:pos="5307"/>
        </w:tabs>
        <w:ind w:left="5307" w:hanging="360"/>
      </w:pPr>
      <w:rPr>
        <w:rFonts w:ascii="Courier New" w:hAnsi="Courier New" w:hint="default"/>
      </w:rPr>
    </w:lvl>
    <w:lvl w:ilvl="8" w:tplc="04090005" w:tentative="1">
      <w:start w:val="1"/>
      <w:numFmt w:val="bullet"/>
      <w:lvlText w:val=""/>
      <w:lvlJc w:val="left"/>
      <w:pPr>
        <w:tabs>
          <w:tab w:val="num" w:pos="6027"/>
        </w:tabs>
        <w:ind w:left="6027"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19"/>
  </w:num>
  <w:num w:numId="3">
    <w:abstractNumId w:val="34"/>
  </w:num>
  <w:num w:numId="4">
    <w:abstractNumId w:val="14"/>
  </w:num>
  <w:num w:numId="5">
    <w:abstractNumId w:val="21"/>
  </w:num>
  <w:num w:numId="6">
    <w:abstractNumId w:val="29"/>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28"/>
  </w:num>
  <w:num w:numId="12">
    <w:abstractNumId w:val="24"/>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18"/>
  </w:num>
  <w:num w:numId="22">
    <w:abstractNumId w:val="31"/>
  </w:num>
  <w:num w:numId="23">
    <w:abstractNumId w:val="26"/>
  </w:num>
  <w:num w:numId="24">
    <w:abstractNumId w:val="30"/>
  </w:num>
  <w:num w:numId="25">
    <w:abstractNumId w:val="17"/>
  </w:num>
  <w:num w:numId="26">
    <w:abstractNumId w:val="13"/>
  </w:num>
  <w:num w:numId="27">
    <w:abstractNumId w:val="15"/>
  </w:num>
  <w:num w:numId="28">
    <w:abstractNumId w:val="27"/>
  </w:num>
  <w:num w:numId="29">
    <w:abstractNumId w:val="33"/>
  </w:num>
  <w:num w:numId="30">
    <w:abstractNumId w:val="22"/>
  </w:num>
  <w:num w:numId="31">
    <w:abstractNumId w:val="12"/>
  </w:num>
  <w:num w:numId="32">
    <w:abstractNumId w:val="25"/>
  </w:num>
  <w:num w:numId="33">
    <w:abstractNumId w:val="16"/>
  </w:num>
  <w:num w:numId="34">
    <w:abstractNumId w:val="20"/>
  </w:num>
  <w:num w:numId="35">
    <w:abstractNumId w:val="32"/>
  </w:num>
  <w:num w:numId="36">
    <w:abstractNumId w:val="11"/>
  </w:num>
  <w:num w:numId="37">
    <w:abstractNumId w:val="19"/>
  </w:num>
  <w:num w:numId="38">
    <w:abstractNumId w:val="19"/>
  </w:num>
  <w:num w:numId="39">
    <w:abstractNumId w:val="19"/>
  </w:num>
  <w:num w:numId="40">
    <w:abstractNumId w:val="19"/>
  </w:num>
  <w:num w:numId="4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bordersDoNotSurroundHeader/>
  <w:bordersDoNotSurroundFooter/>
  <w:hideSpellingErrors/>
  <w:hideGrammaticalErrors/>
  <w:attachedTemplate r:id="rId1"/>
  <w:stylePaneFormatFilter w:val="3F01"/>
  <w:defaultTabStop w:val="284"/>
  <w:doNotHyphenateCaps/>
  <w:drawingGridHorizontalSpacing w:val="100"/>
  <w:displayHorizontalDrawingGridEvery w:val="0"/>
  <w:displayVerticalDrawingGridEvery w:val="0"/>
  <w:doNotShadeFormData/>
  <w:noPunctuationKerning/>
  <w:characterSpacingControl w:val="doNotCompress"/>
  <w:savePreviewPicture/>
  <w:hdrShapeDefaults>
    <o:shapedefaults v:ext="edit" spidmax="7169"/>
  </w:hdrShapeDefaults>
  <w:footnotePr>
    <w:numRestart w:val="eachSect"/>
    <w:footnote w:id="-1"/>
    <w:footnote w:id="0"/>
  </w:footnotePr>
  <w:endnotePr>
    <w:endnote w:id="-1"/>
    <w:endnote w:id="0"/>
  </w:endnotePr>
  <w:compat>
    <w:useFELayout/>
  </w:compat>
  <w:rsids>
    <w:rsidRoot w:val="00BB6418"/>
    <w:rsid w:val="0000384D"/>
    <w:rsid w:val="00010E57"/>
    <w:rsid w:val="00026BE8"/>
    <w:rsid w:val="000406B5"/>
    <w:rsid w:val="0005093A"/>
    <w:rsid w:val="0005315A"/>
    <w:rsid w:val="00070988"/>
    <w:rsid w:val="00072C17"/>
    <w:rsid w:val="00084C42"/>
    <w:rsid w:val="0008528A"/>
    <w:rsid w:val="00106234"/>
    <w:rsid w:val="00161159"/>
    <w:rsid w:val="0016344E"/>
    <w:rsid w:val="001B1884"/>
    <w:rsid w:val="001C5D2C"/>
    <w:rsid w:val="001E5F05"/>
    <w:rsid w:val="001E7509"/>
    <w:rsid w:val="001F3880"/>
    <w:rsid w:val="001F7941"/>
    <w:rsid w:val="00203A71"/>
    <w:rsid w:val="00210D46"/>
    <w:rsid w:val="002669AD"/>
    <w:rsid w:val="002A41AC"/>
    <w:rsid w:val="002A7D9B"/>
    <w:rsid w:val="002B390E"/>
    <w:rsid w:val="002C31BD"/>
    <w:rsid w:val="003167CA"/>
    <w:rsid w:val="00325EA3"/>
    <w:rsid w:val="00333971"/>
    <w:rsid w:val="00335941"/>
    <w:rsid w:val="003835B8"/>
    <w:rsid w:val="003B717C"/>
    <w:rsid w:val="003C05E0"/>
    <w:rsid w:val="003C2931"/>
    <w:rsid w:val="003D6202"/>
    <w:rsid w:val="003F5171"/>
    <w:rsid w:val="00424964"/>
    <w:rsid w:val="0043167B"/>
    <w:rsid w:val="00436775"/>
    <w:rsid w:val="0046449A"/>
    <w:rsid w:val="00482F4B"/>
    <w:rsid w:val="004A1E38"/>
    <w:rsid w:val="004B21DC"/>
    <w:rsid w:val="004B2C68"/>
    <w:rsid w:val="004D1795"/>
    <w:rsid w:val="004D61D7"/>
    <w:rsid w:val="004D662B"/>
    <w:rsid w:val="004D6633"/>
    <w:rsid w:val="004E699B"/>
    <w:rsid w:val="004F79CF"/>
    <w:rsid w:val="00505116"/>
    <w:rsid w:val="00513AE8"/>
    <w:rsid w:val="005453D4"/>
    <w:rsid w:val="0055328D"/>
    <w:rsid w:val="00564D7A"/>
    <w:rsid w:val="00564DF6"/>
    <w:rsid w:val="0056624A"/>
    <w:rsid w:val="005726D2"/>
    <w:rsid w:val="0059474F"/>
    <w:rsid w:val="00596098"/>
    <w:rsid w:val="005E1047"/>
    <w:rsid w:val="005E77DD"/>
    <w:rsid w:val="00605241"/>
    <w:rsid w:val="00640591"/>
    <w:rsid w:val="00653A3B"/>
    <w:rsid w:val="00667EEB"/>
    <w:rsid w:val="00672201"/>
    <w:rsid w:val="00672C1D"/>
    <w:rsid w:val="00697D7A"/>
    <w:rsid w:val="006C7738"/>
    <w:rsid w:val="006E789D"/>
    <w:rsid w:val="006F0DDA"/>
    <w:rsid w:val="006F1A3A"/>
    <w:rsid w:val="00703E81"/>
    <w:rsid w:val="00717908"/>
    <w:rsid w:val="00743F24"/>
    <w:rsid w:val="00745924"/>
    <w:rsid w:val="007462C1"/>
    <w:rsid w:val="007471F4"/>
    <w:rsid w:val="00755B41"/>
    <w:rsid w:val="00787554"/>
    <w:rsid w:val="007B55FC"/>
    <w:rsid w:val="007B7941"/>
    <w:rsid w:val="007C2C07"/>
    <w:rsid w:val="007E501E"/>
    <w:rsid w:val="007E50A3"/>
    <w:rsid w:val="0085722C"/>
    <w:rsid w:val="00866A3B"/>
    <w:rsid w:val="00867EBE"/>
    <w:rsid w:val="008849A4"/>
    <w:rsid w:val="008F76C0"/>
    <w:rsid w:val="0090689B"/>
    <w:rsid w:val="00974DA1"/>
    <w:rsid w:val="00983530"/>
    <w:rsid w:val="00995BDD"/>
    <w:rsid w:val="00996BC4"/>
    <w:rsid w:val="009C7D78"/>
    <w:rsid w:val="009D66FE"/>
    <w:rsid w:val="009F2CD4"/>
    <w:rsid w:val="00A011D6"/>
    <w:rsid w:val="00A200F0"/>
    <w:rsid w:val="00A32E99"/>
    <w:rsid w:val="00A37099"/>
    <w:rsid w:val="00A377A6"/>
    <w:rsid w:val="00A6262E"/>
    <w:rsid w:val="00A85788"/>
    <w:rsid w:val="00A87A2B"/>
    <w:rsid w:val="00AE23A9"/>
    <w:rsid w:val="00AE2D24"/>
    <w:rsid w:val="00B1314D"/>
    <w:rsid w:val="00B2124E"/>
    <w:rsid w:val="00B44565"/>
    <w:rsid w:val="00B6424A"/>
    <w:rsid w:val="00B73DE0"/>
    <w:rsid w:val="00BA6835"/>
    <w:rsid w:val="00BB0295"/>
    <w:rsid w:val="00BB4716"/>
    <w:rsid w:val="00BB6418"/>
    <w:rsid w:val="00BC0A87"/>
    <w:rsid w:val="00BC33F7"/>
    <w:rsid w:val="00BD2C8E"/>
    <w:rsid w:val="00BE04C7"/>
    <w:rsid w:val="00BE12DA"/>
    <w:rsid w:val="00BE1693"/>
    <w:rsid w:val="00BE2439"/>
    <w:rsid w:val="00C05E06"/>
    <w:rsid w:val="00C13421"/>
    <w:rsid w:val="00C25BC9"/>
    <w:rsid w:val="00C270AE"/>
    <w:rsid w:val="00C3477C"/>
    <w:rsid w:val="00C40550"/>
    <w:rsid w:val="00C62AE6"/>
    <w:rsid w:val="00C84843"/>
    <w:rsid w:val="00CC3853"/>
    <w:rsid w:val="00CD386D"/>
    <w:rsid w:val="00CE6C11"/>
    <w:rsid w:val="00CF0382"/>
    <w:rsid w:val="00D01751"/>
    <w:rsid w:val="00D35D58"/>
    <w:rsid w:val="00D44988"/>
    <w:rsid w:val="00D601C5"/>
    <w:rsid w:val="00D7365C"/>
    <w:rsid w:val="00D778F4"/>
    <w:rsid w:val="00D8218A"/>
    <w:rsid w:val="00DA7412"/>
    <w:rsid w:val="00DB5170"/>
    <w:rsid w:val="00DD4BC8"/>
    <w:rsid w:val="00DF40C7"/>
    <w:rsid w:val="00E05319"/>
    <w:rsid w:val="00E210B1"/>
    <w:rsid w:val="00E52D22"/>
    <w:rsid w:val="00E95952"/>
    <w:rsid w:val="00EA0E8C"/>
    <w:rsid w:val="00EA38C3"/>
    <w:rsid w:val="00EA45D8"/>
    <w:rsid w:val="00EA5125"/>
    <w:rsid w:val="00EA530F"/>
    <w:rsid w:val="00EF053F"/>
    <w:rsid w:val="00F06141"/>
    <w:rsid w:val="00F12DD3"/>
    <w:rsid w:val="00F57D30"/>
    <w:rsid w:val="00FA796F"/>
    <w:rsid w:val="00FC17F5"/>
    <w:rsid w:val="00FC5E60"/>
    <w:rsid w:val="00FD4016"/>
    <w:rsid w:val="00FF15CD"/>
    <w:rsid w:val="00FF500A"/>
    <w:rsid w:val="00FF630F"/>
    <w:rsid w:val="00FF781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9" w:uiPriority="39"/>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386D"/>
    <w:pPr>
      <w:overflowPunct w:val="0"/>
      <w:autoSpaceDE w:val="0"/>
      <w:autoSpaceDN w:val="0"/>
      <w:adjustRightInd w:val="0"/>
      <w:spacing w:after="180"/>
      <w:textAlignment w:val="baseline"/>
    </w:pPr>
    <w:rPr>
      <w:lang w:val="en-GB"/>
    </w:rPr>
  </w:style>
  <w:style w:type="paragraph" w:styleId="1">
    <w:name w:val="heading 1"/>
    <w:next w:val="a"/>
    <w:qFormat/>
    <w:rsid w:val="00CD386D"/>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hAnsi="Arial"/>
      <w:sz w:val="36"/>
      <w:lang w:val="en-GB"/>
    </w:rPr>
  </w:style>
  <w:style w:type="paragraph" w:styleId="2">
    <w:name w:val="heading 2"/>
    <w:basedOn w:val="1"/>
    <w:next w:val="a"/>
    <w:link w:val="2Char"/>
    <w:qFormat/>
    <w:rsid w:val="00CD386D"/>
    <w:pPr>
      <w:pBdr>
        <w:top w:val="none" w:sz="0" w:space="0" w:color="auto"/>
      </w:pBdr>
      <w:spacing w:before="180"/>
      <w:outlineLvl w:val="1"/>
    </w:pPr>
    <w:rPr>
      <w:sz w:val="32"/>
    </w:rPr>
  </w:style>
  <w:style w:type="paragraph" w:styleId="30">
    <w:name w:val="heading 3"/>
    <w:basedOn w:val="2"/>
    <w:next w:val="a"/>
    <w:qFormat/>
    <w:rsid w:val="00CD386D"/>
    <w:pPr>
      <w:spacing w:before="120"/>
      <w:outlineLvl w:val="2"/>
    </w:pPr>
    <w:rPr>
      <w:sz w:val="28"/>
    </w:rPr>
  </w:style>
  <w:style w:type="paragraph" w:styleId="40">
    <w:name w:val="heading 4"/>
    <w:basedOn w:val="30"/>
    <w:next w:val="a"/>
    <w:qFormat/>
    <w:rsid w:val="00CD386D"/>
    <w:pPr>
      <w:ind w:left="1418" w:hanging="1418"/>
      <w:outlineLvl w:val="3"/>
    </w:pPr>
    <w:rPr>
      <w:sz w:val="24"/>
    </w:rPr>
  </w:style>
  <w:style w:type="paragraph" w:styleId="50">
    <w:name w:val="heading 5"/>
    <w:basedOn w:val="40"/>
    <w:next w:val="a"/>
    <w:qFormat/>
    <w:rsid w:val="00CD386D"/>
    <w:pPr>
      <w:ind w:left="1701" w:hanging="1701"/>
      <w:outlineLvl w:val="4"/>
    </w:pPr>
    <w:rPr>
      <w:sz w:val="22"/>
    </w:rPr>
  </w:style>
  <w:style w:type="paragraph" w:styleId="6">
    <w:name w:val="heading 6"/>
    <w:basedOn w:val="H6"/>
    <w:next w:val="a"/>
    <w:qFormat/>
    <w:rsid w:val="00CD386D"/>
    <w:pPr>
      <w:outlineLvl w:val="5"/>
    </w:pPr>
  </w:style>
  <w:style w:type="paragraph" w:styleId="7">
    <w:name w:val="heading 7"/>
    <w:basedOn w:val="H6"/>
    <w:next w:val="a"/>
    <w:qFormat/>
    <w:rsid w:val="00CD386D"/>
    <w:pPr>
      <w:outlineLvl w:val="6"/>
    </w:pPr>
  </w:style>
  <w:style w:type="paragraph" w:styleId="8">
    <w:name w:val="heading 8"/>
    <w:basedOn w:val="1"/>
    <w:next w:val="a"/>
    <w:qFormat/>
    <w:rsid w:val="00CD386D"/>
    <w:pPr>
      <w:ind w:left="0" w:firstLine="0"/>
      <w:outlineLvl w:val="7"/>
    </w:pPr>
  </w:style>
  <w:style w:type="paragraph" w:styleId="9">
    <w:name w:val="heading 9"/>
    <w:basedOn w:val="8"/>
    <w:next w:val="a"/>
    <w:qFormat/>
    <w:rsid w:val="00CD386D"/>
    <w:pPr>
      <w:outlineLvl w:val="8"/>
    </w:p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6">
    <w:name w:val="H6"/>
    <w:basedOn w:val="50"/>
    <w:next w:val="a"/>
    <w:rsid w:val="00CD386D"/>
    <w:pPr>
      <w:ind w:left="1985" w:hanging="1985"/>
      <w:outlineLvl w:val="9"/>
    </w:pPr>
    <w:rPr>
      <w:sz w:val="20"/>
    </w:rPr>
  </w:style>
  <w:style w:type="paragraph" w:styleId="90">
    <w:name w:val="toc 9"/>
    <w:basedOn w:val="80"/>
    <w:uiPriority w:val="39"/>
    <w:rsid w:val="00CD386D"/>
    <w:pPr>
      <w:ind w:left="1418" w:hanging="1418"/>
    </w:pPr>
  </w:style>
  <w:style w:type="paragraph" w:styleId="80">
    <w:name w:val="toc 8"/>
    <w:basedOn w:val="10"/>
    <w:semiHidden/>
    <w:rsid w:val="00CD386D"/>
    <w:pPr>
      <w:spacing w:before="180"/>
      <w:ind w:left="2693" w:hanging="2693"/>
    </w:pPr>
    <w:rPr>
      <w:b/>
    </w:rPr>
  </w:style>
  <w:style w:type="paragraph" w:styleId="10">
    <w:name w:val="toc 1"/>
    <w:uiPriority w:val="39"/>
    <w:rsid w:val="00CD386D"/>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val="en-GB"/>
    </w:rPr>
  </w:style>
  <w:style w:type="paragraph" w:customStyle="1" w:styleId="EQ">
    <w:name w:val="EQ"/>
    <w:basedOn w:val="a"/>
    <w:next w:val="a"/>
    <w:rsid w:val="00CD386D"/>
    <w:pPr>
      <w:keepLines/>
      <w:tabs>
        <w:tab w:val="center" w:pos="4536"/>
        <w:tab w:val="right" w:pos="9072"/>
      </w:tabs>
    </w:pPr>
    <w:rPr>
      <w:noProof/>
    </w:rPr>
  </w:style>
  <w:style w:type="character" w:customStyle="1" w:styleId="ZGSM">
    <w:name w:val="ZGSM"/>
    <w:rsid w:val="00CD386D"/>
  </w:style>
  <w:style w:type="paragraph" w:styleId="a3">
    <w:name w:val="header"/>
    <w:rsid w:val="00CD386D"/>
    <w:pPr>
      <w:widowControl w:val="0"/>
      <w:overflowPunct w:val="0"/>
      <w:autoSpaceDE w:val="0"/>
      <w:autoSpaceDN w:val="0"/>
      <w:adjustRightInd w:val="0"/>
      <w:textAlignment w:val="baseline"/>
    </w:pPr>
    <w:rPr>
      <w:rFonts w:ascii="Arial" w:hAnsi="Arial"/>
      <w:b/>
      <w:noProof/>
      <w:sz w:val="18"/>
      <w:lang w:val="en-GB"/>
    </w:rPr>
  </w:style>
  <w:style w:type="paragraph" w:customStyle="1" w:styleId="ZD">
    <w:name w:val="ZD"/>
    <w:rsid w:val="00CD386D"/>
    <w:pPr>
      <w:framePr w:wrap="notBeside" w:vAnchor="page" w:hAnchor="margin" w:y="15764"/>
      <w:widowControl w:val="0"/>
      <w:overflowPunct w:val="0"/>
      <w:autoSpaceDE w:val="0"/>
      <w:autoSpaceDN w:val="0"/>
      <w:adjustRightInd w:val="0"/>
      <w:textAlignment w:val="baseline"/>
    </w:pPr>
    <w:rPr>
      <w:rFonts w:ascii="Arial" w:hAnsi="Arial"/>
      <w:noProof/>
      <w:sz w:val="32"/>
      <w:lang w:val="en-GB"/>
    </w:rPr>
  </w:style>
  <w:style w:type="paragraph" w:styleId="51">
    <w:name w:val="toc 5"/>
    <w:basedOn w:val="41"/>
    <w:semiHidden/>
    <w:rsid w:val="00CD386D"/>
    <w:pPr>
      <w:ind w:left="1701" w:hanging="1701"/>
    </w:pPr>
  </w:style>
  <w:style w:type="paragraph" w:styleId="41">
    <w:name w:val="toc 4"/>
    <w:basedOn w:val="31"/>
    <w:semiHidden/>
    <w:rsid w:val="00CD386D"/>
    <w:pPr>
      <w:ind w:left="1418" w:hanging="1418"/>
    </w:pPr>
  </w:style>
  <w:style w:type="paragraph" w:styleId="31">
    <w:name w:val="toc 3"/>
    <w:basedOn w:val="20"/>
    <w:rsid w:val="00CD386D"/>
    <w:pPr>
      <w:ind w:left="1134" w:hanging="1134"/>
    </w:pPr>
  </w:style>
  <w:style w:type="paragraph" w:styleId="20">
    <w:name w:val="toc 2"/>
    <w:basedOn w:val="10"/>
    <w:uiPriority w:val="39"/>
    <w:rsid w:val="00CD386D"/>
    <w:pPr>
      <w:spacing w:before="0"/>
      <w:ind w:left="851" w:hanging="851"/>
    </w:pPr>
    <w:rPr>
      <w:sz w:val="20"/>
    </w:rPr>
  </w:style>
  <w:style w:type="paragraph" w:styleId="11">
    <w:name w:val="index 1"/>
    <w:basedOn w:val="a"/>
    <w:semiHidden/>
    <w:rsid w:val="00CD386D"/>
    <w:pPr>
      <w:keepLines/>
    </w:pPr>
  </w:style>
  <w:style w:type="paragraph" w:styleId="21">
    <w:name w:val="index 2"/>
    <w:basedOn w:val="11"/>
    <w:semiHidden/>
    <w:rsid w:val="00CD386D"/>
    <w:pPr>
      <w:ind w:left="284"/>
    </w:pPr>
  </w:style>
  <w:style w:type="paragraph" w:customStyle="1" w:styleId="TT">
    <w:name w:val="TT"/>
    <w:basedOn w:val="1"/>
    <w:next w:val="a"/>
    <w:rsid w:val="00CD386D"/>
    <w:pPr>
      <w:outlineLvl w:val="9"/>
    </w:pPr>
  </w:style>
  <w:style w:type="paragraph" w:styleId="a4">
    <w:name w:val="footer"/>
    <w:basedOn w:val="a3"/>
    <w:link w:val="Char"/>
    <w:rsid w:val="00CD386D"/>
    <w:pPr>
      <w:jc w:val="center"/>
    </w:pPr>
    <w:rPr>
      <w:i/>
    </w:rPr>
  </w:style>
  <w:style w:type="character" w:styleId="a5">
    <w:name w:val="footnote reference"/>
    <w:semiHidden/>
    <w:rsid w:val="00CD386D"/>
    <w:rPr>
      <w:b/>
      <w:position w:val="6"/>
      <w:sz w:val="16"/>
    </w:rPr>
  </w:style>
  <w:style w:type="paragraph" w:styleId="a6">
    <w:name w:val="footnote text"/>
    <w:basedOn w:val="a"/>
    <w:semiHidden/>
    <w:rsid w:val="00CD386D"/>
    <w:pPr>
      <w:keepLines/>
      <w:ind w:left="454" w:hanging="454"/>
    </w:pPr>
    <w:rPr>
      <w:sz w:val="16"/>
    </w:rPr>
  </w:style>
  <w:style w:type="paragraph" w:customStyle="1" w:styleId="NF">
    <w:name w:val="NF"/>
    <w:basedOn w:val="NO"/>
    <w:rsid w:val="00CD386D"/>
    <w:pPr>
      <w:keepNext/>
      <w:spacing w:after="0"/>
    </w:pPr>
    <w:rPr>
      <w:rFonts w:ascii="Arial" w:hAnsi="Arial"/>
      <w:sz w:val="18"/>
    </w:rPr>
  </w:style>
  <w:style w:type="paragraph" w:customStyle="1" w:styleId="NO">
    <w:name w:val="NO"/>
    <w:basedOn w:val="a"/>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val="en-GB"/>
    </w:rPr>
  </w:style>
  <w:style w:type="paragraph" w:customStyle="1" w:styleId="TAR">
    <w:name w:val="TAR"/>
    <w:basedOn w:val="TAL"/>
    <w:rsid w:val="00CD386D"/>
    <w:pPr>
      <w:jc w:val="right"/>
    </w:pPr>
  </w:style>
  <w:style w:type="paragraph" w:customStyle="1" w:styleId="TAL">
    <w:name w:val="TAL"/>
    <w:basedOn w:val="a"/>
    <w:rsid w:val="00CD386D"/>
    <w:pPr>
      <w:keepNext/>
      <w:keepLines/>
      <w:spacing w:after="0"/>
    </w:pPr>
    <w:rPr>
      <w:rFonts w:ascii="Arial" w:hAnsi="Arial"/>
      <w:sz w:val="18"/>
    </w:rPr>
  </w:style>
  <w:style w:type="paragraph" w:styleId="22">
    <w:name w:val="List Number 2"/>
    <w:basedOn w:val="a7"/>
    <w:rsid w:val="00CD386D"/>
    <w:pPr>
      <w:ind w:left="851"/>
    </w:pPr>
  </w:style>
  <w:style w:type="paragraph" w:styleId="a7">
    <w:name w:val="List Number"/>
    <w:basedOn w:val="a8"/>
    <w:rsid w:val="00CD386D"/>
  </w:style>
  <w:style w:type="paragraph" w:styleId="a8">
    <w:name w:val="List"/>
    <w:basedOn w:val="a"/>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line="180" w:lineRule="exact"/>
      <w:textAlignment w:val="baseline"/>
    </w:pPr>
    <w:rPr>
      <w:rFonts w:ascii="Courier New" w:hAnsi="Courier New"/>
      <w:noProof/>
      <w:lang w:val="en-GB"/>
    </w:rPr>
  </w:style>
  <w:style w:type="paragraph" w:customStyle="1" w:styleId="EX">
    <w:name w:val="EX"/>
    <w:basedOn w:val="a"/>
    <w:rsid w:val="00CD386D"/>
    <w:pPr>
      <w:keepLines/>
      <w:ind w:left="1702" w:hanging="1418"/>
    </w:pPr>
  </w:style>
  <w:style w:type="paragraph" w:customStyle="1" w:styleId="FP">
    <w:name w:val="FP"/>
    <w:basedOn w:val="a"/>
    <w:rsid w:val="00CD386D"/>
    <w:pPr>
      <w:spacing w:after="0"/>
    </w:pPr>
  </w:style>
  <w:style w:type="paragraph" w:customStyle="1" w:styleId="NW">
    <w:name w:val="NW"/>
    <w:basedOn w:val="NO"/>
    <w:rsid w:val="00CD386D"/>
    <w:pPr>
      <w:spacing w:after="0"/>
    </w:pPr>
  </w:style>
  <w:style w:type="paragraph" w:customStyle="1" w:styleId="EW">
    <w:name w:val="EW"/>
    <w:basedOn w:val="EX"/>
    <w:rsid w:val="00CD386D"/>
    <w:pPr>
      <w:spacing w:after="0"/>
    </w:pPr>
  </w:style>
  <w:style w:type="paragraph" w:customStyle="1" w:styleId="B10">
    <w:name w:val="B1"/>
    <w:basedOn w:val="a8"/>
    <w:rsid w:val="00CD386D"/>
    <w:pPr>
      <w:ind w:left="738" w:hanging="454"/>
    </w:pPr>
  </w:style>
  <w:style w:type="paragraph" w:styleId="60">
    <w:name w:val="toc 6"/>
    <w:basedOn w:val="51"/>
    <w:next w:val="a"/>
    <w:semiHidden/>
    <w:rsid w:val="00CD386D"/>
    <w:pPr>
      <w:ind w:left="1985" w:hanging="1985"/>
    </w:pPr>
  </w:style>
  <w:style w:type="paragraph" w:styleId="70">
    <w:name w:val="toc 7"/>
    <w:basedOn w:val="60"/>
    <w:next w:val="a"/>
    <w:semiHidden/>
    <w:rsid w:val="00CD386D"/>
    <w:pPr>
      <w:ind w:left="2268" w:hanging="2268"/>
    </w:pPr>
  </w:style>
  <w:style w:type="paragraph" w:styleId="23">
    <w:name w:val="List Bullet 2"/>
    <w:basedOn w:val="a9"/>
    <w:rsid w:val="00CD386D"/>
    <w:pPr>
      <w:ind w:left="851"/>
    </w:pPr>
  </w:style>
  <w:style w:type="paragraph" w:styleId="a9">
    <w:name w:val="List Bullet"/>
    <w:basedOn w:val="a8"/>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val="en-GB"/>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val="en-GB"/>
    </w:rPr>
  </w:style>
  <w:style w:type="paragraph" w:customStyle="1" w:styleId="ZT">
    <w:name w:val="ZT"/>
    <w:rsid w:val="00CD386D"/>
    <w:pPr>
      <w:framePr w:wrap="notBeside" w:hAnchor="margin" w:yAlign="center"/>
      <w:widowControl w:val="0"/>
      <w:overflowPunct w:val="0"/>
      <w:autoSpaceDE w:val="0"/>
      <w:autoSpaceDN w:val="0"/>
      <w:adjustRightInd w:val="0"/>
      <w:spacing w:line="240" w:lineRule="atLeast"/>
      <w:jc w:val="right"/>
      <w:textAlignment w:val="baseline"/>
    </w:pPr>
    <w:rPr>
      <w:rFonts w:ascii="Arial" w:hAnsi="Arial"/>
      <w:b/>
      <w:sz w:val="34"/>
      <w:lang w:val="en-GB"/>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val="en-GB"/>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textAlignment w:val="baseline"/>
    </w:pPr>
    <w:rPr>
      <w:rFonts w:ascii="Arial" w:hAnsi="Arial"/>
      <w:noProof/>
      <w:lang w:val="en-GB"/>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jc w:val="right"/>
      <w:textAlignment w:val="baseline"/>
    </w:pPr>
    <w:rPr>
      <w:rFonts w:ascii="Arial" w:hAnsi="Arial"/>
      <w:noProof/>
      <w:lang w:val="en-GB"/>
    </w:rPr>
  </w:style>
  <w:style w:type="paragraph" w:styleId="32">
    <w:name w:val="List Bullet 3"/>
    <w:basedOn w:val="23"/>
    <w:rsid w:val="00CD386D"/>
    <w:pPr>
      <w:ind w:left="1135"/>
    </w:pPr>
  </w:style>
  <w:style w:type="paragraph" w:styleId="24">
    <w:name w:val="List 2"/>
    <w:basedOn w:val="a8"/>
    <w:rsid w:val="00CD386D"/>
    <w:pPr>
      <w:ind w:left="851"/>
    </w:pPr>
  </w:style>
  <w:style w:type="paragraph" w:styleId="33">
    <w:name w:val="List 3"/>
    <w:basedOn w:val="24"/>
    <w:rsid w:val="00CD386D"/>
    <w:pPr>
      <w:ind w:left="1135"/>
    </w:pPr>
  </w:style>
  <w:style w:type="paragraph" w:styleId="42">
    <w:name w:val="List 4"/>
    <w:basedOn w:val="33"/>
    <w:rsid w:val="00CD386D"/>
    <w:pPr>
      <w:ind w:left="1418"/>
    </w:pPr>
  </w:style>
  <w:style w:type="paragraph" w:styleId="52">
    <w:name w:val="List 5"/>
    <w:basedOn w:val="42"/>
    <w:rsid w:val="00CD386D"/>
    <w:pPr>
      <w:ind w:left="1702"/>
    </w:pPr>
  </w:style>
  <w:style w:type="paragraph" w:styleId="43">
    <w:name w:val="List Bullet 4"/>
    <w:basedOn w:val="32"/>
    <w:rsid w:val="00CD386D"/>
    <w:pPr>
      <w:ind w:left="1418"/>
    </w:pPr>
  </w:style>
  <w:style w:type="paragraph" w:styleId="53">
    <w:name w:val="List Bullet 5"/>
    <w:basedOn w:val="43"/>
    <w:rsid w:val="00CD386D"/>
    <w:pPr>
      <w:ind w:left="1702"/>
    </w:pPr>
  </w:style>
  <w:style w:type="paragraph" w:customStyle="1" w:styleId="B20">
    <w:name w:val="B2"/>
    <w:basedOn w:val="24"/>
    <w:rsid w:val="00CD386D"/>
    <w:pPr>
      <w:ind w:left="1191" w:hanging="454"/>
    </w:pPr>
  </w:style>
  <w:style w:type="paragraph" w:customStyle="1" w:styleId="B30">
    <w:name w:val="B3"/>
    <w:basedOn w:val="33"/>
    <w:rsid w:val="00CD386D"/>
    <w:pPr>
      <w:ind w:left="1645" w:hanging="454"/>
    </w:pPr>
  </w:style>
  <w:style w:type="paragraph" w:customStyle="1" w:styleId="B4">
    <w:name w:val="B4"/>
    <w:basedOn w:val="42"/>
    <w:rsid w:val="00CD386D"/>
    <w:pPr>
      <w:ind w:left="2098" w:hanging="454"/>
    </w:pPr>
  </w:style>
  <w:style w:type="paragraph" w:customStyle="1" w:styleId="B5">
    <w:name w:val="B5"/>
    <w:basedOn w:val="52"/>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aa">
    <w:name w:val="index heading"/>
    <w:basedOn w:val="a"/>
    <w:next w:val="a"/>
    <w:semiHidden/>
    <w:rsid w:val="006E789D"/>
    <w:pPr>
      <w:pBdr>
        <w:top w:val="single" w:sz="12" w:space="0" w:color="auto"/>
      </w:pBdr>
      <w:spacing w:before="360" w:after="240"/>
    </w:pPr>
    <w:rPr>
      <w:b/>
      <w:i/>
      <w:sz w:val="26"/>
    </w:rPr>
  </w:style>
  <w:style w:type="character" w:customStyle="1" w:styleId="Guidance">
    <w:name w:val="Guidance"/>
    <w:rsid w:val="006E789D"/>
    <w:rPr>
      <w:i/>
      <w:color w:val="0000FF"/>
      <w:sz w:val="20"/>
    </w:rPr>
  </w:style>
  <w:style w:type="paragraph" w:customStyle="1" w:styleId="I1">
    <w:name w:val="I1"/>
    <w:basedOn w:val="a8"/>
    <w:rsid w:val="006E789D"/>
  </w:style>
  <w:style w:type="paragraph" w:customStyle="1" w:styleId="I2">
    <w:name w:val="I2"/>
    <w:basedOn w:val="24"/>
    <w:rsid w:val="006E789D"/>
  </w:style>
  <w:style w:type="paragraph" w:customStyle="1" w:styleId="I3">
    <w:name w:val="I3"/>
    <w:basedOn w:val="33"/>
    <w:rsid w:val="006E789D"/>
  </w:style>
  <w:style w:type="paragraph" w:customStyle="1" w:styleId="IB3">
    <w:name w:val="IB3"/>
    <w:basedOn w:val="a"/>
    <w:rsid w:val="006E789D"/>
    <w:pPr>
      <w:tabs>
        <w:tab w:val="left" w:pos="851"/>
        <w:tab w:val="num" w:pos="1644"/>
      </w:tabs>
      <w:ind w:left="851" w:hanging="567"/>
    </w:pPr>
  </w:style>
  <w:style w:type="paragraph" w:customStyle="1" w:styleId="IB1">
    <w:name w:val="IB1"/>
    <w:basedOn w:val="a"/>
    <w:rsid w:val="006E789D"/>
    <w:pPr>
      <w:tabs>
        <w:tab w:val="left" w:pos="284"/>
        <w:tab w:val="num" w:pos="737"/>
      </w:tabs>
      <w:ind w:left="737" w:hanging="453"/>
    </w:pPr>
  </w:style>
  <w:style w:type="paragraph" w:customStyle="1" w:styleId="IB2">
    <w:name w:val="IB2"/>
    <w:basedOn w:val="a"/>
    <w:rsid w:val="006E789D"/>
    <w:pPr>
      <w:tabs>
        <w:tab w:val="left" w:pos="567"/>
        <w:tab w:val="num" w:pos="1191"/>
      </w:tabs>
      <w:ind w:left="568" w:hanging="284"/>
    </w:pPr>
  </w:style>
  <w:style w:type="paragraph" w:customStyle="1" w:styleId="IBN">
    <w:name w:val="IBN"/>
    <w:basedOn w:val="a"/>
    <w:rsid w:val="006E789D"/>
    <w:pPr>
      <w:tabs>
        <w:tab w:val="left" w:pos="567"/>
        <w:tab w:val="num" w:pos="737"/>
      </w:tabs>
      <w:ind w:left="568" w:hanging="284"/>
    </w:pPr>
  </w:style>
  <w:style w:type="paragraph" w:customStyle="1" w:styleId="IBL">
    <w:name w:val="IBL"/>
    <w:basedOn w:val="a"/>
    <w:rsid w:val="006E789D"/>
    <w:pPr>
      <w:tabs>
        <w:tab w:val="left" w:pos="284"/>
        <w:tab w:val="num" w:pos="737"/>
      </w:tabs>
      <w:ind w:left="737" w:hanging="453"/>
    </w:pPr>
  </w:style>
  <w:style w:type="character" w:styleId="ab">
    <w:name w:val="Hyperlink"/>
    <w:rsid w:val="006E789D"/>
    <w:rPr>
      <w:color w:val="0000FF"/>
      <w:u w:val="single"/>
    </w:rPr>
  </w:style>
  <w:style w:type="character" w:styleId="ac">
    <w:name w:val="FollowedHyperlink"/>
    <w:rsid w:val="006E789D"/>
    <w:rPr>
      <w:color w:val="800080"/>
      <w:u w:val="single"/>
    </w:rPr>
  </w:style>
  <w:style w:type="paragraph" w:customStyle="1" w:styleId="B3">
    <w:name w:val="B3+"/>
    <w:basedOn w:val="B30"/>
    <w:rsid w:val="00CD386D"/>
    <w:pPr>
      <w:numPr>
        <w:numId w:val="4"/>
      </w:numPr>
      <w:tabs>
        <w:tab w:val="left" w:pos="1134"/>
      </w:tabs>
    </w:pPr>
  </w:style>
  <w:style w:type="paragraph" w:customStyle="1" w:styleId="B1">
    <w:name w:val="B1+"/>
    <w:basedOn w:val="B10"/>
    <w:link w:val="B1Car"/>
    <w:rsid w:val="00CD386D"/>
    <w:pPr>
      <w:numPr>
        <w:numId w:val="2"/>
      </w:numPr>
    </w:pPr>
  </w:style>
  <w:style w:type="paragraph" w:customStyle="1" w:styleId="B2">
    <w:name w:val="B2+"/>
    <w:basedOn w:val="B20"/>
    <w:rsid w:val="00CD386D"/>
    <w:pPr>
      <w:numPr>
        <w:numId w:val="3"/>
      </w:numPr>
    </w:pPr>
  </w:style>
  <w:style w:type="paragraph" w:customStyle="1" w:styleId="BL">
    <w:name w:val="BL"/>
    <w:basedOn w:val="a"/>
    <w:rsid w:val="00CD386D"/>
    <w:pPr>
      <w:numPr>
        <w:numId w:val="6"/>
      </w:numPr>
      <w:tabs>
        <w:tab w:val="left" w:pos="851"/>
      </w:tabs>
    </w:pPr>
  </w:style>
  <w:style w:type="paragraph" w:customStyle="1" w:styleId="BN">
    <w:name w:val="BN"/>
    <w:basedOn w:val="a"/>
    <w:rsid w:val="00CD386D"/>
    <w:pPr>
      <w:numPr>
        <w:numId w:val="5"/>
      </w:numPr>
    </w:pPr>
  </w:style>
  <w:style w:type="paragraph" w:styleId="ad">
    <w:name w:val="Body Text"/>
    <w:basedOn w:val="a"/>
    <w:rsid w:val="006E789D"/>
    <w:pPr>
      <w:keepNext/>
      <w:spacing w:after="140"/>
    </w:pPr>
  </w:style>
  <w:style w:type="paragraph" w:styleId="ae">
    <w:name w:val="Block Text"/>
    <w:basedOn w:val="a"/>
    <w:rsid w:val="006E789D"/>
    <w:pPr>
      <w:spacing w:after="120"/>
      <w:ind w:left="1440" w:right="1440"/>
    </w:pPr>
  </w:style>
  <w:style w:type="paragraph" w:styleId="25">
    <w:name w:val="Body Text 2"/>
    <w:basedOn w:val="a"/>
    <w:rsid w:val="006E789D"/>
    <w:pPr>
      <w:spacing w:after="120" w:line="480" w:lineRule="auto"/>
    </w:pPr>
  </w:style>
  <w:style w:type="paragraph" w:styleId="34">
    <w:name w:val="Body Text 3"/>
    <w:basedOn w:val="a"/>
    <w:rsid w:val="006E789D"/>
    <w:pPr>
      <w:spacing w:after="120"/>
    </w:pPr>
    <w:rPr>
      <w:sz w:val="16"/>
      <w:szCs w:val="16"/>
    </w:rPr>
  </w:style>
  <w:style w:type="paragraph" w:styleId="af">
    <w:name w:val="Body Text First Indent"/>
    <w:basedOn w:val="ad"/>
    <w:rsid w:val="006E789D"/>
    <w:pPr>
      <w:keepNext w:val="0"/>
      <w:spacing w:after="120"/>
      <w:ind w:firstLine="210"/>
    </w:pPr>
  </w:style>
  <w:style w:type="paragraph" w:styleId="af0">
    <w:name w:val="Body Text Indent"/>
    <w:basedOn w:val="a"/>
    <w:rsid w:val="006E789D"/>
    <w:pPr>
      <w:spacing w:after="120"/>
      <w:ind w:left="283"/>
    </w:pPr>
  </w:style>
  <w:style w:type="paragraph" w:styleId="26">
    <w:name w:val="Body Text First Indent 2"/>
    <w:basedOn w:val="af0"/>
    <w:rsid w:val="006E789D"/>
    <w:pPr>
      <w:ind w:firstLine="210"/>
    </w:pPr>
  </w:style>
  <w:style w:type="paragraph" w:styleId="27">
    <w:name w:val="Body Text Indent 2"/>
    <w:basedOn w:val="a"/>
    <w:rsid w:val="006E789D"/>
    <w:pPr>
      <w:spacing w:after="120" w:line="480" w:lineRule="auto"/>
      <w:ind w:left="283"/>
    </w:pPr>
  </w:style>
  <w:style w:type="paragraph" w:styleId="35">
    <w:name w:val="Body Text Indent 3"/>
    <w:basedOn w:val="a"/>
    <w:rsid w:val="006E789D"/>
    <w:pPr>
      <w:spacing w:after="120"/>
      <w:ind w:left="283"/>
    </w:pPr>
    <w:rPr>
      <w:sz w:val="16"/>
      <w:szCs w:val="16"/>
    </w:rPr>
  </w:style>
  <w:style w:type="paragraph" w:styleId="af1">
    <w:name w:val="caption"/>
    <w:basedOn w:val="a"/>
    <w:next w:val="a"/>
    <w:qFormat/>
    <w:rsid w:val="006E789D"/>
    <w:pPr>
      <w:spacing w:before="120" w:after="120"/>
    </w:pPr>
    <w:rPr>
      <w:b/>
      <w:bCs/>
    </w:rPr>
  </w:style>
  <w:style w:type="paragraph" w:styleId="af2">
    <w:name w:val="Closing"/>
    <w:basedOn w:val="a"/>
    <w:rsid w:val="006E789D"/>
    <w:pPr>
      <w:ind w:left="4252"/>
    </w:pPr>
  </w:style>
  <w:style w:type="character" w:styleId="af3">
    <w:name w:val="annotation reference"/>
    <w:semiHidden/>
    <w:rsid w:val="006E789D"/>
    <w:rPr>
      <w:sz w:val="16"/>
      <w:szCs w:val="16"/>
    </w:rPr>
  </w:style>
  <w:style w:type="paragraph" w:styleId="af4">
    <w:name w:val="annotation text"/>
    <w:basedOn w:val="a"/>
    <w:semiHidden/>
    <w:rsid w:val="006E789D"/>
  </w:style>
  <w:style w:type="paragraph" w:styleId="af5">
    <w:name w:val="Date"/>
    <w:basedOn w:val="a"/>
    <w:next w:val="a"/>
    <w:rsid w:val="006E789D"/>
  </w:style>
  <w:style w:type="paragraph" w:styleId="af6">
    <w:name w:val="Document Map"/>
    <w:basedOn w:val="a"/>
    <w:semiHidden/>
    <w:rsid w:val="006E789D"/>
    <w:pPr>
      <w:shd w:val="clear" w:color="auto" w:fill="000080"/>
    </w:pPr>
    <w:rPr>
      <w:rFonts w:ascii="Tahoma" w:hAnsi="Tahoma" w:cs="Tahoma"/>
    </w:rPr>
  </w:style>
  <w:style w:type="paragraph" w:styleId="af7">
    <w:name w:val="E-mail Signature"/>
    <w:basedOn w:val="a"/>
    <w:rsid w:val="006E789D"/>
  </w:style>
  <w:style w:type="character" w:styleId="af8">
    <w:name w:val="Emphasis"/>
    <w:qFormat/>
    <w:rsid w:val="006E789D"/>
    <w:rPr>
      <w:i/>
      <w:iCs/>
    </w:rPr>
  </w:style>
  <w:style w:type="character" w:styleId="af9">
    <w:name w:val="endnote reference"/>
    <w:semiHidden/>
    <w:rsid w:val="006E789D"/>
    <w:rPr>
      <w:vertAlign w:val="superscript"/>
    </w:rPr>
  </w:style>
  <w:style w:type="paragraph" w:styleId="afa">
    <w:name w:val="endnote text"/>
    <w:basedOn w:val="a"/>
    <w:semiHidden/>
    <w:rsid w:val="006E789D"/>
  </w:style>
  <w:style w:type="paragraph" w:styleId="afb">
    <w:name w:val="envelope address"/>
    <w:basedOn w:val="a"/>
    <w:rsid w:val="006E789D"/>
    <w:pPr>
      <w:framePr w:w="7920" w:h="1980" w:hRule="exact" w:hSpace="180" w:wrap="auto" w:hAnchor="page" w:xAlign="center" w:yAlign="bottom"/>
      <w:ind w:left="2880"/>
    </w:pPr>
    <w:rPr>
      <w:rFonts w:ascii="Arial" w:hAnsi="Arial" w:cs="Arial"/>
      <w:sz w:val="24"/>
      <w:szCs w:val="24"/>
    </w:rPr>
  </w:style>
  <w:style w:type="paragraph" w:styleId="afc">
    <w:name w:val="envelope return"/>
    <w:basedOn w:val="a"/>
    <w:rsid w:val="006E789D"/>
    <w:rPr>
      <w:rFonts w:ascii="Arial" w:hAnsi="Arial" w:cs="Arial"/>
    </w:rPr>
  </w:style>
  <w:style w:type="character" w:styleId="HTML">
    <w:name w:val="HTML Acronym"/>
    <w:basedOn w:val="a0"/>
    <w:rsid w:val="006E789D"/>
  </w:style>
  <w:style w:type="paragraph" w:styleId="HTML0">
    <w:name w:val="HTML Address"/>
    <w:basedOn w:val="a"/>
    <w:rsid w:val="006E789D"/>
    <w:rPr>
      <w:i/>
      <w:iCs/>
    </w:rPr>
  </w:style>
  <w:style w:type="character" w:styleId="HTML1">
    <w:name w:val="HTML Cite"/>
    <w:rsid w:val="006E789D"/>
    <w:rPr>
      <w:i/>
      <w:iCs/>
    </w:rPr>
  </w:style>
  <w:style w:type="character" w:styleId="HTML2">
    <w:name w:val="HTML Code"/>
    <w:rsid w:val="006E789D"/>
    <w:rPr>
      <w:rFonts w:ascii="Courier New" w:hAnsi="Courier New"/>
      <w:sz w:val="20"/>
      <w:szCs w:val="20"/>
    </w:rPr>
  </w:style>
  <w:style w:type="character" w:styleId="HTML3">
    <w:name w:val="HTML Definition"/>
    <w:rsid w:val="006E789D"/>
    <w:rPr>
      <w:i/>
      <w:iCs/>
    </w:rPr>
  </w:style>
  <w:style w:type="character" w:styleId="HTML4">
    <w:name w:val="HTML Keyboard"/>
    <w:rsid w:val="006E789D"/>
    <w:rPr>
      <w:rFonts w:ascii="Courier New" w:hAnsi="Courier New"/>
      <w:sz w:val="20"/>
      <w:szCs w:val="20"/>
    </w:rPr>
  </w:style>
  <w:style w:type="paragraph" w:styleId="HTML5">
    <w:name w:val="HTML Preformatted"/>
    <w:basedOn w:val="a"/>
    <w:rsid w:val="006E789D"/>
    <w:rPr>
      <w:rFonts w:ascii="Courier New" w:hAnsi="Courier New" w:cs="Courier New"/>
    </w:rPr>
  </w:style>
  <w:style w:type="character" w:styleId="HTML6">
    <w:name w:val="HTML Sample"/>
    <w:rsid w:val="006E789D"/>
    <w:rPr>
      <w:rFonts w:ascii="Courier New" w:hAnsi="Courier New"/>
    </w:rPr>
  </w:style>
  <w:style w:type="character" w:styleId="HTML7">
    <w:name w:val="HTML Typewriter"/>
    <w:rsid w:val="006E789D"/>
    <w:rPr>
      <w:rFonts w:ascii="Courier New" w:hAnsi="Courier New"/>
      <w:sz w:val="20"/>
      <w:szCs w:val="20"/>
    </w:rPr>
  </w:style>
  <w:style w:type="character" w:styleId="HTML8">
    <w:name w:val="HTML Variable"/>
    <w:rsid w:val="006E789D"/>
    <w:rPr>
      <w:i/>
      <w:iCs/>
    </w:rPr>
  </w:style>
  <w:style w:type="paragraph" w:styleId="36">
    <w:name w:val="index 3"/>
    <w:basedOn w:val="a"/>
    <w:next w:val="a"/>
    <w:autoRedefine/>
    <w:semiHidden/>
    <w:rsid w:val="006E789D"/>
    <w:pPr>
      <w:ind w:left="600" w:hanging="200"/>
    </w:pPr>
  </w:style>
  <w:style w:type="paragraph" w:styleId="44">
    <w:name w:val="index 4"/>
    <w:basedOn w:val="a"/>
    <w:next w:val="a"/>
    <w:autoRedefine/>
    <w:semiHidden/>
    <w:rsid w:val="006E789D"/>
    <w:pPr>
      <w:ind w:left="800" w:hanging="200"/>
    </w:pPr>
  </w:style>
  <w:style w:type="paragraph" w:styleId="54">
    <w:name w:val="index 5"/>
    <w:basedOn w:val="a"/>
    <w:next w:val="a"/>
    <w:autoRedefine/>
    <w:semiHidden/>
    <w:rsid w:val="006E789D"/>
    <w:pPr>
      <w:ind w:left="1000" w:hanging="200"/>
    </w:pPr>
  </w:style>
  <w:style w:type="paragraph" w:styleId="61">
    <w:name w:val="index 6"/>
    <w:basedOn w:val="a"/>
    <w:next w:val="a"/>
    <w:autoRedefine/>
    <w:semiHidden/>
    <w:rsid w:val="006E789D"/>
    <w:pPr>
      <w:ind w:left="1200" w:hanging="200"/>
    </w:pPr>
  </w:style>
  <w:style w:type="paragraph" w:styleId="71">
    <w:name w:val="index 7"/>
    <w:basedOn w:val="a"/>
    <w:next w:val="a"/>
    <w:autoRedefine/>
    <w:semiHidden/>
    <w:rsid w:val="006E789D"/>
    <w:pPr>
      <w:ind w:left="1400" w:hanging="200"/>
    </w:pPr>
  </w:style>
  <w:style w:type="paragraph" w:styleId="81">
    <w:name w:val="index 8"/>
    <w:basedOn w:val="a"/>
    <w:next w:val="a"/>
    <w:autoRedefine/>
    <w:semiHidden/>
    <w:rsid w:val="006E789D"/>
    <w:pPr>
      <w:ind w:left="1600" w:hanging="200"/>
    </w:pPr>
  </w:style>
  <w:style w:type="paragraph" w:styleId="91">
    <w:name w:val="index 9"/>
    <w:basedOn w:val="a"/>
    <w:next w:val="a"/>
    <w:autoRedefine/>
    <w:semiHidden/>
    <w:rsid w:val="006E789D"/>
    <w:pPr>
      <w:ind w:left="1800" w:hanging="200"/>
    </w:pPr>
  </w:style>
  <w:style w:type="character" w:styleId="afd">
    <w:name w:val="line number"/>
    <w:basedOn w:val="a0"/>
    <w:rsid w:val="006E789D"/>
  </w:style>
  <w:style w:type="paragraph" w:styleId="afe">
    <w:name w:val="List Continue"/>
    <w:basedOn w:val="a"/>
    <w:rsid w:val="006E789D"/>
    <w:pPr>
      <w:spacing w:after="120"/>
      <w:ind w:left="283"/>
    </w:pPr>
  </w:style>
  <w:style w:type="paragraph" w:styleId="28">
    <w:name w:val="List Continue 2"/>
    <w:basedOn w:val="a"/>
    <w:rsid w:val="006E789D"/>
    <w:pPr>
      <w:spacing w:after="120"/>
      <w:ind w:left="566"/>
    </w:pPr>
  </w:style>
  <w:style w:type="paragraph" w:styleId="37">
    <w:name w:val="List Continue 3"/>
    <w:basedOn w:val="a"/>
    <w:rsid w:val="006E789D"/>
    <w:pPr>
      <w:spacing w:after="120"/>
      <w:ind w:left="849"/>
    </w:pPr>
  </w:style>
  <w:style w:type="paragraph" w:styleId="45">
    <w:name w:val="List Continue 4"/>
    <w:basedOn w:val="a"/>
    <w:rsid w:val="006E789D"/>
    <w:pPr>
      <w:spacing w:after="120"/>
      <w:ind w:left="1132"/>
    </w:pPr>
  </w:style>
  <w:style w:type="paragraph" w:styleId="55">
    <w:name w:val="List Continue 5"/>
    <w:basedOn w:val="a"/>
    <w:rsid w:val="006E789D"/>
    <w:pPr>
      <w:spacing w:after="120"/>
      <w:ind w:left="1415"/>
    </w:pPr>
  </w:style>
  <w:style w:type="paragraph" w:styleId="3">
    <w:name w:val="List Number 3"/>
    <w:basedOn w:val="a"/>
    <w:rsid w:val="006E789D"/>
    <w:pPr>
      <w:numPr>
        <w:numId w:val="8"/>
      </w:numPr>
    </w:pPr>
  </w:style>
  <w:style w:type="paragraph" w:styleId="4">
    <w:name w:val="List Number 4"/>
    <w:basedOn w:val="a"/>
    <w:rsid w:val="006E789D"/>
    <w:pPr>
      <w:numPr>
        <w:numId w:val="9"/>
      </w:numPr>
    </w:pPr>
  </w:style>
  <w:style w:type="paragraph" w:styleId="5">
    <w:name w:val="List Number 5"/>
    <w:basedOn w:val="a"/>
    <w:rsid w:val="006E789D"/>
    <w:pPr>
      <w:numPr>
        <w:numId w:val="10"/>
      </w:numPr>
    </w:pPr>
  </w:style>
  <w:style w:type="paragraph" w:styleId="aff">
    <w:name w:val="macro"/>
    <w:semiHidden/>
    <w:rsid w:val="006E789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aff0">
    <w:name w:val="Message Header"/>
    <w:basedOn w:val="a"/>
    <w:rsid w:val="006E789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aff1">
    <w:name w:val="Normal (Web)"/>
    <w:basedOn w:val="a"/>
    <w:uiPriority w:val="99"/>
    <w:rsid w:val="006E789D"/>
    <w:rPr>
      <w:sz w:val="24"/>
      <w:szCs w:val="24"/>
    </w:rPr>
  </w:style>
  <w:style w:type="paragraph" w:styleId="aff2">
    <w:name w:val="Normal Indent"/>
    <w:basedOn w:val="a"/>
    <w:rsid w:val="006E789D"/>
    <w:pPr>
      <w:ind w:left="720"/>
    </w:pPr>
  </w:style>
  <w:style w:type="paragraph" w:styleId="aff3">
    <w:name w:val="Note Heading"/>
    <w:basedOn w:val="a"/>
    <w:next w:val="a"/>
    <w:rsid w:val="006E789D"/>
  </w:style>
  <w:style w:type="character" w:styleId="aff4">
    <w:name w:val="page number"/>
    <w:basedOn w:val="a0"/>
    <w:rsid w:val="006E789D"/>
  </w:style>
  <w:style w:type="paragraph" w:styleId="aff5">
    <w:name w:val="Plain Text"/>
    <w:basedOn w:val="a"/>
    <w:rsid w:val="006E789D"/>
    <w:rPr>
      <w:rFonts w:ascii="Courier New" w:hAnsi="Courier New" w:cs="Courier New"/>
    </w:rPr>
  </w:style>
  <w:style w:type="paragraph" w:styleId="aff6">
    <w:name w:val="Salutation"/>
    <w:basedOn w:val="a"/>
    <w:next w:val="a"/>
    <w:rsid w:val="006E789D"/>
  </w:style>
  <w:style w:type="paragraph" w:styleId="aff7">
    <w:name w:val="Signature"/>
    <w:basedOn w:val="a"/>
    <w:rsid w:val="006E789D"/>
    <w:pPr>
      <w:ind w:left="4252"/>
    </w:pPr>
  </w:style>
  <w:style w:type="character" w:styleId="aff8">
    <w:name w:val="Strong"/>
    <w:qFormat/>
    <w:rsid w:val="006E789D"/>
    <w:rPr>
      <w:b/>
      <w:bCs/>
    </w:rPr>
  </w:style>
  <w:style w:type="paragraph" w:styleId="aff9">
    <w:name w:val="Subtitle"/>
    <w:basedOn w:val="a"/>
    <w:qFormat/>
    <w:rsid w:val="006E789D"/>
    <w:pPr>
      <w:spacing w:after="60"/>
      <w:jc w:val="center"/>
      <w:outlineLvl w:val="1"/>
    </w:pPr>
    <w:rPr>
      <w:rFonts w:ascii="Arial" w:hAnsi="Arial" w:cs="Arial"/>
      <w:sz w:val="24"/>
      <w:szCs w:val="24"/>
    </w:rPr>
  </w:style>
  <w:style w:type="paragraph" w:styleId="affa">
    <w:name w:val="table of authorities"/>
    <w:basedOn w:val="a"/>
    <w:next w:val="a"/>
    <w:semiHidden/>
    <w:rsid w:val="006E789D"/>
    <w:pPr>
      <w:ind w:left="200" w:hanging="200"/>
    </w:pPr>
  </w:style>
  <w:style w:type="paragraph" w:styleId="affb">
    <w:name w:val="table of figures"/>
    <w:basedOn w:val="a"/>
    <w:next w:val="a"/>
    <w:semiHidden/>
    <w:rsid w:val="006E789D"/>
    <w:pPr>
      <w:ind w:left="400" w:hanging="400"/>
    </w:pPr>
  </w:style>
  <w:style w:type="paragraph" w:styleId="affc">
    <w:name w:val="Title"/>
    <w:basedOn w:val="a"/>
    <w:qFormat/>
    <w:rsid w:val="006E789D"/>
    <w:pPr>
      <w:spacing w:before="240" w:after="60"/>
      <w:jc w:val="center"/>
      <w:outlineLvl w:val="0"/>
    </w:pPr>
    <w:rPr>
      <w:rFonts w:ascii="Arial" w:hAnsi="Arial" w:cs="Arial"/>
      <w:b/>
      <w:bCs/>
      <w:kern w:val="28"/>
      <w:sz w:val="32"/>
      <w:szCs w:val="32"/>
    </w:rPr>
  </w:style>
  <w:style w:type="paragraph" w:styleId="affd">
    <w:name w:val="toa heading"/>
    <w:basedOn w:val="a"/>
    <w:next w:val="a"/>
    <w:semiHidden/>
    <w:rsid w:val="006E789D"/>
    <w:pPr>
      <w:spacing w:before="120"/>
    </w:pPr>
    <w:rPr>
      <w:rFonts w:ascii="Arial" w:hAnsi="Arial" w:cs="Arial"/>
      <w:b/>
      <w:bCs/>
      <w:sz w:val="24"/>
      <w:szCs w:val="24"/>
    </w:rPr>
  </w:style>
  <w:style w:type="paragraph" w:customStyle="1" w:styleId="TAJ">
    <w:name w:val="TAJ"/>
    <w:basedOn w:val="a"/>
    <w:rsid w:val="00CD386D"/>
    <w:pPr>
      <w:keepNext/>
      <w:keepLines/>
      <w:spacing w:after="0"/>
      <w:jc w:val="both"/>
    </w:pPr>
    <w:rPr>
      <w:rFonts w:ascii="Arial" w:hAnsi="Arial"/>
      <w:sz w:val="18"/>
    </w:rPr>
  </w:style>
  <w:style w:type="paragraph" w:customStyle="1" w:styleId="FL">
    <w:name w:val="FL"/>
    <w:basedOn w:val="a"/>
    <w:rsid w:val="00CD386D"/>
    <w:pPr>
      <w:keepNext/>
      <w:keepLines/>
      <w:spacing w:before="60"/>
      <w:jc w:val="center"/>
    </w:pPr>
    <w:rPr>
      <w:rFonts w:ascii="Arial" w:hAnsi="Arial"/>
      <w:b/>
    </w:rPr>
  </w:style>
  <w:style w:type="paragraph" w:styleId="affe">
    <w:name w:val="Balloon Text"/>
    <w:basedOn w:val="a"/>
    <w:link w:val="Char0"/>
    <w:rsid w:val="00F12DD3"/>
    <w:pPr>
      <w:spacing w:after="0"/>
    </w:pPr>
    <w:rPr>
      <w:rFonts w:ascii="Tahoma" w:hAnsi="Tahoma"/>
      <w:sz w:val="16"/>
      <w:szCs w:val="16"/>
    </w:rPr>
  </w:style>
  <w:style w:type="character" w:customStyle="1" w:styleId="Char0">
    <w:name w:val="批注框文本 Char"/>
    <w:link w:val="affe"/>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2Char">
    <w:name w:val="标题 2 Char"/>
    <w:link w:val="2"/>
    <w:rsid w:val="00E05319"/>
    <w:rPr>
      <w:rFonts w:ascii="Arial" w:hAnsi="Arial"/>
      <w:sz w:val="32"/>
      <w:lang w:eastAsia="en-US"/>
    </w:rPr>
  </w:style>
  <w:style w:type="character" w:customStyle="1" w:styleId="Char">
    <w:name w:val="页脚 Char"/>
    <w:link w:val="a4"/>
    <w:rsid w:val="00BC33F7"/>
    <w:rPr>
      <w:rFonts w:ascii="Arial" w:hAnsi="Arial"/>
      <w:b/>
      <w:i/>
      <w:noProof/>
      <w:sz w:val="18"/>
      <w:lang w:eastAsia="en-US"/>
    </w:rPr>
  </w:style>
  <w:style w:type="character" w:customStyle="1" w:styleId="B1Car">
    <w:name w:val="B1+ Car"/>
    <w:basedOn w:val="a0"/>
    <w:link w:val="B1"/>
    <w:rsid w:val="00BE04C7"/>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06862154">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461312904">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890648801">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41F522-2B2E-4A25-99F1-D218CBD4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80</TotalTime>
  <Pages>4</Pages>
  <Words>921</Words>
  <Characters>5216</Characters>
  <Application>Microsoft Office Word</Application>
  <DocSecurity>0</DocSecurity>
  <Lines>43</Lines>
  <Paragraphs>12</Paragraphs>
  <ScaleCrop>false</ScaleCrop>
  <HeadingPairs>
    <vt:vector size="6" baseType="variant">
      <vt:variant>
        <vt:lpstr>Title</vt:lpstr>
      </vt:variant>
      <vt:variant>
        <vt:i4>1</vt:i4>
      </vt:variant>
      <vt:variant>
        <vt:lpstr>标题</vt:lpstr>
      </vt:variant>
      <vt:variant>
        <vt:i4>9</vt:i4>
      </vt:variant>
      <vt:variant>
        <vt:lpstr>Headings</vt:lpstr>
      </vt:variant>
      <vt:variant>
        <vt:i4>6</vt:i4>
      </vt:variant>
    </vt:vector>
  </HeadingPairs>
  <TitlesOfParts>
    <vt:vector size="16" baseType="lpstr">
      <vt:lpstr>oneM2m Architecture Analysis</vt:lpstr>
      <vt:lpstr>8	M2M Architecture Description - ETSI</vt:lpstr>
      <vt:lpstr>    8.1	Introduction</vt:lpstr>
      <vt:lpstr>    8.2	Reference Architecture</vt:lpstr>
      <vt:lpstr>    8.3	Reference Points</vt:lpstr>
      <vt:lpstr>    8.4	Message Flows</vt:lpstr>
      <vt:lpstr>    8.5	Security</vt:lpstr>
      <vt:lpstr>    8.5	Management</vt:lpstr>
      <vt:lpstr>        8.5.1 Managing M2M Device and M2M Gateway</vt:lpstr>
      <vt:lpstr>        8.5.2 Managing M2M Devices behind an M2M Gateway</vt:lpstr>
      <vt:lpstr>8	M2M Architecture Description - ETSI</vt:lpstr>
      <vt:lpstr>    8.1	Introduction</vt:lpstr>
      <vt:lpstr>    8.2	Reference Architecture</vt:lpstr>
      <vt:lpstr>    8.3	Reference Points</vt:lpstr>
      <vt:lpstr>    8.4	Message Flows</vt:lpstr>
      <vt:lpstr>    8.5	Security</vt:lpstr>
    </vt:vector>
  </TitlesOfParts>
  <Company>oneM2M</Company>
  <LinksUpToDate>false</LinksUpToDate>
  <CharactersWithSpaces>6125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oneM2m Architecture Analysis</dc:title>
  <dc:subject>Architecture</dc:subject>
  <dc:creator>Richard Brennan - Telxxis LLC (TIA)</dc:creator>
  <cp:keywords>oneM2M, ARC</cp:keywords>
  <cp:lastModifiedBy>Yongjing 1024</cp:lastModifiedBy>
  <cp:revision>35</cp:revision>
  <cp:lastPrinted>2012-10-11T17:05:00Z</cp:lastPrinted>
  <dcterms:created xsi:type="dcterms:W3CDTF">2012-11-22T01:23:00Z</dcterms:created>
  <dcterms:modified xsi:type="dcterms:W3CDTF">2012-11-22T02:59:00Z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1353544694</vt:lpwstr>
  </property>
</Properties>
</file>