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bookmarkStart w:id="0" w:name="_GoBack"/>
            <w:bookmarkEnd w:id="0"/>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4A0CF7"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Default="00C035A7" w:rsidP="00B44DF8">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C035A7" w:rsidRDefault="00C035A7" w:rsidP="00C035A7">
            <w:pPr>
              <w:suppressAutoHyphens/>
              <w:jc w:val="center"/>
              <w:rPr>
                <w:rFonts w:cs="Arial"/>
                <w:b/>
                <w:bCs/>
                <w:color w:val="000000"/>
              </w:rPr>
            </w:pPr>
            <w:r w:rsidRPr="00D104D6">
              <w:rPr>
                <w:rFonts w:cs="Arial"/>
                <w:b/>
                <w:bCs/>
                <w:color w:val="000000"/>
              </w:rPr>
              <w:t>1</w:t>
            </w:r>
            <w:r>
              <w:rPr>
                <w:rFonts w:eastAsiaTheme="minorEastAsia" w:cs="Arial" w:hint="eastAsia"/>
                <w:b/>
                <w:bCs/>
                <w:color w:val="000000"/>
                <w:lang w:eastAsia="zh-CN"/>
              </w:rPr>
              <w:t>0</w:t>
            </w:r>
            <w:r w:rsidRPr="00D104D6">
              <w:rPr>
                <w:rFonts w:cs="Arial"/>
                <w:b/>
                <w:bCs/>
                <w:color w:val="000000"/>
              </w:rPr>
              <w:t>:30-1</w:t>
            </w:r>
            <w:r>
              <w:rPr>
                <w:rFonts w:eastAsiaTheme="minorEastAsia" w:cs="Arial" w:hint="eastAsia"/>
                <w:b/>
                <w:bCs/>
                <w:color w:val="000000"/>
                <w:lang w:eastAsia="zh-CN"/>
              </w:rPr>
              <w:t>2</w:t>
            </w:r>
            <w:r w:rsidRPr="00D104D6">
              <w:rPr>
                <w:rFonts w:cs="Arial"/>
                <w:b/>
                <w:bCs/>
                <w:color w:val="000000"/>
              </w:rPr>
              <w:t>:00</w:t>
            </w:r>
          </w:p>
        </w:tc>
        <w:tc>
          <w:tcPr>
            <w:tcW w:w="5381" w:type="dxa"/>
            <w:tcBorders>
              <w:left w:val="single" w:sz="2" w:space="0" w:color="999999"/>
            </w:tcBorders>
            <w:shd w:val="clear" w:color="auto" w:fill="FFFFFF"/>
            <w:vAlign w:val="center"/>
          </w:tcPr>
          <w:p w:rsidR="00C035A7" w:rsidRPr="00A1448A" w:rsidRDefault="00131804" w:rsidP="00D42B62">
            <w:pPr>
              <w:suppressAutoHyphens/>
              <w:jc w:val="center"/>
              <w:textAlignment w:val="baseline"/>
              <w:rPr>
                <w:rFonts w:eastAsiaTheme="minorEastAsia" w:cs="Arial"/>
                <w:b/>
                <w:bCs/>
                <w:color w:val="000000"/>
                <w:kern w:val="24"/>
                <w:lang w:eastAsia="zh-CN"/>
              </w:rPr>
            </w:pPr>
            <w:r>
              <w:rPr>
                <w:rFonts w:eastAsiaTheme="minorEastAsia" w:cs="Arial" w:hint="eastAsia"/>
                <w:b/>
                <w:bCs/>
                <w:color w:val="000000"/>
                <w:kern w:val="24"/>
                <w:highlight w:val="lightGray"/>
                <w:lang w:eastAsia="zh-CN"/>
              </w:rPr>
              <w:t>ARC/MAS/</w:t>
            </w:r>
            <w:r w:rsidR="00C035A7" w:rsidRPr="00B5716D">
              <w:rPr>
                <w:rFonts w:eastAsia="MS Mincho" w:cs="Arial"/>
                <w:b/>
                <w:bCs/>
                <w:color w:val="000000"/>
                <w:kern w:val="24"/>
                <w:highlight w:val="lightGray"/>
                <w:lang w:eastAsia="ja-JP"/>
              </w:rPr>
              <w:t>SEC Session S</w:t>
            </w:r>
            <w:r w:rsidR="00C035A7">
              <w:rPr>
                <w:rFonts w:eastAsiaTheme="minorEastAsia" w:cs="Arial" w:hint="eastAsia"/>
                <w:b/>
                <w:bCs/>
                <w:color w:val="000000"/>
                <w:kern w:val="24"/>
                <w:lang w:eastAsia="zh-CN"/>
              </w:rPr>
              <w:t>3</w:t>
            </w:r>
          </w:p>
          <w:p w:rsidR="00C035A7" w:rsidRPr="002E173A" w:rsidRDefault="00C035A7"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Pr="00B75F24">
              <w:rPr>
                <w:rFonts w:eastAsiaTheme="minorEastAsia" w:cs="Arial"/>
                <w:bCs/>
                <w:color w:val="000000"/>
                <w:kern w:val="24"/>
                <w:lang w:eastAsia="zh-CN"/>
              </w:rPr>
              <w:t>8.2</w:t>
            </w:r>
          </w:p>
        </w:tc>
      </w:tr>
      <w:tr w:rsidR="00C035A7" w:rsidRPr="00461487" w:rsidTr="007C104F">
        <w:trPr>
          <w:gridBefore w:val="1"/>
          <w:wBefore w:w="591" w:type="dxa"/>
          <w:cantSplit/>
        </w:trPr>
        <w:tc>
          <w:tcPr>
            <w:tcW w:w="7105" w:type="dxa"/>
            <w:gridSpan w:val="3"/>
            <w:shd w:val="clear" w:color="auto" w:fill="B42025"/>
          </w:tcPr>
          <w:p w:rsidR="00C035A7" w:rsidRPr="00461487" w:rsidRDefault="00C035A7" w:rsidP="007C104F">
            <w:pPr>
              <w:pStyle w:val="AltTitle"/>
              <w:rPr>
                <w:rFonts w:ascii="Myriad Pro" w:hAnsi="Myriad Pro" w:cs="Arial"/>
                <w:color w:val="FFFFFF"/>
                <w:sz w:val="22"/>
              </w:rPr>
            </w:pPr>
            <w:r>
              <w:rPr>
                <w:rFonts w:ascii="Myriad Pro" w:hAnsi="Myriad Pro" w:cs="Arial"/>
                <w:color w:val="FFFFFF"/>
                <w:sz w:val="22"/>
              </w:rPr>
              <w:t>Friday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Pr="00FD6BB7" w:rsidRDefault="00C035A7" w:rsidP="00FD6BB7">
            <w:pPr>
              <w:suppressAutoHyphens/>
              <w:rPr>
                <w:rFonts w:eastAsiaTheme="minorEastAsia" w:cs="Arial"/>
                <w:b/>
                <w:bCs/>
                <w:color w:val="000000"/>
                <w:lang w:eastAsia="zh-CN"/>
              </w:rPr>
            </w:pPr>
            <w:r w:rsidRPr="00C0524C">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C035A7" w:rsidRDefault="00C035A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C035A7" w:rsidRPr="00A1448A" w:rsidRDefault="00C035A7"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Pr>
                <w:rFonts w:eastAsiaTheme="minorEastAsia" w:cs="Arial" w:hint="eastAsia"/>
                <w:b/>
                <w:bCs/>
                <w:color w:val="000000"/>
                <w:kern w:val="24"/>
                <w:lang w:eastAsia="zh-CN"/>
              </w:rPr>
              <w:t>4</w:t>
            </w:r>
          </w:p>
          <w:p w:rsidR="00C035A7" w:rsidRDefault="00C035A7"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C035A7" w:rsidRPr="00F75384" w:rsidRDefault="00C035A7"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lastRenderedPageBreak/>
        <w:t xml:space="preserve">SEC-2018-0093 TS-0003 baseline from </w:t>
      </w:r>
      <w:proofErr w:type="spellStart"/>
      <w:r w:rsidRPr="000E68D2">
        <w:rPr>
          <w:b w:val="0"/>
        </w:rPr>
        <w:t>editHelp</w:t>
      </w:r>
      <w:proofErr w:type="spellEnd"/>
      <w:r w:rsidRPr="000E68D2">
        <w:rPr>
          <w:b w:val="0"/>
        </w:rPr>
        <w:t xml:space="preserve">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 xml:space="preserve">SEC-2018-0092 TS-0016 baseline from </w:t>
      </w:r>
      <w:proofErr w:type="spellStart"/>
      <w:r w:rsidRPr="000E68D2">
        <w:rPr>
          <w:b w:val="0"/>
        </w:rPr>
        <w:t>editHelp</w:t>
      </w:r>
      <w:proofErr w:type="spellEnd"/>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66CA5">
        <w:rPr>
          <w:rFonts w:eastAsiaTheme="minorEastAsia" w:hint="eastAsia"/>
          <w:b w:val="0"/>
          <w:lang w:eastAsia="zh-CN"/>
        </w:rPr>
        <w:t>10</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r w:rsidR="00466CA5">
        <w:rPr>
          <w:rFonts w:eastAsiaTheme="minorEastAsia" w:hint="eastAsia"/>
          <w:b w:val="0"/>
          <w:lang w:eastAsia="zh-CN"/>
        </w:rPr>
        <w:t>5</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sidR="00466CA5">
        <w:rPr>
          <w:rFonts w:eastAsiaTheme="minorEastAsia" w:hint="eastAsia"/>
          <w:b w:val="0"/>
          <w:lang w:eastAsia="zh-CN"/>
        </w:rPr>
        <w:t>35</w:t>
      </w:r>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14066D" w:rsidRDefault="005136E8" w:rsidP="0014066D">
      <w:pPr>
        <w:pStyle w:val="Agenda1"/>
        <w:numPr>
          <w:ilvl w:val="0"/>
          <w:numId w:val="25"/>
        </w:numPr>
        <w:outlineLvl w:val="0"/>
        <w:rPr>
          <w:rFonts w:cs="Arial"/>
          <w:b w:val="0"/>
        </w:rPr>
      </w:pPr>
      <w:r>
        <w:rPr>
          <w:rFonts w:cs="Arial"/>
          <w:b w:val="0"/>
        </w:rPr>
        <w:lastRenderedPageBreak/>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0004C4" w:rsidRDefault="00FA000F" w:rsidP="000004C4">
      <w:pPr>
        <w:pStyle w:val="Agenda1"/>
        <w:rPr>
          <w:rFonts w:eastAsiaTheme="minorEastAsia" w:cs="Arial"/>
          <w:lang w:eastAsia="zh-CN"/>
        </w:rPr>
      </w:pPr>
      <w:r>
        <w:rPr>
          <w:rFonts w:cs="Arial"/>
        </w:rPr>
        <w:t>4</w:t>
      </w:r>
      <w:r>
        <w:rPr>
          <w:rFonts w:cs="Arial"/>
        </w:rPr>
        <w:tab/>
      </w:r>
      <w:r w:rsidR="00EA211C">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697"/>
        <w:gridCol w:w="4072"/>
        <w:gridCol w:w="1590"/>
        <w:gridCol w:w="1884"/>
      </w:tblGrid>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03"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86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101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03"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lastRenderedPageBreak/>
              <w:t>A-34-1</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133BF9"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133BF9" w:rsidRPr="00133BF9" w:rsidRDefault="00133BF9" w:rsidP="00133BF9">
            <w:pPr>
              <w:pStyle w:val="AltNormal"/>
              <w:rPr>
                <w:rFonts w:eastAsiaTheme="minorEastAsia"/>
                <w:lang w:eastAsia="zh-CN"/>
              </w:rPr>
            </w:pPr>
            <w:r>
              <w:t>A-3</w:t>
            </w:r>
            <w:r>
              <w:rPr>
                <w:rFonts w:eastAsiaTheme="minorEastAsia" w:hint="eastAsia"/>
                <w:lang w:eastAsia="zh-CN"/>
              </w:rPr>
              <w:t>8-1</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133BF9" w:rsidRDefault="00462201" w:rsidP="00462201">
            <w:pPr>
              <w:spacing w:before="0" w:after="240"/>
              <w:rPr>
                <w:rFonts w:eastAsiaTheme="minorEastAsia"/>
                <w:lang w:eastAsia="zh-CN"/>
              </w:rPr>
            </w:pPr>
            <w:r>
              <w:rPr>
                <w:rFonts w:eastAsiaTheme="minorEastAsia"/>
                <w:lang w:eastAsia="zh-CN"/>
              </w:rPr>
              <w:t>F</w:t>
            </w:r>
            <w:r>
              <w:rPr>
                <w:rFonts w:eastAsiaTheme="minorEastAsia" w:hint="eastAsia"/>
                <w:lang w:eastAsia="zh-CN"/>
              </w:rPr>
              <w:t xml:space="preserve">or the reason of </w:t>
            </w:r>
            <w:r w:rsidR="003514E7">
              <w:rPr>
                <w:rFonts w:eastAsiaTheme="minorEastAsia" w:hint="eastAsia"/>
                <w:lang w:eastAsia="zh-CN"/>
              </w:rPr>
              <w:t>compliance to certificate standard (RFC-5280)</w:t>
            </w:r>
            <w:r>
              <w:rPr>
                <w:rFonts w:eastAsiaTheme="minorEastAsia" w:hint="eastAsia"/>
                <w:lang w:eastAsia="zh-CN"/>
              </w:rPr>
              <w:t xml:space="preserve">, need to add scheme relevant description in the </w:t>
            </w:r>
            <w:r w:rsidR="00133BF9">
              <w:rPr>
                <w:rFonts w:eastAsiaTheme="minorEastAsia" w:hint="eastAsia"/>
                <w:lang w:eastAsia="zh-CN"/>
              </w:rPr>
              <w:t>clause 8.1.2 of TS-0003</w:t>
            </w:r>
            <w:r>
              <w:rPr>
                <w:rFonts w:eastAsiaTheme="minorEastAsia" w:hint="eastAsia"/>
                <w:lang w:eastAsia="zh-CN"/>
              </w:rPr>
              <w:t>.</w:t>
            </w:r>
          </w:p>
          <w:p w:rsidR="00462201" w:rsidRPr="00133BF9" w:rsidRDefault="0023106D" w:rsidP="003514E7">
            <w:pPr>
              <w:spacing w:before="0" w:after="240"/>
              <w:rPr>
                <w:rFonts w:eastAsiaTheme="minorEastAsia"/>
                <w:lang w:eastAsia="zh-CN"/>
              </w:rPr>
            </w:pPr>
            <w:r>
              <w:rPr>
                <w:rFonts w:eastAsiaTheme="minorEastAsia" w:hint="eastAsia"/>
                <w:lang w:eastAsia="zh-CN"/>
              </w:rPr>
              <w:t>May c</w:t>
            </w:r>
            <w:r w:rsidR="00462201" w:rsidRPr="00462201">
              <w:rPr>
                <w:rFonts w:eastAsiaTheme="minorEastAsia"/>
                <w:lang w:eastAsia="zh-CN"/>
              </w:rPr>
              <w:t xml:space="preserve">onsider </w:t>
            </w:r>
            <w:r>
              <w:rPr>
                <w:rFonts w:eastAsiaTheme="minorEastAsia" w:hint="eastAsia"/>
                <w:lang w:eastAsia="zh-CN"/>
              </w:rPr>
              <w:t xml:space="preserve">to </w:t>
            </w:r>
            <w:r w:rsidR="00462201" w:rsidRPr="00462201">
              <w:rPr>
                <w:rFonts w:eastAsiaTheme="minorEastAsia"/>
                <w:lang w:eastAsia="zh-CN"/>
              </w:rPr>
              <w:t xml:space="preserve">register </w:t>
            </w:r>
            <w:r w:rsidR="003514E7">
              <w:rPr>
                <w:rFonts w:eastAsiaTheme="minorEastAsia" w:hint="eastAsia"/>
                <w:lang w:eastAsia="zh-CN"/>
              </w:rPr>
              <w:t>new</w:t>
            </w:r>
            <w:r>
              <w:rPr>
                <w:rFonts w:eastAsiaTheme="minorEastAsia" w:hint="eastAsia"/>
                <w:lang w:eastAsia="zh-CN"/>
              </w:rPr>
              <w:t xml:space="preserve"> </w:t>
            </w:r>
            <w:r w:rsidR="00462201" w:rsidRPr="00462201">
              <w:rPr>
                <w:rFonts w:eastAsiaTheme="minorEastAsia"/>
                <w:lang w:eastAsia="zh-CN"/>
              </w:rPr>
              <w:t xml:space="preserve">scheme to </w:t>
            </w:r>
            <w:proofErr w:type="gramStart"/>
            <w:r w:rsidR="00462201" w:rsidRPr="00462201">
              <w:rPr>
                <w:rFonts w:eastAsiaTheme="minorEastAsia"/>
                <w:lang w:eastAsia="zh-CN"/>
              </w:rPr>
              <w:t>IETF</w:t>
            </w:r>
            <w:r w:rsidR="00462201" w:rsidRPr="00462201">
              <w:rPr>
                <w:rFonts w:eastAsiaTheme="minorEastAsia" w:hint="eastAsia"/>
                <w:lang w:eastAsia="zh-CN"/>
              </w:rPr>
              <w:t xml:space="preserve"> </w:t>
            </w:r>
            <w:r w:rsidR="00462201">
              <w:rPr>
                <w:rFonts w:eastAsiaTheme="minorEastAsia" w:hint="eastAsia"/>
                <w:lang w:eastAsia="zh-CN"/>
              </w:rPr>
              <w:t xml:space="preserve"> (</w:t>
            </w:r>
            <w:proofErr w:type="gramEnd"/>
            <w:r w:rsidR="00462201">
              <w:rPr>
                <w:rFonts w:eastAsiaTheme="minorEastAsia" w:hint="eastAsia"/>
                <w:lang w:eastAsia="zh-CN"/>
              </w:rPr>
              <w:t xml:space="preserve">discussion with </w:t>
            </w:r>
            <w:r w:rsidR="00462201" w:rsidRPr="00B14A63">
              <w:t xml:space="preserve">Yasushi </w:t>
            </w:r>
            <w:proofErr w:type="spellStart"/>
            <w:r w:rsidR="00462201" w:rsidRPr="00B14A63">
              <w:t>Kikkawa</w:t>
            </w:r>
            <w:proofErr w:type="spellEnd"/>
            <w:r w:rsidR="00462201">
              <w:rPr>
                <w:rFonts w:eastAsiaTheme="minorEastAsia" w:hint="eastAsia"/>
                <w:lang w:eastAsia="zh-CN"/>
              </w:rPr>
              <w:t xml:space="preserve"> </w:t>
            </w:r>
            <w:r w:rsidR="00462201">
              <w:rPr>
                <w:rFonts w:ascii="宋体" w:eastAsia="宋体" w:hAnsi="宋体" w:cs="宋体" w:hint="eastAsia"/>
                <w:lang w:eastAsia="zh-CN"/>
              </w:rPr>
              <w:t>(ETSI)</w:t>
            </w:r>
            <w:r w:rsidR="00462201">
              <w:rPr>
                <w:rFonts w:eastAsiaTheme="minorEastAsia" w:hint="eastAsia"/>
                <w:lang w:eastAsia="zh-CN"/>
              </w:rPr>
              <w:t>).</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133BF9" w:rsidRPr="00133BF9" w:rsidRDefault="00133BF9" w:rsidP="00133BF9">
            <w:pPr>
              <w:pStyle w:val="AltNormal"/>
              <w:rPr>
                <w:rFonts w:eastAsiaTheme="minorEastAsia"/>
                <w:lang w:eastAsia="zh-CN"/>
              </w:rPr>
            </w:pPr>
            <w:r>
              <w:rPr>
                <w:rFonts w:eastAsiaTheme="minorEastAsia" w:hint="eastAsia"/>
                <w:lang w:eastAsia="zh-CN"/>
              </w:rPr>
              <w:t>NTT</w:t>
            </w:r>
            <w:r>
              <w:t xml:space="preserve"> </w:t>
            </w:r>
            <w:r>
              <w:rPr>
                <w:rFonts w:eastAsiaTheme="minorEastAsia" w:hint="eastAsia"/>
                <w:lang w:eastAsia="zh-CN"/>
              </w:rPr>
              <w:t>(</w:t>
            </w:r>
            <w:r w:rsidRPr="00133BF9">
              <w:rPr>
                <w:rFonts w:eastAsiaTheme="minorEastAsia"/>
                <w:lang w:eastAsia="zh-CN"/>
              </w:rPr>
              <w:t xml:space="preserve">Hiroyuki </w:t>
            </w:r>
            <w:proofErr w:type="spellStart"/>
            <w:r w:rsidRPr="00133BF9">
              <w:rPr>
                <w:rFonts w:eastAsiaTheme="minorEastAsia"/>
                <w:lang w:eastAsia="zh-CN"/>
              </w:rPr>
              <w:t>Maeomichi</w:t>
            </w:r>
            <w:proofErr w:type="spellEnd"/>
            <w:r>
              <w:rPr>
                <w:rFonts w:eastAsiaTheme="minorEastAsia" w:hint="eastAsia"/>
                <w:lang w:eastAsia="zh-CN"/>
              </w:rPr>
              <w:t>)</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133BF9" w:rsidRDefault="00133BF9" w:rsidP="00133BF9">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DF71CF">
            <w:pPr>
              <w:spacing w:before="45"/>
              <w:rPr>
                <w:rFonts w:ascii="Verdana" w:eastAsiaTheme="minorEastAsia" w:hAnsi="Verdana"/>
                <w:sz w:val="17"/>
                <w:szCs w:val="17"/>
                <w:lang w:val="en-US" w:eastAsia="zh-CN"/>
              </w:rPr>
            </w:pPr>
            <w:r w:rsidRPr="00C447F2">
              <w:rPr>
                <w:rFonts w:ascii="Verdana" w:eastAsiaTheme="minorEastAsia" w:hAnsi="Verdana"/>
                <w:sz w:val="17"/>
                <w:szCs w:val="17"/>
                <w:lang w:val="en-US" w:eastAsia="zh-CN"/>
              </w:rPr>
              <w:t>SEC-2018-0092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TS-0016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D655D9"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SEC-2018-0093R01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TS-0003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D655D9" w:rsidP="00274156">
            <w:pPr>
              <w:spacing w:before="45"/>
              <w:rPr>
                <w:rFonts w:ascii="Verdana" w:hAnsi="Verdana"/>
                <w:sz w:val="17"/>
                <w:szCs w:val="17"/>
                <w:lang w:val="en-US"/>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C447F2"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SEC-2018-0103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proofErr w:type="spellStart"/>
            <w:r w:rsidRPr="004B641F">
              <w:rPr>
                <w:rFonts w:ascii="Verdana" w:hAnsi="Verdana"/>
                <w:sz w:val="17"/>
                <w:szCs w:val="17"/>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C447F2" w:rsidRPr="00A80F2F" w:rsidRDefault="00A80F2F"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N</w:t>
            </w:r>
            <w:r>
              <w:rPr>
                <w:rFonts w:ascii="Verdana" w:eastAsiaTheme="minorEastAsia" w:hAnsi="Verdana" w:hint="eastAsia"/>
                <w:sz w:val="17"/>
                <w:szCs w:val="17"/>
                <w:lang w:val="en-US" w:eastAsia="zh-CN"/>
              </w:rPr>
              <w:t>oted</w:t>
            </w:r>
          </w:p>
        </w:tc>
      </w:tr>
      <w:tr w:rsidR="006B2B7B" w:rsidRPr="00FD4F42"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6B2B7B" w:rsidRPr="00D63E86" w:rsidRDefault="00286F77" w:rsidP="00274156">
            <w:pPr>
              <w:spacing w:before="45"/>
              <w:rPr>
                <w:rFonts w:ascii="Verdana" w:hAnsi="Verdana"/>
                <w:sz w:val="17"/>
                <w:szCs w:val="17"/>
                <w:lang w:val="en-US"/>
              </w:rPr>
            </w:pPr>
            <w:r w:rsidRPr="00D63E86">
              <w:rPr>
                <w:rFonts w:ascii="Verdana" w:hAnsi="Verdana"/>
                <w:sz w:val="17"/>
                <w:szCs w:val="17"/>
                <w:lang w:val="en-US"/>
              </w:rPr>
              <w:t>SEC-2018-0103R01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6B2B7B" w:rsidRPr="00D63E86" w:rsidRDefault="00286F77" w:rsidP="00274156">
            <w:pPr>
              <w:spacing w:before="45"/>
              <w:rPr>
                <w:rFonts w:ascii="Verdana" w:hAnsi="Verdana"/>
                <w:sz w:val="17"/>
                <w:szCs w:val="17"/>
                <w:lang w:val="en-US"/>
              </w:rPr>
            </w:pPr>
            <w:r w:rsidRPr="00D63E86">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6B2B7B" w:rsidRPr="00D63E86" w:rsidRDefault="00286F77" w:rsidP="00274156">
            <w:pPr>
              <w:spacing w:before="45"/>
              <w:rPr>
                <w:rFonts w:ascii="Verdana" w:hAnsi="Verdana"/>
                <w:sz w:val="17"/>
                <w:szCs w:val="17"/>
                <w:lang w:val="en-US"/>
              </w:rPr>
            </w:pPr>
            <w:proofErr w:type="spellStart"/>
            <w:r w:rsidRPr="00D63E86">
              <w:rPr>
                <w:rFonts w:ascii="Verdana" w:hAnsi="Verdana"/>
                <w:sz w:val="17"/>
                <w:szCs w:val="17"/>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6B2B7B" w:rsidRPr="00FD4F42" w:rsidRDefault="00631AA5" w:rsidP="00274156">
            <w:pPr>
              <w:spacing w:before="45"/>
              <w:rPr>
                <w:rFonts w:ascii="Verdana" w:hAnsi="Verdana"/>
                <w:sz w:val="17"/>
                <w:szCs w:val="17"/>
                <w:highlight w:val="yellow"/>
                <w:lang w:val="en-US"/>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472AB9"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lastRenderedPageBreak/>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D63E86" w:rsidRDefault="00ED3C3B" w:rsidP="00A0404A">
            <w:pPr>
              <w:spacing w:before="45"/>
              <w:rPr>
                <w:rFonts w:ascii="Verdana" w:eastAsiaTheme="minorEastAsia" w:hAnsi="Verdana" w:hint="eastAsia"/>
                <w:sz w:val="17"/>
                <w:szCs w:val="17"/>
                <w:lang w:eastAsia="zh-CN"/>
              </w:rPr>
            </w:pPr>
            <w:r w:rsidRPr="009041D6">
              <w:rPr>
                <w:rFonts w:ascii="Verdana" w:hAnsi="Verdana"/>
                <w:sz w:val="17"/>
                <w:szCs w:val="17"/>
              </w:rPr>
              <w:t>SEC-2018-0100</w:t>
            </w:r>
            <w:r w:rsidR="00D63E86">
              <w:rPr>
                <w:rFonts w:ascii="Verdana" w:eastAsiaTheme="minorEastAsia" w:hAnsi="Verdana" w:hint="eastAsia"/>
                <w:sz w:val="17"/>
                <w:szCs w:val="17"/>
                <w:lang w:eastAsia="zh-CN"/>
              </w:rPr>
              <w:t>R01</w:t>
            </w: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r w:rsidRPr="009041D6">
              <w:rPr>
                <w:rFonts w:ascii="Verdana" w:hAnsi="Verdana"/>
                <w:sz w:val="17"/>
                <w:szCs w:val="17"/>
              </w:rPr>
              <w:t>Potential Spoofing of AE-ID</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3E4290" w:rsidRDefault="00DD7A82"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Noted</w:t>
            </w: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D63E86" w:rsidRDefault="00ED3C3B" w:rsidP="00A0404A">
            <w:pPr>
              <w:spacing w:before="45"/>
              <w:rPr>
                <w:rFonts w:ascii="Verdana" w:eastAsiaTheme="minorEastAsia" w:hAnsi="Verdana" w:hint="eastAsia"/>
                <w:sz w:val="17"/>
                <w:szCs w:val="17"/>
                <w:lang w:eastAsia="zh-CN"/>
              </w:rPr>
            </w:pPr>
            <w:r w:rsidRPr="009041D6">
              <w:rPr>
                <w:rFonts w:ascii="Verdana" w:hAnsi="Verdana"/>
                <w:sz w:val="17"/>
                <w:szCs w:val="17"/>
              </w:rPr>
              <w:t>SEC-2018-0101</w:t>
            </w:r>
            <w:r w:rsidR="00D63E86">
              <w:rPr>
                <w:rFonts w:ascii="Verdana" w:eastAsiaTheme="minorEastAsia" w:hAnsi="Verdana" w:hint="eastAsia"/>
                <w:sz w:val="17"/>
                <w:szCs w:val="17"/>
                <w:lang w:eastAsia="zh-CN"/>
              </w:rPr>
              <w:t>R01</w:t>
            </w: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DD7A82" w:rsidP="00A0404A">
            <w:pPr>
              <w:spacing w:before="45"/>
              <w:rPr>
                <w:rFonts w:ascii="Verdana" w:hAnsi="Verdana"/>
                <w:sz w:val="17"/>
                <w:szCs w:val="17"/>
              </w:rPr>
            </w:pPr>
            <w:r>
              <w:rPr>
                <w:rFonts w:ascii="Verdana" w:eastAsiaTheme="minorEastAsia" w:hAnsi="Verdana" w:hint="eastAsia"/>
                <w:sz w:val="17"/>
                <w:szCs w:val="17"/>
                <w:lang w:eastAsia="zh-CN"/>
              </w:rPr>
              <w:t>Noted</w:t>
            </w: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lastRenderedPageBreak/>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proofErr w:type="spellStart"/>
            <w:r w:rsidRPr="009041D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962E5F"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oted</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SEC-2018-0095R0</w:t>
            </w:r>
            <w:r w:rsidRPr="00D63E86">
              <w:rPr>
                <w:rFonts w:ascii="Verdana" w:eastAsiaTheme="minorEastAsia" w:hAnsi="Verdana" w:hint="eastAsia"/>
                <w:sz w:val="17"/>
                <w:szCs w:val="17"/>
                <w:lang w:eastAsia="zh-CN"/>
              </w:rPr>
              <w:t>2</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9041D6">
            <w:pPr>
              <w:spacing w:before="45"/>
              <w:rPr>
                <w:rFonts w:ascii="Verdana" w:eastAsiaTheme="minorEastAsia" w:hAnsi="Verdana"/>
                <w:sz w:val="17"/>
                <w:szCs w:val="17"/>
                <w:lang w:eastAsia="zh-CN"/>
              </w:rPr>
            </w:pPr>
            <w:r w:rsidRPr="00D63E8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proofErr w:type="spellStart"/>
            <w:r w:rsidRPr="00D63E8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631AA5" w:rsidP="00A0404A">
            <w:pPr>
              <w:spacing w:before="45"/>
              <w:rPr>
                <w:rFonts w:ascii="Verdana" w:eastAsiaTheme="minorEastAsia" w:hAnsi="Verdana"/>
                <w:sz w:val="17"/>
                <w:szCs w:val="17"/>
                <w:lang w:eastAsia="zh-CN"/>
              </w:rPr>
            </w:pPr>
            <w:r w:rsidRPr="00D63E86">
              <w:rPr>
                <w:rFonts w:ascii="Verdana" w:eastAsiaTheme="minorEastAsia" w:hAnsi="Verdana" w:hint="eastAsia"/>
                <w:sz w:val="17"/>
                <w:szCs w:val="17"/>
                <w:lang w:eastAsia="zh-CN"/>
              </w:rPr>
              <w:t>Agreed</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9041D6">
            <w:pPr>
              <w:tabs>
                <w:tab w:val="clear" w:pos="284"/>
                <w:tab w:val="left" w:pos="795"/>
              </w:tabs>
              <w:spacing w:before="45"/>
              <w:rPr>
                <w:rFonts w:ascii="Verdana" w:hAnsi="Verdana"/>
                <w:sz w:val="17"/>
                <w:szCs w:val="17"/>
              </w:rPr>
            </w:pPr>
            <w:r w:rsidRPr="00D63E86">
              <w:rPr>
                <w:rFonts w:ascii="Verdana" w:hAnsi="Verdana"/>
                <w:sz w:val="17"/>
                <w:szCs w:val="17"/>
              </w:rPr>
              <w:t>TR-0050 ABAC Policy Syntax-</w:t>
            </w:r>
            <w:proofErr w:type="spellStart"/>
            <w:r w:rsidRPr="00D63E86">
              <w:rPr>
                <w:rFonts w:ascii="Verdana" w:hAnsi="Verdana"/>
                <w:sz w:val="17"/>
                <w:szCs w:val="17"/>
              </w:rPr>
              <w:t>PolicySet</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1F3D6A">
            <w:pPr>
              <w:spacing w:before="45"/>
              <w:rPr>
                <w:rFonts w:ascii="Verdana" w:hAnsi="Verdana"/>
                <w:sz w:val="17"/>
                <w:szCs w:val="17"/>
              </w:rPr>
            </w:pPr>
            <w:proofErr w:type="spellStart"/>
            <w:r w:rsidRPr="00D63E86">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631AA5" w:rsidP="00A0404A">
            <w:pPr>
              <w:spacing w:before="45"/>
              <w:rPr>
                <w:rFonts w:ascii="Verdana" w:eastAsiaTheme="minorEastAsia" w:hAnsi="Verdana"/>
                <w:sz w:val="17"/>
                <w:szCs w:val="17"/>
                <w:lang w:eastAsia="zh-CN"/>
              </w:rPr>
            </w:pPr>
            <w:r w:rsidRPr="00D63E86">
              <w:rPr>
                <w:rFonts w:ascii="Verdana" w:eastAsiaTheme="minorEastAsia" w:hAnsi="Verdana" w:hint="eastAsia"/>
                <w:sz w:val="17"/>
                <w:szCs w:val="17"/>
                <w:lang w:eastAsia="zh-CN"/>
              </w:rPr>
              <w:t>Agreed</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proofErr w:type="spellStart"/>
            <w:r w:rsidRPr="00D63E86">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631AA5" w:rsidP="00A0404A">
            <w:pPr>
              <w:spacing w:before="45"/>
              <w:rPr>
                <w:rFonts w:ascii="Verdana" w:hAnsi="Verdana"/>
                <w:sz w:val="17"/>
                <w:szCs w:val="17"/>
              </w:rPr>
            </w:pPr>
            <w:r w:rsidRPr="00D63E86">
              <w:rPr>
                <w:rFonts w:ascii="Verdana" w:eastAsiaTheme="minorEastAsia" w:hAnsi="Verdana" w:hint="eastAsia"/>
                <w:sz w:val="17"/>
                <w:szCs w:val="17"/>
                <w:lang w:eastAsia="zh-CN"/>
              </w:rPr>
              <w:t>Agreed</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eastAsiaTheme="minorEastAsia" w:hAnsi="Verdana"/>
                <w:sz w:val="17"/>
                <w:szCs w:val="17"/>
                <w:lang w:eastAsia="zh-CN"/>
              </w:rPr>
            </w:pPr>
            <w:r w:rsidRPr="00D63E86">
              <w:rPr>
                <w:rFonts w:ascii="Verdana" w:eastAsiaTheme="minorEastAsia" w:hAnsi="Verdana"/>
                <w:sz w:val="17"/>
                <w:szCs w:val="17"/>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proofErr w:type="spellStart"/>
            <w:r w:rsidRPr="00D63E86">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631AA5" w:rsidP="00A0404A">
            <w:pPr>
              <w:spacing w:before="45"/>
              <w:rPr>
                <w:rFonts w:ascii="Verdana" w:hAnsi="Verdana"/>
                <w:sz w:val="17"/>
                <w:szCs w:val="17"/>
              </w:rPr>
            </w:pPr>
            <w:r w:rsidRPr="00D63E86">
              <w:rPr>
                <w:rFonts w:ascii="Verdana" w:eastAsiaTheme="minorEastAsia" w:hAnsi="Verdana" w:hint="eastAsia"/>
                <w:sz w:val="17"/>
                <w:szCs w:val="17"/>
                <w:lang w:eastAsia="zh-CN"/>
              </w:rPr>
              <w:t>Agreed</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r w:rsidRPr="00D63E86">
              <w:rPr>
                <w:rFonts w:ascii="Verdana" w:hAnsi="Verdana"/>
                <w:sz w:val="17"/>
                <w:szCs w:val="17"/>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BB339C" w:rsidP="00A0404A">
            <w:pPr>
              <w:spacing w:before="45"/>
              <w:rPr>
                <w:rFonts w:ascii="Verdana" w:hAnsi="Verdana"/>
                <w:sz w:val="17"/>
                <w:szCs w:val="17"/>
              </w:rPr>
            </w:pPr>
            <w:proofErr w:type="spellStart"/>
            <w:r w:rsidRPr="00D63E86">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D63E86" w:rsidRDefault="00631AA5" w:rsidP="00A0404A">
            <w:pPr>
              <w:spacing w:before="45"/>
              <w:rPr>
                <w:rFonts w:ascii="Verdana" w:hAnsi="Verdana"/>
                <w:sz w:val="17"/>
                <w:szCs w:val="17"/>
              </w:rPr>
            </w:pPr>
            <w:r w:rsidRPr="00D63E86">
              <w:rPr>
                <w:rFonts w:ascii="Verdana" w:eastAsiaTheme="minorEastAsia" w:hAnsi="Verdana" w:hint="eastAsia"/>
                <w:sz w:val="17"/>
                <w:szCs w:val="17"/>
                <w:lang w:eastAsia="zh-CN"/>
              </w:rPr>
              <w:t>Agreed</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w:t>
      </w:r>
      <w:r w:rsidR="00DD7A82">
        <w:rPr>
          <w:rFonts w:eastAsiaTheme="minorEastAsia" w:hint="eastAsia"/>
          <w:lang w:val="en-US" w:eastAsia="zh-CN"/>
        </w:rPr>
        <w:t>5</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rPr>
            </w:pPr>
            <w:r w:rsidRPr="006843DC">
              <w:rPr>
                <w:rFonts w:ascii="Verdana" w:hAnsi="Verdana"/>
                <w:sz w:val="17"/>
                <w:szCs w:val="17"/>
              </w:rPr>
              <w:t>SEC-2018-0104R01</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oneM2M reply to ITU-T SG 20 on IETF references</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 xml:space="preserve">BT PLC, </w:t>
            </w:r>
            <w:proofErr w:type="spellStart"/>
            <w:r w:rsidRPr="006843DC">
              <w:rPr>
                <w:rFonts w:ascii="Verdana" w:hAnsi="Verdana"/>
                <w:sz w:val="17"/>
                <w:szCs w:val="17"/>
                <w:lang w:val="en-US"/>
              </w:rPr>
              <w:t>Datang</w:t>
            </w:r>
            <w:proofErr w:type="spellEnd"/>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7E2031" w:rsidRDefault="00941855" w:rsidP="006E2822">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R02 is agreed for presenting in TP</w:t>
            </w:r>
          </w:p>
        </w:tc>
      </w:tr>
      <w:tr w:rsidR="00242B7E" w:rsidRPr="00242B7E" w:rsidTr="00D63E86">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auto"/>
          </w:tcPr>
          <w:p w:rsidR="00FE4837" w:rsidRPr="00C30D42" w:rsidRDefault="00934E11" w:rsidP="006E2822">
            <w:pPr>
              <w:spacing w:before="45"/>
              <w:rPr>
                <w:rFonts w:ascii="Verdana" w:eastAsiaTheme="minorEastAsia" w:hAnsi="Verdana" w:hint="eastAsia"/>
                <w:sz w:val="17"/>
                <w:szCs w:val="17"/>
                <w:lang w:eastAsia="zh-CN"/>
              </w:rPr>
            </w:pPr>
            <w:r w:rsidRPr="00D63E86">
              <w:rPr>
                <w:rFonts w:ascii="Verdana" w:hAnsi="Verdana"/>
                <w:sz w:val="17"/>
                <w:szCs w:val="17"/>
              </w:rPr>
              <w:t>TP-2018-0299</w:t>
            </w:r>
            <w:r w:rsidR="00C30D42">
              <w:rPr>
                <w:rFonts w:ascii="Verdana" w:eastAsiaTheme="minorEastAsia" w:hAnsi="Verdana" w:hint="eastAsia"/>
                <w:sz w:val="17"/>
                <w:szCs w:val="17"/>
                <w:lang w:eastAsia="zh-CN"/>
              </w:rPr>
              <w:t>R01</w:t>
            </w:r>
          </w:p>
        </w:tc>
        <w:tc>
          <w:tcPr>
            <w:tcW w:w="2979" w:type="dxa"/>
            <w:tcBorders>
              <w:top w:val="single" w:sz="6" w:space="0" w:color="CCCCCC"/>
              <w:left w:val="single" w:sz="6" w:space="0" w:color="CCCCCC"/>
              <w:bottom w:val="single" w:sz="6" w:space="0" w:color="CCCCCC"/>
              <w:right w:val="single" w:sz="6" w:space="0" w:color="CCCCCC"/>
            </w:tcBorders>
            <w:shd w:val="clear" w:color="auto" w:fill="auto"/>
          </w:tcPr>
          <w:p w:rsidR="00FE4837" w:rsidRPr="00D63E86" w:rsidRDefault="00934E11" w:rsidP="006E2822">
            <w:pPr>
              <w:spacing w:before="45"/>
              <w:rPr>
                <w:rFonts w:ascii="Verdana" w:hAnsi="Verdana"/>
                <w:sz w:val="17"/>
                <w:szCs w:val="17"/>
                <w:lang w:val="en-US"/>
              </w:rPr>
            </w:pPr>
            <w:r w:rsidRPr="00D63E86">
              <w:rPr>
                <w:rFonts w:ascii="Verdana" w:hAnsi="Verdana"/>
                <w:sz w:val="17"/>
                <w:szCs w:val="17"/>
                <w:lang w:val="en-US"/>
              </w:rPr>
              <w:t>oneM2M reply to ITU-T SG 20 comments on TS-0003</w:t>
            </w:r>
          </w:p>
        </w:tc>
        <w:tc>
          <w:tcPr>
            <w:tcW w:w="1550" w:type="dxa"/>
            <w:tcBorders>
              <w:top w:val="single" w:sz="6" w:space="0" w:color="CCCCCC"/>
              <w:left w:val="single" w:sz="6" w:space="0" w:color="CCCCCC"/>
              <w:bottom w:val="single" w:sz="6" w:space="0" w:color="CCCCCC"/>
              <w:right w:val="single" w:sz="6" w:space="0" w:color="CCCCCC"/>
            </w:tcBorders>
            <w:shd w:val="clear" w:color="auto" w:fill="auto"/>
          </w:tcPr>
          <w:p w:rsidR="00FE4837" w:rsidRPr="00D63E86" w:rsidRDefault="00934E11" w:rsidP="006E2822">
            <w:pPr>
              <w:spacing w:before="45"/>
              <w:rPr>
                <w:rFonts w:ascii="Verdana" w:hAnsi="Verdana"/>
                <w:sz w:val="17"/>
                <w:szCs w:val="17"/>
                <w:lang w:val="en-US"/>
              </w:rPr>
            </w:pPr>
            <w:r w:rsidRPr="00D63E86">
              <w:rPr>
                <w:rFonts w:ascii="Verdana" w:hAnsi="Verdana"/>
                <w:sz w:val="17"/>
                <w:szCs w:val="17"/>
                <w:lang w:val="en-US"/>
              </w:rPr>
              <w:t>BT PLC on behalf of WG SEC</w:t>
            </w:r>
          </w:p>
        </w:tc>
        <w:tc>
          <w:tcPr>
            <w:tcW w:w="1772" w:type="dxa"/>
            <w:tcBorders>
              <w:top w:val="single" w:sz="6" w:space="0" w:color="CCCCCC"/>
              <w:left w:val="single" w:sz="6" w:space="0" w:color="CCCCCC"/>
              <w:bottom w:val="single" w:sz="6" w:space="0" w:color="CCCCCC"/>
              <w:right w:val="single" w:sz="6" w:space="0" w:color="CCCCCC"/>
            </w:tcBorders>
            <w:shd w:val="clear" w:color="auto" w:fill="auto"/>
          </w:tcPr>
          <w:p w:rsidR="00FE4837" w:rsidRPr="00D63E86" w:rsidRDefault="00C30D42" w:rsidP="00C30D42">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Agreed for presenting in closing TP</w:t>
            </w:r>
          </w:p>
        </w:tc>
      </w:tr>
      <w:tr w:rsidR="00934E11"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20"/>
        <w:gridCol w:w="3656"/>
        <w:gridCol w:w="1103"/>
        <w:gridCol w:w="1721"/>
      </w:tblGrid>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ED3C3B"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BB339C"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lastRenderedPageBreak/>
              <w:t>SEC-2018-0101</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FD4F42"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D63E86" w:rsidP="00A0404A">
            <w:pPr>
              <w:spacing w:before="45"/>
              <w:rPr>
                <w:rFonts w:ascii="Verdana" w:eastAsiaTheme="minorEastAsia" w:hAnsi="Verdana"/>
                <w:sz w:val="17"/>
                <w:szCs w:val="17"/>
                <w:lang w:eastAsia="zh-CN"/>
              </w:rPr>
            </w:pPr>
            <w:r w:rsidRPr="00D63E86">
              <w:rPr>
                <w:rFonts w:ascii="Verdana" w:hAnsi="Verdana"/>
                <w:sz w:val="17"/>
                <w:szCs w:val="17"/>
              </w:rPr>
              <w:t>SEC-2018-0101R02</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FD4F42" w:rsidP="00A0404A">
            <w:pPr>
              <w:spacing w:before="45"/>
              <w:rPr>
                <w:rFonts w:ascii="Verdana" w:hAnsi="Verdana"/>
                <w:sz w:val="17"/>
                <w:szCs w:val="17"/>
              </w:rPr>
            </w:pPr>
            <w:r w:rsidRPr="00D63E86">
              <w:rPr>
                <w:rFonts w:ascii="Verdana" w:hAnsi="Verdana"/>
                <w:sz w:val="17"/>
                <w:szCs w:val="17"/>
              </w:rPr>
              <w:t xml:space="preserve">Schema in </w:t>
            </w:r>
            <w:proofErr w:type="spellStart"/>
            <w:r w:rsidRPr="00D63E86">
              <w:rPr>
                <w:rFonts w:ascii="Verdana" w:hAnsi="Verdana"/>
                <w:sz w:val="17"/>
                <w:szCs w:val="17"/>
              </w:rPr>
              <w:t>SubjectAlternativeName</w:t>
            </w:r>
            <w:proofErr w:type="spellEnd"/>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FD4F42" w:rsidP="00A0404A">
            <w:pPr>
              <w:spacing w:before="45"/>
              <w:rPr>
                <w:rFonts w:ascii="Verdana" w:hAnsi="Verdana"/>
                <w:sz w:val="17"/>
                <w:szCs w:val="17"/>
              </w:rPr>
            </w:pPr>
            <w:r w:rsidRPr="00D63E8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631AA5" w:rsidP="00A0404A">
            <w:pPr>
              <w:spacing w:before="45"/>
              <w:rPr>
                <w:rFonts w:ascii="Verdana" w:eastAsiaTheme="minorEastAsia" w:hAnsi="Verdana"/>
                <w:sz w:val="17"/>
                <w:szCs w:val="17"/>
                <w:lang w:eastAsia="zh-CN"/>
              </w:rPr>
            </w:pPr>
            <w:r w:rsidRPr="00D63E86">
              <w:rPr>
                <w:rFonts w:ascii="Verdana" w:eastAsiaTheme="minorEastAsia" w:hAnsi="Verdana" w:hint="eastAsia"/>
                <w:sz w:val="17"/>
                <w:szCs w:val="17"/>
                <w:lang w:eastAsia="zh-CN"/>
              </w:rPr>
              <w:t>Noted</w:t>
            </w:r>
          </w:p>
        </w:tc>
      </w:tr>
      <w:tr w:rsidR="00FD4F42"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FD4F42" w:rsidP="00A0404A">
            <w:pPr>
              <w:spacing w:before="45"/>
              <w:rPr>
                <w:rFonts w:ascii="Verdana" w:hAnsi="Verdana"/>
                <w:sz w:val="17"/>
                <w:szCs w:val="17"/>
              </w:rPr>
            </w:pPr>
            <w:r w:rsidRPr="00D63E86">
              <w:rPr>
                <w:rFonts w:ascii="Verdana" w:hAnsi="Verdana"/>
                <w:sz w:val="17"/>
                <w:szCs w:val="17"/>
              </w:rPr>
              <w:t>SEC-2018-0094</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FD4F42" w:rsidP="00A0404A">
            <w:pPr>
              <w:spacing w:before="45"/>
              <w:rPr>
                <w:rFonts w:ascii="Verdana" w:hAnsi="Verdana"/>
                <w:sz w:val="17"/>
                <w:szCs w:val="17"/>
              </w:rPr>
            </w:pPr>
            <w:r w:rsidRPr="00D63E86">
              <w:rPr>
                <w:rFonts w:ascii="Verdana" w:hAnsi="Verdana"/>
                <w:sz w:val="17"/>
                <w:szCs w:val="17"/>
              </w:rPr>
              <w:t>Security aspects on Public Warning Service</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FD4F42" w:rsidP="00A0404A">
            <w:pPr>
              <w:spacing w:before="45"/>
              <w:rPr>
                <w:rFonts w:ascii="Verdana" w:hAnsi="Verdana"/>
                <w:sz w:val="17"/>
                <w:szCs w:val="17"/>
              </w:rPr>
            </w:pPr>
            <w:proofErr w:type="spellStart"/>
            <w:r w:rsidRPr="00D63E86">
              <w:rPr>
                <w:rFonts w:ascii="Verdana" w:hAnsi="Verdana"/>
                <w:sz w:val="17"/>
                <w:szCs w:val="17"/>
              </w:rPr>
              <w:t>SyncTechno</w:t>
            </w:r>
            <w:proofErr w:type="spellEnd"/>
            <w:r w:rsidRPr="00D63E86">
              <w:rPr>
                <w:rFonts w:ascii="Verdana" w:hAnsi="Verdana"/>
                <w:sz w:val="17"/>
                <w:szCs w:val="17"/>
              </w:rPr>
              <w:t>, KETI</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D63E86" w:rsidRDefault="00D63E86" w:rsidP="00F8318F">
            <w:pPr>
              <w:spacing w:before="45"/>
              <w:rPr>
                <w:rFonts w:ascii="Verdana" w:eastAsiaTheme="minorEastAsia" w:hAnsi="Verdana"/>
                <w:sz w:val="17"/>
                <w:szCs w:val="17"/>
                <w:lang w:eastAsia="zh-CN"/>
              </w:rPr>
            </w:pPr>
            <w:r w:rsidRPr="00D63E86">
              <w:rPr>
                <w:rFonts w:ascii="Verdana" w:eastAsiaTheme="minorEastAsia" w:hAnsi="Verdana" w:hint="eastAsia"/>
                <w:sz w:val="17"/>
                <w:szCs w:val="17"/>
                <w:lang w:eastAsia="zh-CN"/>
              </w:rPr>
              <w:t>Noted</w:t>
            </w:r>
          </w:p>
        </w:tc>
      </w:tr>
      <w:tr w:rsidR="00FD4F42"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070A68" w:rsidRDefault="00FD4F42"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Pr="007E2031" w:rsidRDefault="00004B49">
      <w:pPr>
        <w:pStyle w:val="Agenda1"/>
        <w:rPr>
          <w:rFonts w:ascii="Arial" w:hAnsi="Arial" w:cs="Arial"/>
        </w:rPr>
      </w:pPr>
    </w:p>
    <w:sectPr w:rsidR="00004B49" w:rsidRPr="007E2031"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59" w:rsidRDefault="00596C59" w:rsidP="00F77748">
      <w:r>
        <w:separator/>
      </w:r>
    </w:p>
  </w:endnote>
  <w:endnote w:type="continuationSeparator" w:id="0">
    <w:p w:rsidR="00596C59" w:rsidRDefault="00596C5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C30D42">
      <w:rPr>
        <w:rStyle w:val="a7"/>
        <w:noProof/>
        <w:sz w:val="20"/>
        <w:szCs w:val="20"/>
      </w:rPr>
      <w:t>7</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C30D42">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C30D42">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C30D42">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59" w:rsidRDefault="00596C59" w:rsidP="00F77748">
      <w:r>
        <w:separator/>
      </w:r>
    </w:p>
  </w:footnote>
  <w:footnote w:type="continuationSeparator" w:id="0">
    <w:p w:rsidR="00596C59" w:rsidRDefault="00596C59"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804"/>
    <w:rsid w:val="00131F21"/>
    <w:rsid w:val="00132F7B"/>
    <w:rsid w:val="00133BF9"/>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7B8"/>
    <w:rsid w:val="0017794A"/>
    <w:rsid w:val="0018127D"/>
    <w:rsid w:val="00181A72"/>
    <w:rsid w:val="00181EC9"/>
    <w:rsid w:val="00183C80"/>
    <w:rsid w:val="001845CF"/>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106D"/>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6F77"/>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4C2B"/>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4E7"/>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290"/>
    <w:rsid w:val="003E4477"/>
    <w:rsid w:val="003E5234"/>
    <w:rsid w:val="003E5538"/>
    <w:rsid w:val="003E6108"/>
    <w:rsid w:val="003E6778"/>
    <w:rsid w:val="003E6DFD"/>
    <w:rsid w:val="003F1B8B"/>
    <w:rsid w:val="003F46B6"/>
    <w:rsid w:val="003F476F"/>
    <w:rsid w:val="003F6B07"/>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201"/>
    <w:rsid w:val="00462F60"/>
    <w:rsid w:val="0046367B"/>
    <w:rsid w:val="004646A0"/>
    <w:rsid w:val="00466295"/>
    <w:rsid w:val="00466CA5"/>
    <w:rsid w:val="004709C8"/>
    <w:rsid w:val="00472AB9"/>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CF7"/>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B641F"/>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524B"/>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7B1"/>
    <w:rsid w:val="00586AF5"/>
    <w:rsid w:val="00590ACA"/>
    <w:rsid w:val="00592017"/>
    <w:rsid w:val="0059235E"/>
    <w:rsid w:val="00592C01"/>
    <w:rsid w:val="00593EE0"/>
    <w:rsid w:val="00594386"/>
    <w:rsid w:val="005948B2"/>
    <w:rsid w:val="00596C59"/>
    <w:rsid w:val="00597404"/>
    <w:rsid w:val="005979C0"/>
    <w:rsid w:val="005A3D80"/>
    <w:rsid w:val="005A3EFE"/>
    <w:rsid w:val="005A402E"/>
    <w:rsid w:val="005A45DE"/>
    <w:rsid w:val="005A4DC4"/>
    <w:rsid w:val="005A63FE"/>
    <w:rsid w:val="005A64E9"/>
    <w:rsid w:val="005A6B1C"/>
    <w:rsid w:val="005B075F"/>
    <w:rsid w:val="005B1AD4"/>
    <w:rsid w:val="005B1B62"/>
    <w:rsid w:val="005B2890"/>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2AC5"/>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1AA5"/>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43DC"/>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B7B"/>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BD9"/>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6595"/>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31"/>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110B"/>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4E11"/>
    <w:rsid w:val="00935436"/>
    <w:rsid w:val="0093774C"/>
    <w:rsid w:val="00937C54"/>
    <w:rsid w:val="00940633"/>
    <w:rsid w:val="00940CBF"/>
    <w:rsid w:val="00941855"/>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5F"/>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5AF7"/>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B0"/>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0F2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1D4"/>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39C"/>
    <w:rsid w:val="00BB39AC"/>
    <w:rsid w:val="00BB4ADD"/>
    <w:rsid w:val="00BB5DE4"/>
    <w:rsid w:val="00BB5F6E"/>
    <w:rsid w:val="00BB7A28"/>
    <w:rsid w:val="00BC1082"/>
    <w:rsid w:val="00BC2003"/>
    <w:rsid w:val="00BC284E"/>
    <w:rsid w:val="00BC2E59"/>
    <w:rsid w:val="00BC3F3E"/>
    <w:rsid w:val="00BC5627"/>
    <w:rsid w:val="00BC57B9"/>
    <w:rsid w:val="00BC59D8"/>
    <w:rsid w:val="00BC7151"/>
    <w:rsid w:val="00BD0ED3"/>
    <w:rsid w:val="00BD1EDC"/>
    <w:rsid w:val="00BD3341"/>
    <w:rsid w:val="00BD3556"/>
    <w:rsid w:val="00BD37F1"/>
    <w:rsid w:val="00BD3BFA"/>
    <w:rsid w:val="00BD57C5"/>
    <w:rsid w:val="00BE16F6"/>
    <w:rsid w:val="00BE210F"/>
    <w:rsid w:val="00BE24B8"/>
    <w:rsid w:val="00BE265D"/>
    <w:rsid w:val="00BE2927"/>
    <w:rsid w:val="00BE2E81"/>
    <w:rsid w:val="00BE48DE"/>
    <w:rsid w:val="00BE61E6"/>
    <w:rsid w:val="00BE6486"/>
    <w:rsid w:val="00BE68B0"/>
    <w:rsid w:val="00BF04C9"/>
    <w:rsid w:val="00BF0681"/>
    <w:rsid w:val="00BF0E48"/>
    <w:rsid w:val="00BF21AC"/>
    <w:rsid w:val="00BF3BAE"/>
    <w:rsid w:val="00BF3FD1"/>
    <w:rsid w:val="00BF400F"/>
    <w:rsid w:val="00BF42AE"/>
    <w:rsid w:val="00BF548C"/>
    <w:rsid w:val="00BF577A"/>
    <w:rsid w:val="00BF6089"/>
    <w:rsid w:val="00C01695"/>
    <w:rsid w:val="00C032BF"/>
    <w:rsid w:val="00C03389"/>
    <w:rsid w:val="00C035A7"/>
    <w:rsid w:val="00C03D64"/>
    <w:rsid w:val="00C04C3F"/>
    <w:rsid w:val="00C0524C"/>
    <w:rsid w:val="00C05B20"/>
    <w:rsid w:val="00C069C8"/>
    <w:rsid w:val="00C06B27"/>
    <w:rsid w:val="00C076C5"/>
    <w:rsid w:val="00C07839"/>
    <w:rsid w:val="00C1040D"/>
    <w:rsid w:val="00C10985"/>
    <w:rsid w:val="00C11783"/>
    <w:rsid w:val="00C11A71"/>
    <w:rsid w:val="00C13BBD"/>
    <w:rsid w:val="00C1429C"/>
    <w:rsid w:val="00C15E11"/>
    <w:rsid w:val="00C16664"/>
    <w:rsid w:val="00C167EA"/>
    <w:rsid w:val="00C20E6B"/>
    <w:rsid w:val="00C23266"/>
    <w:rsid w:val="00C26CAB"/>
    <w:rsid w:val="00C2721C"/>
    <w:rsid w:val="00C30D42"/>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7F2"/>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5903"/>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3A3"/>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2908"/>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799"/>
    <w:rsid w:val="00D61895"/>
    <w:rsid w:val="00D6231A"/>
    <w:rsid w:val="00D6240D"/>
    <w:rsid w:val="00D626DD"/>
    <w:rsid w:val="00D63939"/>
    <w:rsid w:val="00D63E86"/>
    <w:rsid w:val="00D645A5"/>
    <w:rsid w:val="00D647E7"/>
    <w:rsid w:val="00D6488C"/>
    <w:rsid w:val="00D64CC8"/>
    <w:rsid w:val="00D655D9"/>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56C3"/>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D7A82"/>
    <w:rsid w:val="00DE133D"/>
    <w:rsid w:val="00DE275C"/>
    <w:rsid w:val="00DE49A2"/>
    <w:rsid w:val="00DE5AE3"/>
    <w:rsid w:val="00DE5FBC"/>
    <w:rsid w:val="00DE68B1"/>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661"/>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3C3B"/>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4F42"/>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4785A-2957-4855-88FF-47148D47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199</TotalTime>
  <Pages>8</Pages>
  <Words>1452</Words>
  <Characters>8281</Characters>
  <Application>Microsoft Office Word</Application>
  <DocSecurity>0</DocSecurity>
  <Lines>69</Lines>
  <Paragraphs>19</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Wei Zhou</cp:lastModifiedBy>
  <cp:revision>27</cp:revision>
  <cp:lastPrinted>2017-02-10T14:46:00Z</cp:lastPrinted>
  <dcterms:created xsi:type="dcterms:W3CDTF">2018-12-03T05:18:00Z</dcterms:created>
  <dcterms:modified xsi:type="dcterms:W3CDTF">2018-12-07T02:53:00Z</dcterms:modified>
</cp:coreProperties>
</file>