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227"/>
        <w:gridCol w:w="199"/>
        <w:gridCol w:w="510"/>
        <w:gridCol w:w="3115"/>
        <w:gridCol w:w="287"/>
        <w:gridCol w:w="4394"/>
      </w:tblGrid>
      <w:tr w:rsidR="000D13C0" w:rsidRPr="000D13C0" w14:paraId="23A0688B" w14:textId="77777777" w:rsidTr="003F6975">
        <w:trPr>
          <w:cantSplit/>
        </w:trPr>
        <w:tc>
          <w:tcPr>
            <w:tcW w:w="1191" w:type="dxa"/>
            <w:vMerge w:val="restart"/>
          </w:tcPr>
          <w:p w14:paraId="2E2C2EC6" w14:textId="77777777" w:rsidR="000D13C0" w:rsidRPr="000D13C0" w:rsidRDefault="000D13C0" w:rsidP="000D13C0">
            <w:pPr>
              <w:spacing w:before="120"/>
              <w:rPr>
                <w:rFonts w:ascii="Times New Roman" w:hAnsi="Times New Roman" w:cs="Times New Roman"/>
                <w:sz w:val="20"/>
                <w:szCs w:val="20"/>
              </w:rPr>
            </w:pPr>
            <w:bookmarkStart w:id="0" w:name="dnum" w:colFirst="2" w:colLast="2"/>
            <w:bookmarkStart w:id="1" w:name="dtableau"/>
            <w:r w:rsidRPr="000D13C0">
              <w:rPr>
                <w:rFonts w:ascii="Times New Roman" w:hAnsi="Times New Roman" w:cs="Times New Roman"/>
                <w:noProof/>
                <w:sz w:val="20"/>
                <w:szCs w:val="20"/>
                <w:lang w:eastAsia="zh-CN"/>
              </w:rPr>
              <w:drawing>
                <wp:inline distT="0" distB="0" distL="0" distR="0" wp14:anchorId="206777B8" wp14:editId="3C6892C7">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00B1DF2" w14:textId="77777777" w:rsidR="000D13C0" w:rsidRPr="000D13C0" w:rsidRDefault="000D13C0" w:rsidP="000D13C0">
            <w:pPr>
              <w:spacing w:before="120"/>
              <w:rPr>
                <w:rFonts w:ascii="Times New Roman" w:hAnsi="Times New Roman" w:cs="Times New Roman"/>
                <w:sz w:val="16"/>
                <w:szCs w:val="16"/>
              </w:rPr>
            </w:pPr>
            <w:r w:rsidRPr="000D13C0">
              <w:rPr>
                <w:rFonts w:ascii="Times New Roman" w:hAnsi="Times New Roman" w:cs="Times New Roman"/>
                <w:sz w:val="16"/>
                <w:szCs w:val="16"/>
              </w:rPr>
              <w:t>INTERNATIONAL TELECOMMUNICATION UNION</w:t>
            </w:r>
          </w:p>
          <w:p w14:paraId="7588B9B5" w14:textId="77777777" w:rsidR="000D13C0" w:rsidRPr="000D13C0" w:rsidRDefault="000D13C0" w:rsidP="000D13C0">
            <w:pPr>
              <w:spacing w:before="120"/>
              <w:rPr>
                <w:rFonts w:ascii="Times New Roman" w:hAnsi="Times New Roman" w:cs="Times New Roman"/>
                <w:b/>
                <w:bCs/>
                <w:sz w:val="26"/>
                <w:szCs w:val="26"/>
              </w:rPr>
            </w:pPr>
            <w:r w:rsidRPr="000D13C0">
              <w:rPr>
                <w:rFonts w:ascii="Times New Roman" w:hAnsi="Times New Roman" w:cs="Times New Roman"/>
                <w:b/>
                <w:bCs/>
                <w:sz w:val="26"/>
                <w:szCs w:val="26"/>
              </w:rPr>
              <w:t>TELECOMMUNICATION</w:t>
            </w:r>
            <w:r w:rsidRPr="000D13C0">
              <w:rPr>
                <w:rFonts w:ascii="Times New Roman" w:hAnsi="Times New Roman" w:cs="Times New Roman"/>
                <w:b/>
                <w:bCs/>
                <w:sz w:val="26"/>
                <w:szCs w:val="26"/>
              </w:rPr>
              <w:br/>
              <w:t>STANDARDIZATION SECTOR</w:t>
            </w:r>
          </w:p>
          <w:p w14:paraId="19494B12" w14:textId="77777777" w:rsidR="000D13C0" w:rsidRPr="000D13C0" w:rsidRDefault="000D13C0" w:rsidP="000D13C0">
            <w:pPr>
              <w:spacing w:before="120"/>
              <w:rPr>
                <w:rFonts w:ascii="Times New Roman" w:hAnsi="Times New Roman" w:cs="Times New Roman"/>
                <w:sz w:val="20"/>
                <w:szCs w:val="20"/>
              </w:rPr>
            </w:pPr>
            <w:r w:rsidRPr="000D13C0">
              <w:rPr>
                <w:rFonts w:ascii="Times New Roman" w:hAnsi="Times New Roman" w:cs="Times New Roman"/>
                <w:sz w:val="20"/>
                <w:szCs w:val="20"/>
              </w:rPr>
              <w:t xml:space="preserve">STUDY PERIOD </w:t>
            </w:r>
            <w:bookmarkStart w:id="2" w:name="dstudyperiod"/>
            <w:r w:rsidRPr="000D13C0">
              <w:rPr>
                <w:rFonts w:ascii="Times New Roman" w:hAnsi="Times New Roman" w:cs="Times New Roman"/>
                <w:sz w:val="20"/>
                <w:szCs w:val="20"/>
              </w:rPr>
              <w:t>2017-2020</w:t>
            </w:r>
            <w:bookmarkEnd w:id="2"/>
          </w:p>
        </w:tc>
        <w:tc>
          <w:tcPr>
            <w:tcW w:w="4681" w:type="dxa"/>
            <w:gridSpan w:val="2"/>
            <w:vAlign w:val="center"/>
          </w:tcPr>
          <w:p w14:paraId="2BD19DD3" w14:textId="7A36520B" w:rsidR="000D13C0" w:rsidRPr="000D13C0" w:rsidRDefault="000D13C0" w:rsidP="000D13C0">
            <w:pPr>
              <w:pStyle w:val="Docnumber"/>
              <w:rPr>
                <w:sz w:val="32"/>
              </w:rPr>
            </w:pPr>
            <w:r>
              <w:rPr>
                <w:sz w:val="32"/>
              </w:rPr>
              <w:t>SG20-LS138</w:t>
            </w:r>
          </w:p>
        </w:tc>
      </w:tr>
      <w:tr w:rsidR="000D13C0" w:rsidRPr="000D13C0" w14:paraId="69FF92C3" w14:textId="77777777" w:rsidTr="003F6975">
        <w:trPr>
          <w:cantSplit/>
        </w:trPr>
        <w:tc>
          <w:tcPr>
            <w:tcW w:w="1191" w:type="dxa"/>
            <w:vMerge/>
          </w:tcPr>
          <w:p w14:paraId="5BD75B82" w14:textId="77777777" w:rsidR="000D13C0" w:rsidRPr="000D13C0" w:rsidRDefault="000D13C0" w:rsidP="000D13C0">
            <w:pPr>
              <w:spacing w:before="120"/>
              <w:rPr>
                <w:rFonts w:ascii="Times New Roman" w:hAnsi="Times New Roman" w:cs="Times New Roman"/>
                <w:smallCaps/>
                <w:sz w:val="20"/>
              </w:rPr>
            </w:pPr>
            <w:bookmarkStart w:id="3" w:name="dsg" w:colFirst="2" w:colLast="2"/>
            <w:bookmarkEnd w:id="0"/>
          </w:p>
        </w:tc>
        <w:tc>
          <w:tcPr>
            <w:tcW w:w="4051" w:type="dxa"/>
            <w:gridSpan w:val="4"/>
            <w:vMerge/>
          </w:tcPr>
          <w:p w14:paraId="6FDE8136" w14:textId="77777777" w:rsidR="000D13C0" w:rsidRPr="000D13C0" w:rsidRDefault="000D13C0" w:rsidP="000D13C0">
            <w:pPr>
              <w:spacing w:before="120"/>
              <w:rPr>
                <w:rFonts w:ascii="Times New Roman" w:hAnsi="Times New Roman" w:cs="Times New Roman"/>
                <w:smallCaps/>
                <w:sz w:val="20"/>
              </w:rPr>
            </w:pPr>
          </w:p>
        </w:tc>
        <w:tc>
          <w:tcPr>
            <w:tcW w:w="4681" w:type="dxa"/>
            <w:gridSpan w:val="2"/>
          </w:tcPr>
          <w:p w14:paraId="460FDF8A" w14:textId="1BD29F4F" w:rsidR="000D13C0" w:rsidRPr="000D13C0" w:rsidRDefault="000D13C0" w:rsidP="000D13C0">
            <w:pPr>
              <w:spacing w:before="120"/>
              <w:jc w:val="right"/>
              <w:rPr>
                <w:rFonts w:ascii="Times New Roman" w:hAnsi="Times New Roman" w:cs="Times New Roman"/>
                <w:b/>
                <w:bCs/>
                <w:smallCaps/>
                <w:sz w:val="28"/>
                <w:szCs w:val="28"/>
              </w:rPr>
            </w:pPr>
            <w:r>
              <w:rPr>
                <w:rFonts w:ascii="Times New Roman" w:hAnsi="Times New Roman" w:cs="Times New Roman"/>
                <w:b/>
                <w:bCs/>
                <w:smallCaps/>
                <w:sz w:val="28"/>
                <w:szCs w:val="28"/>
              </w:rPr>
              <w:t>STUDY GROUP 20</w:t>
            </w:r>
          </w:p>
        </w:tc>
      </w:tr>
      <w:bookmarkEnd w:id="3"/>
      <w:tr w:rsidR="000D13C0" w:rsidRPr="000D13C0" w14:paraId="5FD6715B" w14:textId="77777777" w:rsidTr="003F6975">
        <w:trPr>
          <w:cantSplit/>
        </w:trPr>
        <w:tc>
          <w:tcPr>
            <w:tcW w:w="1191" w:type="dxa"/>
            <w:vMerge/>
            <w:tcBorders>
              <w:bottom w:val="single" w:sz="12" w:space="0" w:color="auto"/>
            </w:tcBorders>
          </w:tcPr>
          <w:p w14:paraId="0CAE36AF" w14:textId="77777777" w:rsidR="000D13C0" w:rsidRPr="000D13C0" w:rsidRDefault="000D13C0" w:rsidP="000D13C0">
            <w:pPr>
              <w:spacing w:before="120"/>
              <w:rPr>
                <w:rFonts w:ascii="Times New Roman" w:hAnsi="Times New Roman" w:cs="Times New Roman"/>
                <w:b/>
                <w:bCs/>
                <w:sz w:val="26"/>
              </w:rPr>
            </w:pPr>
          </w:p>
        </w:tc>
        <w:tc>
          <w:tcPr>
            <w:tcW w:w="4051" w:type="dxa"/>
            <w:gridSpan w:val="4"/>
            <w:vMerge/>
            <w:tcBorders>
              <w:bottom w:val="single" w:sz="12" w:space="0" w:color="auto"/>
            </w:tcBorders>
          </w:tcPr>
          <w:p w14:paraId="12748403" w14:textId="77777777" w:rsidR="000D13C0" w:rsidRPr="000D13C0" w:rsidRDefault="000D13C0" w:rsidP="000D13C0">
            <w:pPr>
              <w:spacing w:before="120"/>
              <w:rPr>
                <w:rFonts w:ascii="Times New Roman" w:hAnsi="Times New Roman" w:cs="Times New Roman"/>
                <w:b/>
                <w:bCs/>
                <w:sz w:val="26"/>
              </w:rPr>
            </w:pPr>
          </w:p>
        </w:tc>
        <w:tc>
          <w:tcPr>
            <w:tcW w:w="4681" w:type="dxa"/>
            <w:gridSpan w:val="2"/>
            <w:tcBorders>
              <w:bottom w:val="single" w:sz="12" w:space="0" w:color="auto"/>
            </w:tcBorders>
            <w:vAlign w:val="center"/>
          </w:tcPr>
          <w:p w14:paraId="1AF90F8E" w14:textId="77777777" w:rsidR="000D13C0" w:rsidRPr="000D13C0" w:rsidRDefault="000D13C0" w:rsidP="000D13C0">
            <w:pPr>
              <w:spacing w:before="120"/>
              <w:jc w:val="right"/>
              <w:rPr>
                <w:rFonts w:ascii="Times New Roman" w:hAnsi="Times New Roman" w:cs="Times New Roman"/>
                <w:b/>
                <w:bCs/>
                <w:sz w:val="28"/>
                <w:szCs w:val="28"/>
              </w:rPr>
            </w:pPr>
            <w:r w:rsidRPr="000D13C0">
              <w:rPr>
                <w:rFonts w:ascii="Times New Roman" w:hAnsi="Times New Roman" w:cs="Times New Roman"/>
                <w:b/>
                <w:bCs/>
                <w:sz w:val="28"/>
                <w:szCs w:val="28"/>
              </w:rPr>
              <w:t>Original: English</w:t>
            </w:r>
          </w:p>
        </w:tc>
      </w:tr>
      <w:tr w:rsidR="000D13C0" w:rsidRPr="000D13C0" w14:paraId="12519E00" w14:textId="77777777" w:rsidTr="003F6975">
        <w:trPr>
          <w:cantSplit/>
        </w:trPr>
        <w:tc>
          <w:tcPr>
            <w:tcW w:w="1617" w:type="dxa"/>
            <w:gridSpan w:val="3"/>
          </w:tcPr>
          <w:p w14:paraId="40C7A7CB" w14:textId="77777777" w:rsidR="000D13C0" w:rsidRPr="000D13C0" w:rsidRDefault="000D13C0" w:rsidP="000D13C0">
            <w:pPr>
              <w:spacing w:before="120" w:after="0"/>
              <w:rPr>
                <w:rFonts w:ascii="Times New Roman" w:hAnsi="Times New Roman" w:cs="Times New Roman"/>
                <w:b/>
                <w:bCs/>
                <w:sz w:val="24"/>
                <w:szCs w:val="24"/>
              </w:rPr>
            </w:pPr>
            <w:bookmarkStart w:id="4" w:name="dbluepink" w:colFirst="1" w:colLast="1"/>
            <w:bookmarkStart w:id="5" w:name="dmeeting" w:colFirst="2" w:colLast="2"/>
            <w:r w:rsidRPr="000D13C0">
              <w:rPr>
                <w:rFonts w:ascii="Times New Roman" w:hAnsi="Times New Roman" w:cs="Times New Roman"/>
                <w:b/>
                <w:bCs/>
                <w:sz w:val="24"/>
                <w:szCs w:val="24"/>
              </w:rPr>
              <w:t>Question(s):</w:t>
            </w:r>
          </w:p>
        </w:tc>
        <w:tc>
          <w:tcPr>
            <w:tcW w:w="3625" w:type="dxa"/>
            <w:gridSpan w:val="2"/>
          </w:tcPr>
          <w:p w14:paraId="467CFAA0" w14:textId="10F6779F" w:rsidR="000D13C0" w:rsidRPr="000D13C0" w:rsidRDefault="000D13C0" w:rsidP="000D13C0">
            <w:pPr>
              <w:spacing w:before="120" w:after="0"/>
              <w:rPr>
                <w:rFonts w:ascii="Times New Roman" w:hAnsi="Times New Roman" w:cs="Times New Roman"/>
                <w:sz w:val="24"/>
                <w:szCs w:val="24"/>
              </w:rPr>
            </w:pPr>
            <w:r w:rsidRPr="000D13C0">
              <w:rPr>
                <w:rFonts w:ascii="Times New Roman" w:hAnsi="Times New Roman" w:cs="Times New Roman"/>
                <w:sz w:val="24"/>
                <w:szCs w:val="24"/>
              </w:rPr>
              <w:t>6/20</w:t>
            </w:r>
          </w:p>
        </w:tc>
        <w:tc>
          <w:tcPr>
            <w:tcW w:w="4681" w:type="dxa"/>
            <w:gridSpan w:val="2"/>
          </w:tcPr>
          <w:p w14:paraId="43A7AAD6" w14:textId="5A57B98B" w:rsidR="000D13C0" w:rsidRPr="000D13C0" w:rsidRDefault="000D13C0" w:rsidP="000D13C0">
            <w:pPr>
              <w:spacing w:before="120" w:after="0"/>
              <w:jc w:val="right"/>
              <w:rPr>
                <w:rFonts w:ascii="Times New Roman" w:hAnsi="Times New Roman" w:cs="Times New Roman"/>
                <w:sz w:val="24"/>
                <w:szCs w:val="24"/>
              </w:rPr>
            </w:pPr>
            <w:r w:rsidRPr="000D13C0">
              <w:rPr>
                <w:rFonts w:ascii="Times New Roman" w:hAnsi="Times New Roman" w:cs="Times New Roman"/>
                <w:sz w:val="24"/>
                <w:szCs w:val="24"/>
              </w:rPr>
              <w:t>Geneva, 25 November - 6 December 2019</w:t>
            </w:r>
          </w:p>
        </w:tc>
      </w:tr>
      <w:tr w:rsidR="000D13C0" w:rsidRPr="000D13C0" w14:paraId="5711CE9A" w14:textId="77777777" w:rsidTr="003F6975">
        <w:trPr>
          <w:cantSplit/>
        </w:trPr>
        <w:tc>
          <w:tcPr>
            <w:tcW w:w="9923" w:type="dxa"/>
            <w:gridSpan w:val="7"/>
          </w:tcPr>
          <w:p w14:paraId="602719B3" w14:textId="4E61B691" w:rsidR="000D13C0" w:rsidRPr="000D13C0" w:rsidRDefault="000D13C0" w:rsidP="000D13C0">
            <w:pPr>
              <w:spacing w:before="120" w:after="0"/>
              <w:jc w:val="center"/>
              <w:rPr>
                <w:rFonts w:ascii="Times New Roman" w:hAnsi="Times New Roman" w:cs="Times New Roman"/>
                <w:b/>
                <w:bCs/>
                <w:sz w:val="24"/>
                <w:szCs w:val="24"/>
              </w:rPr>
            </w:pPr>
            <w:bookmarkStart w:id="6" w:name="ddoctype" w:colFirst="0" w:colLast="0"/>
            <w:bookmarkEnd w:id="4"/>
            <w:bookmarkEnd w:id="5"/>
            <w:r w:rsidRPr="000D13C0">
              <w:rPr>
                <w:rFonts w:ascii="Times New Roman" w:hAnsi="Times New Roman" w:cs="Times New Roman"/>
                <w:b/>
                <w:bCs/>
                <w:sz w:val="24"/>
                <w:szCs w:val="24"/>
              </w:rPr>
              <w:t>Ref.: SG20-TD1498-R3</w:t>
            </w:r>
          </w:p>
        </w:tc>
      </w:tr>
      <w:tr w:rsidR="000D13C0" w:rsidRPr="000D13C0" w14:paraId="4BA2B768" w14:textId="77777777" w:rsidTr="003F6975">
        <w:trPr>
          <w:cantSplit/>
        </w:trPr>
        <w:tc>
          <w:tcPr>
            <w:tcW w:w="1617" w:type="dxa"/>
            <w:gridSpan w:val="3"/>
          </w:tcPr>
          <w:p w14:paraId="612FDD55" w14:textId="77777777" w:rsidR="000D13C0" w:rsidRPr="000D13C0" w:rsidRDefault="000D13C0" w:rsidP="000D13C0">
            <w:pPr>
              <w:spacing w:before="120" w:after="0"/>
              <w:rPr>
                <w:rFonts w:ascii="Times New Roman" w:hAnsi="Times New Roman" w:cs="Times New Roman"/>
                <w:b/>
                <w:bCs/>
                <w:sz w:val="24"/>
                <w:szCs w:val="24"/>
              </w:rPr>
            </w:pPr>
            <w:bookmarkStart w:id="7" w:name="dsource" w:colFirst="1" w:colLast="1"/>
            <w:bookmarkEnd w:id="6"/>
            <w:r w:rsidRPr="000D13C0">
              <w:rPr>
                <w:rFonts w:ascii="Times New Roman" w:hAnsi="Times New Roman" w:cs="Times New Roman"/>
                <w:b/>
                <w:bCs/>
                <w:sz w:val="24"/>
                <w:szCs w:val="24"/>
              </w:rPr>
              <w:t>Source:</w:t>
            </w:r>
          </w:p>
        </w:tc>
        <w:tc>
          <w:tcPr>
            <w:tcW w:w="8306" w:type="dxa"/>
            <w:gridSpan w:val="4"/>
          </w:tcPr>
          <w:p w14:paraId="044AFB98" w14:textId="7275FED5" w:rsidR="000D13C0" w:rsidRPr="000D13C0" w:rsidRDefault="000D13C0" w:rsidP="000D13C0">
            <w:pPr>
              <w:spacing w:before="120" w:after="0"/>
              <w:rPr>
                <w:rFonts w:ascii="Times New Roman" w:hAnsi="Times New Roman" w:cs="Times New Roman"/>
                <w:sz w:val="24"/>
                <w:szCs w:val="24"/>
              </w:rPr>
            </w:pPr>
            <w:r w:rsidRPr="000D13C0">
              <w:rPr>
                <w:rFonts w:ascii="Times New Roman" w:hAnsi="Times New Roman" w:cs="Times New Roman"/>
                <w:sz w:val="24"/>
                <w:szCs w:val="24"/>
              </w:rPr>
              <w:t>ITU-T Study Group 20</w:t>
            </w:r>
          </w:p>
        </w:tc>
      </w:tr>
      <w:tr w:rsidR="000D13C0" w:rsidRPr="000D13C0" w14:paraId="7630F12E" w14:textId="77777777" w:rsidTr="003F6975">
        <w:trPr>
          <w:cantSplit/>
        </w:trPr>
        <w:tc>
          <w:tcPr>
            <w:tcW w:w="1617" w:type="dxa"/>
            <w:gridSpan w:val="3"/>
          </w:tcPr>
          <w:p w14:paraId="3C62EBAB" w14:textId="77777777" w:rsidR="000D13C0" w:rsidRPr="000D13C0" w:rsidRDefault="000D13C0" w:rsidP="000D13C0">
            <w:pPr>
              <w:spacing w:before="120"/>
              <w:rPr>
                <w:rFonts w:ascii="Times New Roman" w:hAnsi="Times New Roman" w:cs="Times New Roman"/>
                <w:sz w:val="24"/>
                <w:szCs w:val="24"/>
              </w:rPr>
            </w:pPr>
            <w:bookmarkStart w:id="8" w:name="dtitle1" w:colFirst="1" w:colLast="1"/>
            <w:bookmarkEnd w:id="7"/>
            <w:r w:rsidRPr="000D13C0">
              <w:rPr>
                <w:rFonts w:ascii="Times New Roman" w:hAnsi="Times New Roman" w:cs="Times New Roman"/>
                <w:b/>
                <w:bCs/>
                <w:sz w:val="24"/>
                <w:szCs w:val="24"/>
              </w:rPr>
              <w:t>Title:</w:t>
            </w:r>
          </w:p>
        </w:tc>
        <w:tc>
          <w:tcPr>
            <w:tcW w:w="8306" w:type="dxa"/>
            <w:gridSpan w:val="4"/>
          </w:tcPr>
          <w:p w14:paraId="39F7E5A0" w14:textId="610AA8F9" w:rsidR="000D13C0" w:rsidRPr="000D13C0" w:rsidRDefault="000D13C0" w:rsidP="000D13C0">
            <w:pPr>
              <w:spacing w:before="120" w:after="0"/>
              <w:rPr>
                <w:rFonts w:ascii="Times New Roman" w:hAnsi="Times New Roman" w:cs="Times New Roman"/>
                <w:sz w:val="24"/>
                <w:szCs w:val="24"/>
              </w:rPr>
            </w:pPr>
            <w:r w:rsidRPr="000D13C0">
              <w:rPr>
                <w:rFonts w:ascii="Times New Roman" w:hAnsi="Times New Roman" w:cs="Times New Roman"/>
                <w:sz w:val="24"/>
                <w:szCs w:val="24"/>
              </w:rPr>
              <w:t>LS on draft new Recommendation ITU-T Y.oneM2M.SEC.SOL “oneM2M Security Solutions”</w:t>
            </w:r>
          </w:p>
        </w:tc>
      </w:tr>
      <w:bookmarkEnd w:id="1"/>
      <w:bookmarkEnd w:id="8"/>
      <w:tr w:rsidR="00C3098B" w:rsidRPr="000D13C0" w14:paraId="24827B73" w14:textId="77777777" w:rsidTr="00FE3617">
        <w:trPr>
          <w:cantSplit/>
          <w:trHeight w:val="357"/>
        </w:trPr>
        <w:tc>
          <w:tcPr>
            <w:tcW w:w="9923" w:type="dxa"/>
            <w:gridSpan w:val="7"/>
            <w:tcBorders>
              <w:top w:val="single" w:sz="12" w:space="0" w:color="auto"/>
            </w:tcBorders>
          </w:tcPr>
          <w:p w14:paraId="2BD1A3B7" w14:textId="77777777" w:rsidR="00C3098B" w:rsidRPr="000D13C0" w:rsidRDefault="00C3098B" w:rsidP="00C3098B">
            <w:pPr>
              <w:spacing w:before="120" w:after="0" w:line="240" w:lineRule="auto"/>
              <w:jc w:val="center"/>
              <w:rPr>
                <w:rFonts w:ascii="Times New Roman" w:eastAsia="SimSun" w:hAnsi="Times New Roman" w:cs="Times New Roman"/>
                <w:b/>
                <w:sz w:val="24"/>
                <w:szCs w:val="24"/>
                <w:lang w:eastAsia="ja-JP"/>
              </w:rPr>
            </w:pPr>
            <w:r w:rsidRPr="000D13C0">
              <w:rPr>
                <w:rFonts w:ascii="Times New Roman" w:eastAsia="SimSun" w:hAnsi="Times New Roman" w:cs="Times New Roman"/>
                <w:b/>
                <w:sz w:val="24"/>
                <w:szCs w:val="24"/>
                <w:lang w:eastAsia="ja-JP"/>
              </w:rPr>
              <w:t>LIAISON STATEMENT</w:t>
            </w:r>
          </w:p>
        </w:tc>
      </w:tr>
      <w:tr w:rsidR="00C3098B" w:rsidRPr="000D13C0" w14:paraId="4EC3E922" w14:textId="77777777" w:rsidTr="00FE3617">
        <w:trPr>
          <w:cantSplit/>
          <w:trHeight w:val="357"/>
        </w:trPr>
        <w:tc>
          <w:tcPr>
            <w:tcW w:w="2127" w:type="dxa"/>
            <w:gridSpan w:val="4"/>
          </w:tcPr>
          <w:p w14:paraId="3CC6A7B2" w14:textId="77777777" w:rsidR="00C3098B" w:rsidRPr="000D13C0" w:rsidRDefault="00C3098B" w:rsidP="00C3098B">
            <w:pPr>
              <w:spacing w:before="120" w:after="0" w:line="240" w:lineRule="auto"/>
              <w:rPr>
                <w:rFonts w:ascii="Times New Roman" w:eastAsia="SimSun" w:hAnsi="Times New Roman" w:cs="Times New Roman"/>
                <w:b/>
                <w:bCs/>
                <w:sz w:val="24"/>
                <w:szCs w:val="24"/>
                <w:lang w:eastAsia="ja-JP"/>
              </w:rPr>
            </w:pPr>
            <w:r w:rsidRPr="000D13C0">
              <w:rPr>
                <w:rFonts w:ascii="Times New Roman" w:eastAsia="SimSun" w:hAnsi="Times New Roman" w:cs="Times New Roman"/>
                <w:b/>
                <w:bCs/>
                <w:sz w:val="24"/>
                <w:szCs w:val="24"/>
                <w:lang w:eastAsia="ja-JP"/>
              </w:rPr>
              <w:t>For action to:</w:t>
            </w:r>
          </w:p>
        </w:tc>
        <w:tc>
          <w:tcPr>
            <w:tcW w:w="7796" w:type="dxa"/>
            <w:gridSpan w:val="3"/>
          </w:tcPr>
          <w:p w14:paraId="2C1C24FE" w14:textId="77777777" w:rsidR="00C3098B" w:rsidRPr="000D13C0" w:rsidRDefault="00C3098B" w:rsidP="00C3098B">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Times New Roman" w:hAnsi="Times New Roman" w:cs="Times New Roman"/>
                <w:bCs/>
                <w:sz w:val="24"/>
                <w:szCs w:val="24"/>
              </w:rPr>
            </w:pPr>
            <w:r w:rsidRPr="000D13C0">
              <w:rPr>
                <w:rFonts w:ascii="Times New Roman" w:eastAsia="Times New Roman" w:hAnsi="Times New Roman" w:cs="Times New Roman"/>
                <w:bCs/>
                <w:sz w:val="24"/>
                <w:szCs w:val="24"/>
              </w:rPr>
              <w:t>oneM2M</w:t>
            </w:r>
          </w:p>
        </w:tc>
      </w:tr>
      <w:tr w:rsidR="00C3098B" w:rsidRPr="000D13C0" w14:paraId="30F72165" w14:textId="77777777" w:rsidTr="00FE3617">
        <w:trPr>
          <w:cantSplit/>
          <w:trHeight w:val="357"/>
        </w:trPr>
        <w:tc>
          <w:tcPr>
            <w:tcW w:w="2127" w:type="dxa"/>
            <w:gridSpan w:val="4"/>
          </w:tcPr>
          <w:p w14:paraId="4CD3946B" w14:textId="77777777" w:rsidR="00C3098B" w:rsidRPr="000D13C0" w:rsidRDefault="00C3098B" w:rsidP="00C3098B">
            <w:pPr>
              <w:spacing w:before="120" w:after="0" w:line="240" w:lineRule="auto"/>
              <w:rPr>
                <w:rFonts w:ascii="Times New Roman" w:eastAsia="SimSun" w:hAnsi="Times New Roman" w:cs="Times New Roman"/>
                <w:b/>
                <w:bCs/>
                <w:sz w:val="24"/>
                <w:szCs w:val="24"/>
                <w:lang w:eastAsia="ja-JP"/>
              </w:rPr>
            </w:pPr>
            <w:r w:rsidRPr="000D13C0">
              <w:rPr>
                <w:rFonts w:ascii="Times New Roman" w:eastAsia="SimSun" w:hAnsi="Times New Roman" w:cs="Times New Roman"/>
                <w:b/>
                <w:bCs/>
                <w:sz w:val="24"/>
                <w:szCs w:val="24"/>
                <w:lang w:eastAsia="ja-JP"/>
              </w:rPr>
              <w:t>For comment to:</w:t>
            </w:r>
          </w:p>
        </w:tc>
        <w:tc>
          <w:tcPr>
            <w:tcW w:w="7796" w:type="dxa"/>
            <w:gridSpan w:val="3"/>
          </w:tcPr>
          <w:p w14:paraId="6BF1A941" w14:textId="77777777" w:rsidR="00C3098B" w:rsidRPr="000D13C0" w:rsidRDefault="00C3098B" w:rsidP="00C3098B">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Times New Roman" w:hAnsi="Times New Roman" w:cs="Times New Roman"/>
                <w:bCs/>
                <w:sz w:val="24"/>
                <w:szCs w:val="24"/>
              </w:rPr>
            </w:pPr>
            <w:r w:rsidRPr="000D13C0">
              <w:rPr>
                <w:rFonts w:ascii="Times New Roman" w:eastAsia="Times New Roman" w:hAnsi="Times New Roman" w:cs="Times New Roman"/>
                <w:bCs/>
                <w:sz w:val="24"/>
                <w:szCs w:val="24"/>
              </w:rPr>
              <w:t>-</w:t>
            </w:r>
          </w:p>
        </w:tc>
      </w:tr>
      <w:tr w:rsidR="00C3098B" w:rsidRPr="000D13C0" w14:paraId="1DCD3DD5" w14:textId="77777777" w:rsidTr="00FE3617">
        <w:trPr>
          <w:cantSplit/>
          <w:trHeight w:val="357"/>
        </w:trPr>
        <w:tc>
          <w:tcPr>
            <w:tcW w:w="2127" w:type="dxa"/>
            <w:gridSpan w:val="4"/>
          </w:tcPr>
          <w:p w14:paraId="13C8E00F" w14:textId="77777777" w:rsidR="00C3098B" w:rsidRPr="000D13C0" w:rsidRDefault="00C3098B" w:rsidP="00C3098B">
            <w:pPr>
              <w:spacing w:before="120" w:after="0" w:line="240" w:lineRule="auto"/>
              <w:rPr>
                <w:rFonts w:ascii="Times New Roman" w:eastAsia="SimSun" w:hAnsi="Times New Roman" w:cs="Times New Roman"/>
                <w:b/>
                <w:bCs/>
                <w:sz w:val="24"/>
                <w:szCs w:val="24"/>
                <w:lang w:eastAsia="ja-JP"/>
              </w:rPr>
            </w:pPr>
            <w:r w:rsidRPr="000D13C0">
              <w:rPr>
                <w:rFonts w:ascii="Times New Roman" w:eastAsia="SimSun" w:hAnsi="Times New Roman" w:cs="Times New Roman"/>
                <w:b/>
                <w:bCs/>
                <w:sz w:val="24"/>
                <w:szCs w:val="24"/>
                <w:lang w:eastAsia="ja-JP"/>
              </w:rPr>
              <w:t>For information to:</w:t>
            </w:r>
          </w:p>
        </w:tc>
        <w:tc>
          <w:tcPr>
            <w:tcW w:w="7796" w:type="dxa"/>
            <w:gridSpan w:val="3"/>
          </w:tcPr>
          <w:p w14:paraId="1C48540D" w14:textId="77777777" w:rsidR="00C3098B" w:rsidRPr="000D13C0" w:rsidRDefault="00C3098B" w:rsidP="00C3098B">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Times New Roman" w:hAnsi="Times New Roman" w:cs="Times New Roman"/>
                <w:bCs/>
                <w:sz w:val="24"/>
                <w:szCs w:val="24"/>
              </w:rPr>
            </w:pPr>
            <w:r w:rsidRPr="000D13C0">
              <w:rPr>
                <w:rFonts w:ascii="Times New Roman" w:eastAsia="Times New Roman" w:hAnsi="Times New Roman" w:cs="Times New Roman"/>
                <w:bCs/>
                <w:sz w:val="24"/>
                <w:szCs w:val="24"/>
              </w:rPr>
              <w:t>-</w:t>
            </w:r>
          </w:p>
        </w:tc>
      </w:tr>
      <w:tr w:rsidR="00C3098B" w:rsidRPr="000D13C0" w14:paraId="4049FBB9" w14:textId="77777777" w:rsidTr="00FE3617">
        <w:trPr>
          <w:cantSplit/>
          <w:trHeight w:val="357"/>
        </w:trPr>
        <w:tc>
          <w:tcPr>
            <w:tcW w:w="2127" w:type="dxa"/>
            <w:gridSpan w:val="4"/>
          </w:tcPr>
          <w:p w14:paraId="65C9D650" w14:textId="77777777" w:rsidR="00C3098B" w:rsidRPr="000D13C0" w:rsidRDefault="00C3098B" w:rsidP="00C3098B">
            <w:pPr>
              <w:spacing w:before="120" w:after="0" w:line="240" w:lineRule="auto"/>
              <w:rPr>
                <w:rFonts w:ascii="Times New Roman" w:eastAsia="SimSun" w:hAnsi="Times New Roman" w:cs="Times New Roman"/>
                <w:b/>
                <w:bCs/>
                <w:sz w:val="24"/>
                <w:szCs w:val="24"/>
                <w:lang w:eastAsia="ja-JP"/>
              </w:rPr>
            </w:pPr>
            <w:r w:rsidRPr="000D13C0">
              <w:rPr>
                <w:rFonts w:ascii="Times New Roman" w:eastAsia="SimSun" w:hAnsi="Times New Roman" w:cs="Times New Roman"/>
                <w:b/>
                <w:bCs/>
                <w:sz w:val="24"/>
                <w:szCs w:val="24"/>
                <w:lang w:eastAsia="ja-JP"/>
              </w:rPr>
              <w:t>Approval:</w:t>
            </w:r>
          </w:p>
        </w:tc>
        <w:tc>
          <w:tcPr>
            <w:tcW w:w="7796" w:type="dxa"/>
            <w:gridSpan w:val="3"/>
          </w:tcPr>
          <w:p w14:paraId="0B2FB546" w14:textId="650EE6F9" w:rsidR="00C3098B" w:rsidRPr="000D13C0" w:rsidRDefault="00C3098B" w:rsidP="00C3098B">
            <w:pPr>
              <w:spacing w:before="120" w:after="0" w:line="240" w:lineRule="auto"/>
              <w:rPr>
                <w:rFonts w:ascii="Times New Roman" w:eastAsia="SimSun" w:hAnsi="Times New Roman" w:cs="Times New Roman"/>
                <w:sz w:val="24"/>
                <w:szCs w:val="24"/>
                <w:lang w:eastAsia="zh-CN"/>
              </w:rPr>
            </w:pPr>
            <w:r w:rsidRPr="000D13C0">
              <w:rPr>
                <w:rFonts w:ascii="Times New Roman" w:eastAsia="SimSun" w:hAnsi="Times New Roman" w:cs="Times New Roman"/>
                <w:sz w:val="24"/>
                <w:szCs w:val="24"/>
                <w:lang w:eastAsia="zh-CN"/>
              </w:rPr>
              <w:t xml:space="preserve">ITU-T Study Group 20 </w:t>
            </w:r>
            <w:r w:rsidR="00047942" w:rsidRPr="000D13C0">
              <w:rPr>
                <w:rFonts w:ascii="Times New Roman" w:eastAsia="SimSun" w:hAnsi="Times New Roman" w:cs="Times New Roman"/>
                <w:sz w:val="24"/>
                <w:szCs w:val="24"/>
                <w:lang w:eastAsia="zh-CN"/>
              </w:rPr>
              <w:t>(Geneva, 6 December 2019)</w:t>
            </w:r>
          </w:p>
        </w:tc>
      </w:tr>
      <w:tr w:rsidR="00C3098B" w:rsidRPr="000D13C0" w14:paraId="4EE13FB1" w14:textId="77777777" w:rsidTr="00FE3617">
        <w:trPr>
          <w:cantSplit/>
          <w:trHeight w:val="357"/>
        </w:trPr>
        <w:tc>
          <w:tcPr>
            <w:tcW w:w="2127" w:type="dxa"/>
            <w:gridSpan w:val="4"/>
          </w:tcPr>
          <w:p w14:paraId="714AB202" w14:textId="77777777" w:rsidR="00C3098B" w:rsidRPr="000D13C0" w:rsidRDefault="00C3098B" w:rsidP="00C3098B">
            <w:pPr>
              <w:spacing w:before="120" w:after="0" w:line="240" w:lineRule="auto"/>
              <w:rPr>
                <w:rFonts w:ascii="Times New Roman" w:eastAsia="SimSun" w:hAnsi="Times New Roman" w:cs="Times New Roman"/>
                <w:b/>
                <w:bCs/>
                <w:sz w:val="24"/>
                <w:szCs w:val="24"/>
                <w:lang w:eastAsia="ja-JP"/>
              </w:rPr>
            </w:pPr>
            <w:r w:rsidRPr="000D13C0">
              <w:rPr>
                <w:rFonts w:ascii="Times New Roman" w:eastAsia="SimSun" w:hAnsi="Times New Roman" w:cs="Times New Roman"/>
                <w:b/>
                <w:bCs/>
                <w:sz w:val="24"/>
                <w:szCs w:val="24"/>
                <w:lang w:eastAsia="ja-JP"/>
              </w:rPr>
              <w:t>Deadline:</w:t>
            </w:r>
          </w:p>
        </w:tc>
        <w:tc>
          <w:tcPr>
            <w:tcW w:w="7796" w:type="dxa"/>
            <w:gridSpan w:val="3"/>
          </w:tcPr>
          <w:p w14:paraId="599BF3B5" w14:textId="77777777" w:rsidR="00C3098B" w:rsidRPr="000D13C0" w:rsidRDefault="00C3098B" w:rsidP="00C3098B">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rPr>
            </w:pPr>
            <w:r w:rsidRPr="000D13C0">
              <w:rPr>
                <w:rFonts w:ascii="Times New Roman" w:eastAsia="Times New Roman" w:hAnsi="Times New Roman" w:cs="Times New Roman"/>
                <w:sz w:val="24"/>
                <w:szCs w:val="24"/>
              </w:rPr>
              <w:t>N/A</w:t>
            </w:r>
          </w:p>
        </w:tc>
      </w:tr>
      <w:tr w:rsidR="00C3098B" w:rsidRPr="000D13C0" w14:paraId="69D93ED8" w14:textId="77777777" w:rsidTr="00047942">
        <w:tblPrEx>
          <w:jc w:val="center"/>
        </w:tblPrEx>
        <w:trPr>
          <w:cantSplit/>
          <w:jc w:val="center"/>
        </w:trPr>
        <w:tc>
          <w:tcPr>
            <w:tcW w:w="1418" w:type="dxa"/>
            <w:gridSpan w:val="2"/>
            <w:tcBorders>
              <w:top w:val="single" w:sz="6" w:space="0" w:color="auto"/>
              <w:bottom w:val="single" w:sz="4" w:space="0" w:color="auto"/>
            </w:tcBorders>
          </w:tcPr>
          <w:p w14:paraId="32555A72" w14:textId="77777777" w:rsidR="00C3098B" w:rsidRPr="000D13C0" w:rsidRDefault="00C3098B" w:rsidP="00C3098B">
            <w:pPr>
              <w:spacing w:before="120" w:after="0" w:line="240" w:lineRule="auto"/>
              <w:rPr>
                <w:rFonts w:ascii="Times New Roman" w:eastAsia="SimSun" w:hAnsi="Times New Roman" w:cs="Times New Roman"/>
                <w:b/>
                <w:bCs/>
                <w:sz w:val="24"/>
                <w:szCs w:val="24"/>
                <w:lang w:eastAsia="ja-JP"/>
              </w:rPr>
            </w:pPr>
            <w:r w:rsidRPr="000D13C0">
              <w:rPr>
                <w:rFonts w:ascii="Times New Roman" w:eastAsia="SimSun" w:hAnsi="Times New Roman" w:cs="Times New Roman"/>
                <w:b/>
                <w:bCs/>
                <w:sz w:val="24"/>
                <w:szCs w:val="24"/>
                <w:lang w:eastAsia="ja-JP"/>
              </w:rPr>
              <w:t>Contact:</w:t>
            </w:r>
          </w:p>
        </w:tc>
        <w:tc>
          <w:tcPr>
            <w:tcW w:w="4111" w:type="dxa"/>
            <w:gridSpan w:val="4"/>
            <w:tcBorders>
              <w:top w:val="single" w:sz="6" w:space="0" w:color="auto"/>
              <w:bottom w:val="single" w:sz="4" w:space="0" w:color="auto"/>
            </w:tcBorders>
          </w:tcPr>
          <w:p w14:paraId="10BE7C24" w14:textId="45206BC3" w:rsidR="00C3098B" w:rsidRPr="0003057D" w:rsidRDefault="00C3098B" w:rsidP="00C3098B">
            <w:pPr>
              <w:spacing w:before="120" w:after="0" w:line="240" w:lineRule="auto"/>
              <w:rPr>
                <w:rFonts w:ascii="Times New Roman" w:eastAsia="SimSun" w:hAnsi="Times New Roman" w:cs="Times New Roman"/>
                <w:sz w:val="24"/>
                <w:szCs w:val="24"/>
                <w:lang w:val="fr-FR" w:eastAsia="ja-JP"/>
              </w:rPr>
            </w:pPr>
            <w:r w:rsidRPr="0003057D">
              <w:rPr>
                <w:rFonts w:ascii="Times New Roman" w:eastAsia="SimSun" w:hAnsi="Times New Roman" w:cs="Times New Roman"/>
                <w:sz w:val="24"/>
                <w:szCs w:val="24"/>
                <w:lang w:val="fr-FR" w:eastAsia="ja-JP"/>
              </w:rPr>
              <w:t>Dr</w:t>
            </w:r>
            <w:r w:rsidR="00FD3DC3" w:rsidRPr="0003057D">
              <w:rPr>
                <w:rFonts w:ascii="Times New Roman" w:eastAsia="SimSun" w:hAnsi="Times New Roman" w:cs="Times New Roman"/>
                <w:sz w:val="24"/>
                <w:szCs w:val="24"/>
                <w:lang w:val="fr-FR" w:eastAsia="ja-JP"/>
              </w:rPr>
              <w:t xml:space="preserve"> </w:t>
            </w:r>
            <w:r w:rsidRPr="0003057D">
              <w:rPr>
                <w:rFonts w:ascii="Times New Roman" w:eastAsia="SimSun" w:hAnsi="Times New Roman" w:cs="Times New Roman"/>
                <w:sz w:val="24"/>
                <w:szCs w:val="24"/>
                <w:lang w:val="fr-FR" w:eastAsia="ja-JP"/>
              </w:rPr>
              <w:t>Abdulhadi AbouAlmal</w:t>
            </w:r>
            <w:r w:rsidRPr="0003057D">
              <w:rPr>
                <w:rFonts w:ascii="Times New Roman" w:eastAsia="SimSun" w:hAnsi="Times New Roman" w:cs="Times New Roman"/>
                <w:sz w:val="24"/>
                <w:szCs w:val="24"/>
                <w:lang w:val="fr-FR" w:eastAsia="ja-JP"/>
              </w:rPr>
              <w:br/>
              <w:t>Rapporteur Q6/20</w:t>
            </w:r>
          </w:p>
        </w:tc>
        <w:tc>
          <w:tcPr>
            <w:tcW w:w="4394" w:type="dxa"/>
            <w:tcBorders>
              <w:top w:val="single" w:sz="6" w:space="0" w:color="auto"/>
              <w:bottom w:val="single" w:sz="6" w:space="0" w:color="auto"/>
            </w:tcBorders>
          </w:tcPr>
          <w:p w14:paraId="76AD1A5C" w14:textId="6CEF0B87" w:rsidR="00C3098B" w:rsidRPr="000D13C0" w:rsidRDefault="00C3098B" w:rsidP="00C3098B">
            <w:pPr>
              <w:spacing w:before="120" w:after="0" w:line="240" w:lineRule="auto"/>
              <w:rPr>
                <w:rFonts w:ascii="Times New Roman" w:eastAsia="SimSun" w:hAnsi="Times New Roman" w:cs="Times New Roman"/>
                <w:sz w:val="24"/>
                <w:szCs w:val="24"/>
                <w:lang w:val="en-NZ" w:eastAsia="ja-JP"/>
              </w:rPr>
            </w:pPr>
            <w:r w:rsidRPr="000D13C0">
              <w:rPr>
                <w:rFonts w:ascii="Times New Roman" w:eastAsia="SimSun" w:hAnsi="Times New Roman" w:cs="Times New Roman"/>
                <w:sz w:val="24"/>
                <w:szCs w:val="24"/>
                <w:lang w:eastAsia="ja-JP"/>
              </w:rPr>
              <w:t xml:space="preserve">Tel: </w:t>
            </w:r>
            <w:r w:rsidR="000D13C0" w:rsidRPr="000D13C0">
              <w:rPr>
                <w:rFonts w:ascii="Times New Roman" w:eastAsia="SimSun" w:hAnsi="Times New Roman" w:cs="Times New Roman"/>
                <w:sz w:val="24"/>
                <w:szCs w:val="24"/>
                <w:lang w:eastAsia="ja-JP"/>
              </w:rPr>
              <w:tab/>
            </w:r>
            <w:r w:rsidRPr="000D13C0">
              <w:rPr>
                <w:rFonts w:ascii="Times New Roman" w:eastAsia="SimSun" w:hAnsi="Times New Roman" w:cs="Times New Roman"/>
                <w:sz w:val="24"/>
                <w:szCs w:val="24"/>
                <w:lang w:eastAsia="ja-JP"/>
              </w:rPr>
              <w:t>+971501818540</w:t>
            </w:r>
            <w:r w:rsidRPr="000D13C0">
              <w:rPr>
                <w:rFonts w:ascii="Times New Roman" w:eastAsia="SimSun" w:hAnsi="Times New Roman" w:cs="Times New Roman"/>
                <w:sz w:val="24"/>
                <w:szCs w:val="24"/>
                <w:lang w:eastAsia="ja-JP"/>
              </w:rPr>
              <w:br/>
              <w:t xml:space="preserve">E-mail: </w:t>
            </w:r>
            <w:hyperlink r:id="rId15" w:history="1">
              <w:r w:rsidRPr="000D13C0">
                <w:rPr>
                  <w:rFonts w:ascii="Times New Roman" w:eastAsia="SimSun" w:hAnsi="Times New Roman" w:cs="Times New Roman"/>
                  <w:color w:val="0000FF"/>
                  <w:sz w:val="24"/>
                  <w:szCs w:val="24"/>
                  <w:u w:val="single"/>
                  <w:lang w:eastAsia="ja-JP"/>
                </w:rPr>
                <w:t>aalmal@etisalat.ae</w:t>
              </w:r>
            </w:hyperlink>
            <w:r w:rsidRPr="000D13C0">
              <w:rPr>
                <w:rFonts w:ascii="Times New Roman" w:eastAsia="SimSun" w:hAnsi="Times New Roman" w:cs="Times New Roman"/>
                <w:sz w:val="24"/>
                <w:szCs w:val="24"/>
                <w:lang w:eastAsia="ja-JP"/>
              </w:rPr>
              <w:t xml:space="preserve"> </w:t>
            </w:r>
          </w:p>
        </w:tc>
      </w:tr>
    </w:tbl>
    <w:p w14:paraId="4E4CD563" w14:textId="77777777" w:rsidR="00C3098B" w:rsidRPr="000D13C0" w:rsidRDefault="00C3098B" w:rsidP="00C3098B">
      <w:pPr>
        <w:spacing w:before="120" w:after="0" w:line="240" w:lineRule="auto"/>
        <w:rPr>
          <w:rFonts w:ascii="Times New Roman" w:eastAsia="SimSun" w:hAnsi="Times New Roman" w:cs="Times New Roman"/>
          <w:sz w:val="24"/>
          <w:szCs w:val="24"/>
          <w:lang w:eastAsia="ja-JP"/>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C3098B" w:rsidRPr="000D13C0" w14:paraId="594829AB" w14:textId="77777777" w:rsidTr="00FE3617">
        <w:trPr>
          <w:cantSplit/>
        </w:trPr>
        <w:tc>
          <w:tcPr>
            <w:tcW w:w="1641" w:type="dxa"/>
          </w:tcPr>
          <w:p w14:paraId="74A30689" w14:textId="77777777" w:rsidR="00C3098B" w:rsidRPr="000D13C0" w:rsidRDefault="00C3098B" w:rsidP="00C3098B">
            <w:pPr>
              <w:spacing w:before="120" w:after="0" w:line="240" w:lineRule="auto"/>
              <w:rPr>
                <w:rFonts w:ascii="Times New Roman" w:eastAsia="SimSun" w:hAnsi="Times New Roman" w:cs="Times New Roman"/>
                <w:b/>
                <w:bCs/>
                <w:sz w:val="24"/>
                <w:szCs w:val="24"/>
                <w:lang w:eastAsia="ja-JP"/>
              </w:rPr>
            </w:pPr>
            <w:r w:rsidRPr="000D13C0">
              <w:rPr>
                <w:rFonts w:ascii="Times New Roman" w:eastAsia="SimSun" w:hAnsi="Times New Roman" w:cs="Times New Roman"/>
                <w:b/>
                <w:bCs/>
                <w:sz w:val="24"/>
                <w:szCs w:val="24"/>
                <w:lang w:eastAsia="ja-JP"/>
              </w:rPr>
              <w:t>Keywords:</w:t>
            </w:r>
          </w:p>
        </w:tc>
        <w:tc>
          <w:tcPr>
            <w:tcW w:w="8282" w:type="dxa"/>
          </w:tcPr>
          <w:p w14:paraId="2D3EB23A" w14:textId="77777777" w:rsidR="00C3098B" w:rsidRPr="000D13C0" w:rsidRDefault="00F93E63" w:rsidP="00C3098B">
            <w:pPr>
              <w:spacing w:before="120" w:after="0" w:line="240" w:lineRule="auto"/>
              <w:rPr>
                <w:rFonts w:ascii="Times New Roman" w:eastAsia="SimSun" w:hAnsi="Times New Roman" w:cs="Times New Roman"/>
                <w:sz w:val="24"/>
                <w:szCs w:val="24"/>
                <w:lang w:eastAsia="ja-JP"/>
              </w:rPr>
            </w:pPr>
            <w:sdt>
              <w:sdtPr>
                <w:rPr>
                  <w:rFonts w:ascii="Times New Roman" w:hAnsi="Times New Roman" w:cs="Times New Roman"/>
                  <w:sz w:val="24"/>
                  <w:szCs w:val="24"/>
                </w:rPr>
                <w:alias w:val="Keywords"/>
                <w:tag w:val="Keywords"/>
                <w:id w:val="-1329598096"/>
                <w:placeholder>
                  <w:docPart w:val="1EFEF63A50BC4DE0B919DFE865819AD6"/>
                </w:placeholder>
                <w:dataBinding w:prefixMappings="xmlns:ns0='http://purl.org/dc/elements/1.1/' xmlns:ns1='http://schemas.openxmlformats.org/package/2006/metadata/core-properties' " w:xpath="/ns1:coreProperties[1]/ns1:keywords[1]" w:storeItemID="{6C3C8BC8-F283-45AE-878A-BAB7291924A1}"/>
                <w:text/>
              </w:sdtPr>
              <w:sdtEndPr/>
              <w:sdtContent>
                <w:r w:rsidR="00C3098B" w:rsidRPr="000D13C0">
                  <w:rPr>
                    <w:rFonts w:ascii="Times New Roman" w:hAnsi="Times New Roman" w:cs="Times New Roman"/>
                    <w:sz w:val="24"/>
                    <w:szCs w:val="24"/>
                  </w:rPr>
                  <w:t>Security; Trust; Internet of Things</w:t>
                </w:r>
              </w:sdtContent>
            </w:sdt>
          </w:p>
        </w:tc>
      </w:tr>
      <w:tr w:rsidR="00C3098B" w:rsidRPr="000D13C0" w14:paraId="17404DBD" w14:textId="77777777" w:rsidTr="00FE3617">
        <w:trPr>
          <w:cantSplit/>
        </w:trPr>
        <w:tc>
          <w:tcPr>
            <w:tcW w:w="1641" w:type="dxa"/>
          </w:tcPr>
          <w:p w14:paraId="407373B7" w14:textId="77777777" w:rsidR="00C3098B" w:rsidRPr="000D13C0" w:rsidRDefault="00C3098B" w:rsidP="00C3098B">
            <w:pPr>
              <w:spacing w:before="120" w:after="0" w:line="240" w:lineRule="auto"/>
              <w:rPr>
                <w:rFonts w:ascii="Times New Roman" w:eastAsia="SimSun" w:hAnsi="Times New Roman" w:cs="Times New Roman"/>
                <w:b/>
                <w:bCs/>
                <w:sz w:val="24"/>
                <w:szCs w:val="24"/>
                <w:lang w:eastAsia="ja-JP"/>
              </w:rPr>
            </w:pPr>
            <w:r w:rsidRPr="000D13C0">
              <w:rPr>
                <w:rFonts w:ascii="Times New Roman" w:eastAsia="SimSun" w:hAnsi="Times New Roman" w:cs="Times New Roman"/>
                <w:b/>
                <w:bCs/>
                <w:sz w:val="24"/>
                <w:szCs w:val="24"/>
                <w:lang w:eastAsia="ja-JP"/>
              </w:rPr>
              <w:t>Abstract:</w:t>
            </w:r>
          </w:p>
        </w:tc>
        <w:sdt>
          <w:sdtPr>
            <w:rPr>
              <w:rFonts w:ascii="Times New Roman" w:eastAsia="SimSun" w:hAnsi="Times New Roman" w:cs="Times New Roman"/>
              <w:sz w:val="24"/>
              <w:szCs w:val="24"/>
              <w:lang w:eastAsia="ja-JP"/>
            </w:rPr>
            <w:alias w:val="Abstract"/>
            <w:tag w:val="Abstract"/>
            <w:id w:val="-939903723"/>
            <w:placeholder>
              <w:docPart w:val="C82CC5F2B3A8445B9E4B7A2D41EE502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282B1138" w14:textId="69A3A212" w:rsidR="00C3098B" w:rsidRPr="000D13C0" w:rsidRDefault="000D13C0" w:rsidP="00C3098B">
                <w:pPr>
                  <w:spacing w:before="120" w:after="0" w:line="240" w:lineRule="auto"/>
                  <w:rPr>
                    <w:rFonts w:ascii="Times New Roman" w:eastAsia="SimSun" w:hAnsi="Times New Roman" w:cs="Times New Roman"/>
                    <w:sz w:val="24"/>
                    <w:szCs w:val="24"/>
                    <w:lang w:eastAsia="ja-JP"/>
                  </w:rPr>
                </w:pPr>
                <w:r w:rsidRPr="000D13C0">
                  <w:rPr>
                    <w:rFonts w:ascii="Times New Roman" w:eastAsia="SimSun" w:hAnsi="Times New Roman" w:cs="Times New Roman"/>
                    <w:sz w:val="24"/>
                    <w:szCs w:val="24"/>
                    <w:lang w:eastAsia="ja-JP"/>
                  </w:rPr>
                  <w:t xml:space="preserve">This LS contains information from ITU-T Study Group 20 to oneM2M on related work item </w:t>
                </w:r>
                <w:r w:rsidR="0003057D">
                  <w:rPr>
                    <w:rFonts w:ascii="Times New Roman" w:eastAsia="SimSun" w:hAnsi="Times New Roman" w:cs="Times New Roman"/>
                    <w:sz w:val="24"/>
                    <w:szCs w:val="24"/>
                    <w:lang w:eastAsia="ja-JP"/>
                  </w:rPr>
                  <w:t>titled</w:t>
                </w:r>
                <w:r w:rsidRPr="000D13C0">
                  <w:rPr>
                    <w:rFonts w:ascii="Times New Roman" w:eastAsia="SimSun" w:hAnsi="Times New Roman" w:cs="Times New Roman"/>
                    <w:sz w:val="24"/>
                    <w:szCs w:val="24"/>
                    <w:lang w:eastAsia="ja-JP"/>
                  </w:rPr>
                  <w:t xml:space="preserve"> draft new Recommendation ITU-T Y.oneM2M.SEC.SOL “oneM2M Security Solutions”</w:t>
                </w:r>
                <w:r w:rsidR="001E3A63">
                  <w:rPr>
                    <w:rFonts w:ascii="Times New Roman" w:eastAsia="SimSun" w:hAnsi="Times New Roman" w:cs="Times New Roman"/>
                    <w:sz w:val="24"/>
                    <w:szCs w:val="24"/>
                    <w:lang w:eastAsia="ja-JP"/>
                  </w:rPr>
                  <w:t>.</w:t>
                </w:r>
                <w:r w:rsidRPr="000D13C0">
                  <w:rPr>
                    <w:rFonts w:ascii="Times New Roman" w:eastAsia="SimSun" w:hAnsi="Times New Roman" w:cs="Times New Roman"/>
                    <w:sz w:val="24"/>
                    <w:szCs w:val="24"/>
                    <w:lang w:eastAsia="ja-JP"/>
                  </w:rPr>
                  <w:t xml:space="preserve"> </w:t>
                </w:r>
              </w:p>
            </w:tc>
          </w:sdtContent>
        </w:sdt>
      </w:tr>
    </w:tbl>
    <w:p w14:paraId="18F30E93" w14:textId="440F747B" w:rsidR="00C3098B" w:rsidRPr="000D13C0" w:rsidRDefault="00C3098B" w:rsidP="00C3098B">
      <w:pPr>
        <w:spacing w:before="240"/>
        <w:rPr>
          <w:rFonts w:ascii="Times New Roman" w:hAnsi="Times New Roman" w:cs="Times New Roman"/>
          <w:iCs/>
          <w:sz w:val="24"/>
          <w:szCs w:val="24"/>
        </w:rPr>
      </w:pPr>
      <w:r w:rsidRPr="000D13C0">
        <w:rPr>
          <w:rFonts w:ascii="Times New Roman" w:hAnsi="Times New Roman" w:cs="Times New Roman"/>
          <w:sz w:val="24"/>
          <w:szCs w:val="24"/>
          <w:lang w:eastAsia="zh-CN"/>
        </w:rPr>
        <w:t>ITU-T S</w:t>
      </w:r>
      <w:r w:rsidR="006E1CA2" w:rsidRPr="000D13C0">
        <w:rPr>
          <w:rFonts w:ascii="Times New Roman" w:hAnsi="Times New Roman" w:cs="Times New Roman"/>
          <w:sz w:val="24"/>
          <w:szCs w:val="24"/>
          <w:lang w:eastAsia="zh-CN"/>
        </w:rPr>
        <w:t xml:space="preserve">tudy </w:t>
      </w:r>
      <w:r w:rsidRPr="000D13C0">
        <w:rPr>
          <w:rFonts w:ascii="Times New Roman" w:hAnsi="Times New Roman" w:cs="Times New Roman"/>
          <w:sz w:val="24"/>
          <w:szCs w:val="24"/>
          <w:lang w:eastAsia="zh-CN"/>
        </w:rPr>
        <w:t>G</w:t>
      </w:r>
      <w:r w:rsidR="006E1CA2" w:rsidRPr="000D13C0">
        <w:rPr>
          <w:rFonts w:ascii="Times New Roman" w:hAnsi="Times New Roman" w:cs="Times New Roman"/>
          <w:sz w:val="24"/>
          <w:szCs w:val="24"/>
          <w:lang w:eastAsia="zh-CN"/>
        </w:rPr>
        <w:t xml:space="preserve">roup </w:t>
      </w:r>
      <w:r w:rsidRPr="000D13C0">
        <w:rPr>
          <w:rFonts w:ascii="Times New Roman" w:hAnsi="Times New Roman" w:cs="Times New Roman"/>
          <w:sz w:val="24"/>
          <w:szCs w:val="24"/>
          <w:lang w:eastAsia="zh-CN"/>
        </w:rPr>
        <w:t xml:space="preserve">20 would like to thank </w:t>
      </w:r>
      <w:r w:rsidRPr="000D13C0">
        <w:rPr>
          <w:rFonts w:ascii="Times New Roman" w:hAnsi="Times New Roman" w:cs="Times New Roman"/>
          <w:sz w:val="24"/>
          <w:szCs w:val="24"/>
        </w:rPr>
        <w:t xml:space="preserve">oneM2M for </w:t>
      </w:r>
      <w:r w:rsidR="0003057D">
        <w:rPr>
          <w:rFonts w:ascii="Times New Roman" w:hAnsi="Times New Roman" w:cs="Times New Roman"/>
          <w:sz w:val="24"/>
          <w:szCs w:val="24"/>
        </w:rPr>
        <w:t>its</w:t>
      </w:r>
      <w:r w:rsidR="0003057D" w:rsidRPr="000D13C0">
        <w:rPr>
          <w:rFonts w:ascii="Times New Roman" w:hAnsi="Times New Roman" w:cs="Times New Roman"/>
          <w:sz w:val="24"/>
          <w:szCs w:val="24"/>
        </w:rPr>
        <w:t xml:space="preserve"> </w:t>
      </w:r>
      <w:r w:rsidRPr="000D13C0">
        <w:rPr>
          <w:rFonts w:ascii="Times New Roman" w:hAnsi="Times New Roman" w:cs="Times New Roman"/>
          <w:sz w:val="24"/>
          <w:szCs w:val="24"/>
        </w:rPr>
        <w:t>continuous collaboration</w:t>
      </w:r>
      <w:r w:rsidRPr="000D13C0">
        <w:rPr>
          <w:rFonts w:ascii="Times New Roman" w:hAnsi="Times New Roman" w:cs="Times New Roman"/>
          <w:iCs/>
          <w:sz w:val="24"/>
          <w:szCs w:val="24"/>
        </w:rPr>
        <w:t xml:space="preserve"> and appreciate</w:t>
      </w:r>
      <w:r w:rsidR="0003057D">
        <w:rPr>
          <w:rFonts w:ascii="Times New Roman" w:hAnsi="Times New Roman" w:cs="Times New Roman"/>
          <w:iCs/>
          <w:sz w:val="24"/>
          <w:szCs w:val="24"/>
        </w:rPr>
        <w:t>s</w:t>
      </w:r>
      <w:r w:rsidRPr="000D13C0">
        <w:rPr>
          <w:rFonts w:ascii="Times New Roman" w:hAnsi="Times New Roman" w:cs="Times New Roman"/>
          <w:iCs/>
          <w:sz w:val="24"/>
          <w:szCs w:val="24"/>
        </w:rPr>
        <w:t xml:space="preserve"> oneM2M efforts </w:t>
      </w:r>
      <w:r w:rsidR="0003057D">
        <w:rPr>
          <w:rFonts w:ascii="Times New Roman" w:hAnsi="Times New Roman" w:cs="Times New Roman"/>
          <w:iCs/>
          <w:sz w:val="24"/>
          <w:szCs w:val="24"/>
        </w:rPr>
        <w:t>to contribute to the development of ITU-T Recommendations by sharing oneM2M deliverables</w:t>
      </w:r>
      <w:r w:rsidR="001E3A63">
        <w:rPr>
          <w:rFonts w:ascii="Times New Roman" w:hAnsi="Times New Roman" w:cs="Times New Roman"/>
          <w:iCs/>
          <w:sz w:val="24"/>
          <w:szCs w:val="24"/>
        </w:rPr>
        <w:t xml:space="preserve"> with ITU-T SG20</w:t>
      </w:r>
      <w:r w:rsidR="0003057D">
        <w:rPr>
          <w:rFonts w:ascii="Times New Roman" w:hAnsi="Times New Roman" w:cs="Times New Roman"/>
          <w:iCs/>
          <w:sz w:val="24"/>
          <w:szCs w:val="24"/>
        </w:rPr>
        <w:t xml:space="preserve">. </w:t>
      </w:r>
    </w:p>
    <w:p w14:paraId="3F82D8BF" w14:textId="6DF0C2FD" w:rsidR="00AA4857" w:rsidRPr="000D13C0" w:rsidRDefault="00880750" w:rsidP="002E0691">
      <w:pPr>
        <w:rPr>
          <w:rFonts w:ascii="Times New Roman" w:hAnsi="Times New Roman" w:cs="Times New Roman"/>
          <w:iCs/>
          <w:sz w:val="24"/>
          <w:szCs w:val="24"/>
        </w:rPr>
      </w:pPr>
      <w:r>
        <w:rPr>
          <w:rFonts w:ascii="Times New Roman" w:hAnsi="Times New Roman" w:cs="Times New Roman"/>
          <w:sz w:val="24"/>
          <w:szCs w:val="24"/>
        </w:rPr>
        <w:t xml:space="preserve">ITU-T </w:t>
      </w:r>
      <w:r w:rsidR="00AA4857" w:rsidRPr="000D13C0">
        <w:rPr>
          <w:rFonts w:ascii="Times New Roman" w:hAnsi="Times New Roman" w:cs="Times New Roman"/>
          <w:sz w:val="24"/>
          <w:szCs w:val="24"/>
        </w:rPr>
        <w:t xml:space="preserve">SG20 </w:t>
      </w:r>
      <w:r w:rsidR="00AA4857" w:rsidRPr="000D13C0">
        <w:rPr>
          <w:rFonts w:ascii="Times New Roman" w:hAnsi="Times New Roman" w:cs="Times New Roman"/>
          <w:iCs/>
          <w:sz w:val="24"/>
          <w:szCs w:val="24"/>
        </w:rPr>
        <w:t>would like to invite</w:t>
      </w:r>
      <w:r w:rsidR="0092151D" w:rsidRPr="000D13C0">
        <w:rPr>
          <w:rFonts w:ascii="Times New Roman" w:hAnsi="Times New Roman" w:cs="Times New Roman"/>
          <w:iCs/>
          <w:sz w:val="24"/>
          <w:szCs w:val="24"/>
        </w:rPr>
        <w:t xml:space="preserve"> </w:t>
      </w:r>
      <w:r w:rsidR="00AA4857" w:rsidRPr="000D13C0">
        <w:rPr>
          <w:rFonts w:ascii="Times New Roman" w:hAnsi="Times New Roman" w:cs="Times New Roman"/>
          <w:iCs/>
          <w:sz w:val="24"/>
          <w:szCs w:val="24"/>
        </w:rPr>
        <w:t xml:space="preserve">oneM2M </w:t>
      </w:r>
      <w:r w:rsidR="0092151D" w:rsidRPr="000D13C0">
        <w:rPr>
          <w:rFonts w:ascii="Times New Roman" w:hAnsi="Times New Roman" w:cs="Times New Roman"/>
          <w:iCs/>
          <w:sz w:val="24"/>
          <w:szCs w:val="24"/>
        </w:rPr>
        <w:t xml:space="preserve">to </w:t>
      </w:r>
      <w:r w:rsidR="0003057D">
        <w:rPr>
          <w:rFonts w:ascii="Times New Roman" w:hAnsi="Times New Roman" w:cs="Times New Roman"/>
          <w:iCs/>
          <w:sz w:val="24"/>
          <w:szCs w:val="24"/>
        </w:rPr>
        <w:t xml:space="preserve">hold a co-located </w:t>
      </w:r>
      <w:r w:rsidR="0092151D" w:rsidRPr="000D13C0">
        <w:rPr>
          <w:rFonts w:ascii="Times New Roman" w:hAnsi="Times New Roman" w:cs="Times New Roman"/>
          <w:iCs/>
          <w:sz w:val="24"/>
          <w:szCs w:val="24"/>
        </w:rPr>
        <w:t xml:space="preserve">meeting </w:t>
      </w:r>
      <w:r w:rsidR="00125D1A" w:rsidRPr="000D13C0">
        <w:rPr>
          <w:rFonts w:ascii="Times New Roman" w:hAnsi="Times New Roman" w:cs="Times New Roman"/>
          <w:iCs/>
          <w:sz w:val="24"/>
          <w:szCs w:val="24"/>
        </w:rPr>
        <w:t xml:space="preserve">in order </w:t>
      </w:r>
      <w:r w:rsidR="00AA4857" w:rsidRPr="000D13C0">
        <w:rPr>
          <w:rFonts w:ascii="Times New Roman" w:hAnsi="Times New Roman" w:cs="Times New Roman"/>
          <w:iCs/>
          <w:sz w:val="24"/>
          <w:szCs w:val="24"/>
        </w:rPr>
        <w:t xml:space="preserve">to ensure alignment </w:t>
      </w:r>
      <w:r w:rsidR="0003057D">
        <w:rPr>
          <w:rFonts w:ascii="Times New Roman" w:hAnsi="Times New Roman" w:cs="Times New Roman"/>
          <w:iCs/>
          <w:sz w:val="24"/>
          <w:szCs w:val="24"/>
        </w:rPr>
        <w:t>between</w:t>
      </w:r>
      <w:r w:rsidR="002D1260" w:rsidRPr="000D13C0">
        <w:rPr>
          <w:rFonts w:ascii="Times New Roman" w:hAnsi="Times New Roman" w:cs="Times New Roman"/>
          <w:iCs/>
          <w:sz w:val="24"/>
          <w:szCs w:val="24"/>
        </w:rPr>
        <w:t xml:space="preserve"> relevant </w:t>
      </w:r>
      <w:r w:rsidR="0003057D">
        <w:rPr>
          <w:rFonts w:ascii="Times New Roman" w:hAnsi="Times New Roman" w:cs="Times New Roman"/>
          <w:iCs/>
          <w:sz w:val="24"/>
          <w:szCs w:val="24"/>
        </w:rPr>
        <w:t xml:space="preserve">oneM2M technical </w:t>
      </w:r>
      <w:r w:rsidR="002D1260" w:rsidRPr="000D13C0">
        <w:rPr>
          <w:rFonts w:ascii="Times New Roman" w:hAnsi="Times New Roman" w:cs="Times New Roman"/>
          <w:iCs/>
          <w:sz w:val="24"/>
          <w:szCs w:val="24"/>
        </w:rPr>
        <w:t>specifications</w:t>
      </w:r>
      <w:r w:rsidR="0003057D">
        <w:rPr>
          <w:rFonts w:ascii="Times New Roman" w:hAnsi="Times New Roman" w:cs="Times New Roman"/>
          <w:iCs/>
          <w:sz w:val="24"/>
          <w:szCs w:val="24"/>
        </w:rPr>
        <w:t xml:space="preserve"> and ITU-T Recommendations</w:t>
      </w:r>
      <w:r w:rsidR="002E0691" w:rsidRPr="000D13C0">
        <w:rPr>
          <w:rFonts w:ascii="Times New Roman" w:hAnsi="Times New Roman" w:cs="Times New Roman"/>
          <w:iCs/>
          <w:sz w:val="24"/>
          <w:szCs w:val="24"/>
        </w:rPr>
        <w:t xml:space="preserve"> </w:t>
      </w:r>
      <w:r w:rsidR="0003057D">
        <w:rPr>
          <w:rFonts w:ascii="Times New Roman" w:hAnsi="Times New Roman" w:cs="Times New Roman"/>
          <w:iCs/>
          <w:sz w:val="24"/>
          <w:szCs w:val="24"/>
        </w:rPr>
        <w:t>as well as</w:t>
      </w:r>
      <w:r w:rsidR="002E0691" w:rsidRPr="000D13C0">
        <w:rPr>
          <w:rFonts w:ascii="Times New Roman" w:hAnsi="Times New Roman" w:cs="Times New Roman"/>
          <w:iCs/>
          <w:sz w:val="24"/>
          <w:szCs w:val="24"/>
        </w:rPr>
        <w:t xml:space="preserve"> to </w:t>
      </w:r>
      <w:r w:rsidR="0003057D">
        <w:rPr>
          <w:rFonts w:ascii="Times New Roman" w:hAnsi="Times New Roman" w:cs="Times New Roman"/>
          <w:iCs/>
          <w:sz w:val="24"/>
          <w:szCs w:val="24"/>
        </w:rPr>
        <w:t xml:space="preserve">discuss future </w:t>
      </w:r>
      <w:r w:rsidR="002E0691" w:rsidRPr="000D13C0">
        <w:rPr>
          <w:rFonts w:ascii="Times New Roman" w:hAnsi="Times New Roman" w:cs="Times New Roman"/>
          <w:iCs/>
          <w:sz w:val="24"/>
          <w:szCs w:val="24"/>
        </w:rPr>
        <w:t>working arrangements</w:t>
      </w:r>
      <w:r w:rsidR="00AA4857" w:rsidRPr="000D13C0">
        <w:rPr>
          <w:rFonts w:ascii="Times New Roman" w:hAnsi="Times New Roman" w:cs="Times New Roman"/>
          <w:iCs/>
          <w:sz w:val="24"/>
          <w:szCs w:val="24"/>
        </w:rPr>
        <w:t xml:space="preserve">. </w:t>
      </w:r>
      <w:r w:rsidR="0092151D" w:rsidRPr="000D13C0">
        <w:rPr>
          <w:rFonts w:ascii="Times New Roman" w:hAnsi="Times New Roman" w:cs="Times New Roman"/>
          <w:iCs/>
          <w:sz w:val="24"/>
          <w:szCs w:val="24"/>
        </w:rPr>
        <w:t>The</w:t>
      </w:r>
      <w:r w:rsidR="00E67385" w:rsidRPr="000D13C0">
        <w:rPr>
          <w:rFonts w:ascii="Times New Roman" w:hAnsi="Times New Roman" w:cs="Times New Roman"/>
          <w:iCs/>
          <w:sz w:val="24"/>
          <w:szCs w:val="24"/>
        </w:rPr>
        <w:t xml:space="preserve"> </w:t>
      </w:r>
      <w:r w:rsidR="0003057D">
        <w:rPr>
          <w:rFonts w:ascii="Times New Roman" w:hAnsi="Times New Roman" w:cs="Times New Roman"/>
          <w:iCs/>
          <w:sz w:val="24"/>
          <w:szCs w:val="24"/>
        </w:rPr>
        <w:t>co-located</w:t>
      </w:r>
      <w:r w:rsidR="00E67385" w:rsidRPr="000D13C0">
        <w:rPr>
          <w:rFonts w:ascii="Times New Roman" w:hAnsi="Times New Roman" w:cs="Times New Roman"/>
          <w:iCs/>
          <w:sz w:val="24"/>
          <w:szCs w:val="24"/>
        </w:rPr>
        <w:t xml:space="preserve"> physical meeting </w:t>
      </w:r>
      <w:r w:rsidR="001E3A63">
        <w:rPr>
          <w:rFonts w:ascii="Times New Roman" w:hAnsi="Times New Roman" w:cs="Times New Roman"/>
          <w:iCs/>
          <w:sz w:val="24"/>
          <w:szCs w:val="24"/>
        </w:rPr>
        <w:t>may</w:t>
      </w:r>
      <w:r w:rsidR="00E67385" w:rsidRPr="000D13C0">
        <w:rPr>
          <w:rFonts w:ascii="Times New Roman" w:hAnsi="Times New Roman" w:cs="Times New Roman"/>
          <w:iCs/>
          <w:sz w:val="24"/>
          <w:szCs w:val="24"/>
        </w:rPr>
        <w:t xml:space="preserve"> </w:t>
      </w:r>
      <w:r w:rsidR="0003057D">
        <w:rPr>
          <w:rFonts w:ascii="Times New Roman" w:hAnsi="Times New Roman" w:cs="Times New Roman"/>
          <w:iCs/>
          <w:sz w:val="24"/>
          <w:szCs w:val="24"/>
        </w:rPr>
        <w:t>take place in conjunction</w:t>
      </w:r>
      <w:r w:rsidR="001E3A63">
        <w:rPr>
          <w:rFonts w:ascii="Times New Roman" w:hAnsi="Times New Roman" w:cs="Times New Roman"/>
          <w:iCs/>
          <w:sz w:val="24"/>
          <w:szCs w:val="24"/>
        </w:rPr>
        <w:t xml:space="preserve"> </w:t>
      </w:r>
      <w:r w:rsidR="00E67385" w:rsidRPr="00BD4522">
        <w:rPr>
          <w:rFonts w:ascii="Times New Roman" w:hAnsi="Times New Roman" w:cs="Times New Roman"/>
          <w:iCs/>
          <w:sz w:val="24"/>
          <w:szCs w:val="24"/>
        </w:rPr>
        <w:t xml:space="preserve">with </w:t>
      </w:r>
      <w:r w:rsidR="002E0691" w:rsidRPr="00BD4522">
        <w:rPr>
          <w:rFonts w:ascii="Times New Roman" w:hAnsi="Times New Roman" w:cs="Times New Roman"/>
          <w:iCs/>
          <w:sz w:val="24"/>
          <w:szCs w:val="24"/>
        </w:rPr>
        <w:t xml:space="preserve">the </w:t>
      </w:r>
      <w:r w:rsidR="00E67385" w:rsidRPr="00BD4522">
        <w:rPr>
          <w:rFonts w:ascii="Times New Roman" w:hAnsi="Times New Roman" w:cs="Times New Roman"/>
          <w:iCs/>
          <w:sz w:val="24"/>
          <w:szCs w:val="24"/>
        </w:rPr>
        <w:t xml:space="preserve">next </w:t>
      </w:r>
      <w:r w:rsidR="0003057D">
        <w:rPr>
          <w:rFonts w:ascii="Times New Roman" w:hAnsi="Times New Roman" w:cs="Times New Roman"/>
          <w:iCs/>
          <w:sz w:val="24"/>
          <w:szCs w:val="24"/>
        </w:rPr>
        <w:t xml:space="preserve">ITU-T </w:t>
      </w:r>
      <w:r w:rsidR="00E67385" w:rsidRPr="00BD4522">
        <w:rPr>
          <w:rFonts w:ascii="Times New Roman" w:hAnsi="Times New Roman" w:cs="Times New Roman"/>
          <w:iCs/>
          <w:sz w:val="24"/>
          <w:szCs w:val="24"/>
        </w:rPr>
        <w:t>SG20 meeting,</w:t>
      </w:r>
      <w:r w:rsidR="0092151D" w:rsidRPr="000D13C0">
        <w:rPr>
          <w:rFonts w:ascii="Times New Roman" w:hAnsi="Times New Roman" w:cs="Times New Roman"/>
          <w:iCs/>
          <w:sz w:val="24"/>
          <w:szCs w:val="24"/>
        </w:rPr>
        <w:t xml:space="preserve"> which is</w:t>
      </w:r>
      <w:r w:rsidR="00E67385" w:rsidRPr="00BD4522">
        <w:rPr>
          <w:rFonts w:ascii="Times New Roman" w:hAnsi="Times New Roman" w:cs="Times New Roman"/>
          <w:iCs/>
          <w:sz w:val="24"/>
          <w:szCs w:val="24"/>
        </w:rPr>
        <w:t xml:space="preserve"> </w:t>
      </w:r>
      <w:r w:rsidR="001E3A63">
        <w:rPr>
          <w:rFonts w:ascii="Times New Roman" w:hAnsi="Times New Roman" w:cs="Times New Roman"/>
          <w:iCs/>
          <w:sz w:val="24"/>
          <w:szCs w:val="24"/>
        </w:rPr>
        <w:t>due</w:t>
      </w:r>
      <w:r w:rsidR="00E67385" w:rsidRPr="00BD4522">
        <w:rPr>
          <w:rFonts w:ascii="Times New Roman" w:hAnsi="Times New Roman" w:cs="Times New Roman"/>
          <w:iCs/>
          <w:sz w:val="24"/>
          <w:szCs w:val="24"/>
        </w:rPr>
        <w:t xml:space="preserve"> </w:t>
      </w:r>
      <w:r w:rsidR="0092151D" w:rsidRPr="000D13C0">
        <w:rPr>
          <w:rFonts w:ascii="Times New Roman" w:hAnsi="Times New Roman" w:cs="Times New Roman"/>
          <w:iCs/>
          <w:sz w:val="24"/>
          <w:szCs w:val="24"/>
        </w:rPr>
        <w:t xml:space="preserve">to take place </w:t>
      </w:r>
      <w:r w:rsidR="00E67385" w:rsidRPr="00BD4522">
        <w:rPr>
          <w:rFonts w:ascii="Times New Roman" w:hAnsi="Times New Roman" w:cs="Times New Roman"/>
          <w:iCs/>
          <w:sz w:val="24"/>
          <w:szCs w:val="24"/>
        </w:rPr>
        <w:t xml:space="preserve">on </w:t>
      </w:r>
      <w:r w:rsidR="00E67385" w:rsidRPr="000D13C0">
        <w:rPr>
          <w:rFonts w:ascii="Times New Roman" w:hAnsi="Times New Roman" w:cs="Times New Roman"/>
          <w:iCs/>
          <w:sz w:val="24"/>
          <w:szCs w:val="24"/>
        </w:rPr>
        <w:t>6-16 July 2020</w:t>
      </w:r>
      <w:r w:rsidR="0003057D">
        <w:rPr>
          <w:rFonts w:ascii="Times New Roman" w:hAnsi="Times New Roman" w:cs="Times New Roman"/>
          <w:iCs/>
          <w:sz w:val="24"/>
          <w:szCs w:val="24"/>
        </w:rPr>
        <w:t xml:space="preserve"> in Geneva</w:t>
      </w:r>
      <w:r w:rsidR="001E3A63">
        <w:rPr>
          <w:rFonts w:ascii="Times New Roman" w:hAnsi="Times New Roman" w:cs="Times New Roman"/>
          <w:iCs/>
          <w:sz w:val="24"/>
          <w:szCs w:val="24"/>
        </w:rPr>
        <w:t>, Switzerland</w:t>
      </w:r>
      <w:r w:rsidR="00E67385" w:rsidRPr="000D13C0">
        <w:rPr>
          <w:rFonts w:ascii="Times New Roman" w:hAnsi="Times New Roman" w:cs="Times New Roman"/>
          <w:iCs/>
          <w:sz w:val="24"/>
          <w:szCs w:val="24"/>
        </w:rPr>
        <w:t>.</w:t>
      </w:r>
    </w:p>
    <w:p w14:paraId="19C1EBD5" w14:textId="320ACDB1" w:rsidR="00640D6E" w:rsidRPr="000D13C0" w:rsidRDefault="00880750">
      <w:pPr>
        <w:spacing w:before="240"/>
        <w:rPr>
          <w:rFonts w:ascii="Times New Roman" w:hAnsi="Times New Roman" w:cs="Times New Roman"/>
          <w:iCs/>
          <w:sz w:val="24"/>
          <w:szCs w:val="24"/>
        </w:rPr>
      </w:pPr>
      <w:r>
        <w:rPr>
          <w:rFonts w:ascii="Times New Roman" w:hAnsi="Times New Roman" w:cs="Times New Roman"/>
          <w:iCs/>
          <w:sz w:val="24"/>
          <w:szCs w:val="24"/>
        </w:rPr>
        <w:t xml:space="preserve">ITU-T </w:t>
      </w:r>
      <w:r w:rsidR="00E67385" w:rsidRPr="00BD4522">
        <w:rPr>
          <w:rFonts w:ascii="Times New Roman" w:hAnsi="Times New Roman" w:cs="Times New Roman"/>
          <w:iCs/>
          <w:sz w:val="24"/>
          <w:szCs w:val="24"/>
        </w:rPr>
        <w:t xml:space="preserve">SG20 </w:t>
      </w:r>
      <w:r w:rsidR="001E3A63">
        <w:rPr>
          <w:rFonts w:ascii="Times New Roman" w:hAnsi="Times New Roman" w:cs="Times New Roman"/>
          <w:iCs/>
          <w:sz w:val="24"/>
          <w:szCs w:val="24"/>
        </w:rPr>
        <w:t xml:space="preserve">during its last meeting </w:t>
      </w:r>
      <w:r w:rsidR="00E67385" w:rsidRPr="00BD4522">
        <w:rPr>
          <w:rFonts w:ascii="Times New Roman" w:hAnsi="Times New Roman" w:cs="Times New Roman"/>
          <w:iCs/>
          <w:sz w:val="24"/>
          <w:szCs w:val="24"/>
        </w:rPr>
        <w:t xml:space="preserve">has discussed draft new Recommendation ITU-T Y.oneM2M.SEC.SOL </w:t>
      </w:r>
      <w:r w:rsidR="00182B87" w:rsidRPr="000D13C0">
        <w:rPr>
          <w:rFonts w:ascii="Times New Roman" w:hAnsi="Times New Roman" w:cs="Times New Roman"/>
          <w:iCs/>
          <w:sz w:val="24"/>
          <w:szCs w:val="24"/>
        </w:rPr>
        <w:t>“</w:t>
      </w:r>
      <w:r w:rsidR="00E67385" w:rsidRPr="00BD4522">
        <w:rPr>
          <w:rFonts w:ascii="Times New Roman" w:hAnsi="Times New Roman" w:cs="Times New Roman"/>
          <w:iCs/>
          <w:sz w:val="24"/>
          <w:szCs w:val="24"/>
        </w:rPr>
        <w:t>oneM2M Security Solutions” (</w:t>
      </w:r>
      <w:hyperlink r:id="rId16" w:history="1">
        <w:r w:rsidR="00E67385" w:rsidRPr="00BD4522">
          <w:rPr>
            <w:rStyle w:val="Hyperlink"/>
            <w:rFonts w:ascii="Times New Roman" w:hAnsi="Times New Roman" w:cs="Times New Roman"/>
            <w:iCs/>
            <w:sz w:val="24"/>
            <w:szCs w:val="24"/>
          </w:rPr>
          <w:t>TD1267</w:t>
        </w:r>
      </w:hyperlink>
      <w:r w:rsidR="00E67385" w:rsidRPr="00BD4522">
        <w:rPr>
          <w:rFonts w:ascii="Times New Roman" w:hAnsi="Times New Roman" w:cs="Times New Roman"/>
          <w:iCs/>
          <w:sz w:val="24"/>
          <w:szCs w:val="24"/>
        </w:rPr>
        <w:t xml:space="preserve">) and would like to seek oneM2M clarifications and comments on </w:t>
      </w:r>
      <w:r w:rsidR="006047E8" w:rsidRPr="000D13C0">
        <w:rPr>
          <w:rFonts w:ascii="Times New Roman" w:hAnsi="Times New Roman" w:cs="Times New Roman"/>
          <w:iCs/>
          <w:sz w:val="24"/>
          <w:szCs w:val="24"/>
        </w:rPr>
        <w:t xml:space="preserve">a </w:t>
      </w:r>
      <w:r w:rsidR="00E67385" w:rsidRPr="00BD4522">
        <w:rPr>
          <w:rFonts w:ascii="Times New Roman" w:hAnsi="Times New Roman" w:cs="Times New Roman"/>
          <w:iCs/>
          <w:sz w:val="24"/>
          <w:szCs w:val="24"/>
        </w:rPr>
        <w:t xml:space="preserve">number of issues related to the </w:t>
      </w:r>
      <w:r w:rsidR="00E67385" w:rsidRPr="00BD4522">
        <w:rPr>
          <w:rFonts w:ascii="Times New Roman" w:hAnsi="Times New Roman" w:cs="Times New Roman"/>
          <w:sz w:val="24"/>
          <w:szCs w:val="24"/>
        </w:rPr>
        <w:t xml:space="preserve">oneM2M Release 2 specification - oneM2M Security Solutions V2.4.1, </w:t>
      </w:r>
      <w:r w:rsidR="00E67385" w:rsidRPr="00BD4522">
        <w:rPr>
          <w:rFonts w:ascii="Times New Roman" w:hAnsi="Times New Roman" w:cs="Times New Roman"/>
          <w:iCs/>
          <w:sz w:val="24"/>
          <w:szCs w:val="24"/>
        </w:rPr>
        <w:t xml:space="preserve">as </w:t>
      </w:r>
      <w:r w:rsidR="006047E8" w:rsidRPr="000D13C0">
        <w:rPr>
          <w:rFonts w:ascii="Times New Roman" w:hAnsi="Times New Roman" w:cs="Times New Roman"/>
          <w:iCs/>
          <w:sz w:val="24"/>
          <w:szCs w:val="24"/>
        </w:rPr>
        <w:t>indicated</w:t>
      </w:r>
      <w:r w:rsidR="00E67385" w:rsidRPr="00BD4522">
        <w:rPr>
          <w:rFonts w:ascii="Times New Roman" w:hAnsi="Times New Roman" w:cs="Times New Roman"/>
          <w:iCs/>
          <w:sz w:val="24"/>
          <w:szCs w:val="24"/>
        </w:rPr>
        <w:t xml:space="preserve"> in the Annex</w:t>
      </w:r>
      <w:r w:rsidR="00E67385" w:rsidRPr="000D13C0">
        <w:rPr>
          <w:rFonts w:ascii="Times New Roman" w:hAnsi="Times New Roman" w:cs="Times New Roman"/>
          <w:iCs/>
          <w:sz w:val="24"/>
          <w:szCs w:val="24"/>
        </w:rPr>
        <w:t>.</w:t>
      </w:r>
    </w:p>
    <w:p w14:paraId="3F81190E" w14:textId="10896D79" w:rsidR="00640D6E" w:rsidRPr="000D13C0" w:rsidRDefault="001E3A63" w:rsidP="00707F7E">
      <w:pPr>
        <w:rPr>
          <w:rFonts w:ascii="Times New Roman" w:hAnsi="Times New Roman" w:cs="Times New Roman"/>
          <w:sz w:val="24"/>
          <w:szCs w:val="24"/>
        </w:rPr>
      </w:pPr>
      <w:r>
        <w:rPr>
          <w:rFonts w:ascii="Times New Roman" w:hAnsi="Times New Roman" w:cs="Times New Roman"/>
          <w:iCs/>
          <w:sz w:val="24"/>
          <w:szCs w:val="24"/>
        </w:rPr>
        <w:t xml:space="preserve">ITU-T SG20 would be grateful if </w:t>
      </w:r>
      <w:r w:rsidR="00E67385" w:rsidRPr="000D13C0">
        <w:rPr>
          <w:rFonts w:ascii="Times New Roman" w:hAnsi="Times New Roman" w:cs="Times New Roman"/>
          <w:iCs/>
          <w:sz w:val="24"/>
          <w:szCs w:val="24"/>
        </w:rPr>
        <w:t xml:space="preserve">oneM2M </w:t>
      </w:r>
      <w:r>
        <w:rPr>
          <w:rFonts w:ascii="Times New Roman" w:hAnsi="Times New Roman" w:cs="Times New Roman"/>
          <w:iCs/>
          <w:sz w:val="24"/>
          <w:szCs w:val="24"/>
        </w:rPr>
        <w:t xml:space="preserve">would </w:t>
      </w:r>
      <w:r w:rsidR="00E67385" w:rsidRPr="000D13C0">
        <w:rPr>
          <w:rFonts w:ascii="Times New Roman" w:hAnsi="Times New Roman" w:cs="Times New Roman"/>
          <w:iCs/>
          <w:sz w:val="24"/>
          <w:szCs w:val="24"/>
        </w:rPr>
        <w:t xml:space="preserve">inform </w:t>
      </w:r>
      <w:r>
        <w:rPr>
          <w:rFonts w:ascii="Times New Roman" w:hAnsi="Times New Roman" w:cs="Times New Roman"/>
          <w:iCs/>
          <w:sz w:val="24"/>
          <w:szCs w:val="24"/>
        </w:rPr>
        <w:t>ITU-T SG20</w:t>
      </w:r>
      <w:r w:rsidR="00E67385" w:rsidRPr="000D13C0">
        <w:rPr>
          <w:rFonts w:ascii="Times New Roman" w:hAnsi="Times New Roman" w:cs="Times New Roman"/>
          <w:iCs/>
          <w:sz w:val="24"/>
          <w:szCs w:val="24"/>
        </w:rPr>
        <w:t xml:space="preserve"> on how oneM2M has incorporated SG20 comments in </w:t>
      </w:r>
      <w:r w:rsidR="0003057D">
        <w:rPr>
          <w:rFonts w:ascii="Times New Roman" w:hAnsi="Times New Roman" w:cs="Times New Roman"/>
          <w:iCs/>
          <w:sz w:val="24"/>
          <w:szCs w:val="24"/>
        </w:rPr>
        <w:t>its</w:t>
      </w:r>
      <w:r w:rsidR="00E67385" w:rsidRPr="000D13C0">
        <w:rPr>
          <w:rFonts w:ascii="Times New Roman" w:hAnsi="Times New Roman" w:cs="Times New Roman"/>
          <w:iCs/>
          <w:sz w:val="24"/>
          <w:szCs w:val="24"/>
        </w:rPr>
        <w:t xml:space="preserve"> </w:t>
      </w:r>
      <w:r w:rsidR="00A8166A" w:rsidRPr="000D13C0">
        <w:rPr>
          <w:rFonts w:ascii="Times New Roman" w:hAnsi="Times New Roman" w:cs="Times New Roman"/>
          <w:iCs/>
          <w:sz w:val="24"/>
          <w:szCs w:val="24"/>
        </w:rPr>
        <w:t xml:space="preserve">ongoing work and </w:t>
      </w:r>
      <w:r w:rsidR="00E67385" w:rsidRPr="000D13C0">
        <w:rPr>
          <w:rFonts w:ascii="Times New Roman" w:hAnsi="Times New Roman" w:cs="Times New Roman"/>
          <w:iCs/>
          <w:sz w:val="24"/>
          <w:szCs w:val="24"/>
        </w:rPr>
        <w:t xml:space="preserve">latest </w:t>
      </w:r>
      <w:r w:rsidR="0003057D">
        <w:rPr>
          <w:rFonts w:ascii="Times New Roman" w:hAnsi="Times New Roman" w:cs="Times New Roman"/>
          <w:iCs/>
          <w:sz w:val="24"/>
          <w:szCs w:val="24"/>
        </w:rPr>
        <w:t>releases</w:t>
      </w:r>
      <w:r w:rsidR="00707F7E" w:rsidRPr="000D13C0">
        <w:rPr>
          <w:rFonts w:ascii="Times New Roman" w:hAnsi="Times New Roman" w:cs="Times New Roman"/>
          <w:iCs/>
          <w:sz w:val="24"/>
          <w:szCs w:val="24"/>
        </w:rPr>
        <w:t xml:space="preserve">. oneM2M is also invited to share the latest documents with </w:t>
      </w:r>
      <w:r w:rsidR="00880750">
        <w:rPr>
          <w:rFonts w:ascii="Times New Roman" w:hAnsi="Times New Roman" w:cs="Times New Roman"/>
          <w:iCs/>
          <w:sz w:val="24"/>
          <w:szCs w:val="24"/>
        </w:rPr>
        <w:t xml:space="preserve">ITU-T </w:t>
      </w:r>
      <w:r w:rsidR="00707F7E" w:rsidRPr="000D13C0">
        <w:rPr>
          <w:rFonts w:ascii="Times New Roman" w:hAnsi="Times New Roman" w:cs="Times New Roman"/>
          <w:iCs/>
          <w:sz w:val="24"/>
          <w:szCs w:val="24"/>
        </w:rPr>
        <w:t>SG20</w:t>
      </w:r>
      <w:r w:rsidR="00E67385" w:rsidRPr="000D13C0">
        <w:rPr>
          <w:rFonts w:ascii="Times New Roman" w:hAnsi="Times New Roman" w:cs="Times New Roman"/>
          <w:iCs/>
          <w:sz w:val="24"/>
          <w:szCs w:val="24"/>
        </w:rPr>
        <w:t>.</w:t>
      </w:r>
    </w:p>
    <w:p w14:paraId="78C3B321" w14:textId="09E4268B" w:rsidR="00640D6E" w:rsidRPr="000D13C0" w:rsidRDefault="0003057D">
      <w:pPr>
        <w:rPr>
          <w:rFonts w:ascii="Times New Roman" w:hAnsi="Times New Roman" w:cs="Times New Roman"/>
          <w:iCs/>
          <w:sz w:val="24"/>
          <w:szCs w:val="24"/>
        </w:rPr>
      </w:pPr>
      <w:r>
        <w:rPr>
          <w:rFonts w:ascii="Times New Roman" w:hAnsi="Times New Roman" w:cs="Times New Roman"/>
          <w:iCs/>
          <w:sz w:val="24"/>
          <w:szCs w:val="24"/>
        </w:rPr>
        <w:lastRenderedPageBreak/>
        <w:t xml:space="preserve">ITU-T SG20 </w:t>
      </w:r>
      <w:r w:rsidR="002D1260" w:rsidRPr="000D13C0">
        <w:rPr>
          <w:rFonts w:ascii="Times New Roman" w:hAnsi="Times New Roman" w:cs="Times New Roman"/>
          <w:iCs/>
          <w:sz w:val="24"/>
          <w:szCs w:val="24"/>
        </w:rPr>
        <w:t>would highly appreciate oneM2M feedback on the</w:t>
      </w:r>
      <w:r w:rsidR="00A8166A" w:rsidRPr="000D13C0">
        <w:rPr>
          <w:rFonts w:ascii="Times New Roman" w:hAnsi="Times New Roman" w:cs="Times New Roman"/>
          <w:iCs/>
          <w:sz w:val="24"/>
          <w:szCs w:val="24"/>
        </w:rPr>
        <w:t xml:space="preserve">se </w:t>
      </w:r>
      <w:r w:rsidR="002D1260" w:rsidRPr="000D13C0">
        <w:rPr>
          <w:rFonts w:ascii="Times New Roman" w:hAnsi="Times New Roman" w:cs="Times New Roman"/>
          <w:iCs/>
          <w:sz w:val="24"/>
          <w:szCs w:val="24"/>
        </w:rPr>
        <w:t>issues before the next SG20 meeting.</w:t>
      </w:r>
    </w:p>
    <w:p w14:paraId="06BC027C" w14:textId="7C8EDAAA" w:rsidR="002D1260" w:rsidRPr="000D13C0" w:rsidRDefault="002D1260" w:rsidP="002D1260">
      <w:pPr>
        <w:tabs>
          <w:tab w:val="left" w:pos="794"/>
          <w:tab w:val="left" w:pos="1191"/>
          <w:tab w:val="left" w:pos="1588"/>
          <w:tab w:val="left" w:pos="1985"/>
        </w:tabs>
        <w:rPr>
          <w:rFonts w:ascii="Times New Roman" w:hAnsi="Times New Roman" w:cs="Times New Roman"/>
          <w:sz w:val="24"/>
          <w:szCs w:val="24"/>
          <w:lang w:val="en-US" w:eastAsia="zh-CN"/>
        </w:rPr>
      </w:pPr>
      <w:r w:rsidRPr="000D13C0">
        <w:rPr>
          <w:rFonts w:ascii="Times New Roman" w:hAnsi="Times New Roman" w:cs="Times New Roman"/>
          <w:sz w:val="24"/>
          <w:szCs w:val="24"/>
          <w:lang w:val="en-US" w:eastAsia="zh-CN"/>
        </w:rPr>
        <w:t xml:space="preserve">You may find up-to-date information on the </w:t>
      </w:r>
      <w:r w:rsidR="001E3A63">
        <w:rPr>
          <w:rFonts w:ascii="Times New Roman" w:hAnsi="Times New Roman" w:cs="Times New Roman"/>
          <w:sz w:val="24"/>
          <w:szCs w:val="24"/>
          <w:lang w:val="en-US" w:eastAsia="zh-CN"/>
        </w:rPr>
        <w:t xml:space="preserve">SG20 work </w:t>
      </w:r>
      <w:proofErr w:type="spellStart"/>
      <w:r w:rsidR="001E3A63">
        <w:rPr>
          <w:rFonts w:ascii="Times New Roman" w:hAnsi="Times New Roman" w:cs="Times New Roman"/>
          <w:sz w:val="24"/>
          <w:szCs w:val="24"/>
          <w:lang w:val="en-US" w:eastAsia="zh-CN"/>
        </w:rPr>
        <w:t>programme</w:t>
      </w:r>
      <w:proofErr w:type="spellEnd"/>
      <w:r w:rsidR="001E3A63">
        <w:rPr>
          <w:rFonts w:ascii="Times New Roman" w:hAnsi="Times New Roman" w:cs="Times New Roman"/>
          <w:sz w:val="24"/>
          <w:szCs w:val="24"/>
          <w:lang w:val="en-US" w:eastAsia="zh-CN"/>
        </w:rPr>
        <w:t xml:space="preserve"> at</w:t>
      </w:r>
      <w:r w:rsidRPr="000D13C0">
        <w:rPr>
          <w:rFonts w:ascii="Times New Roman" w:hAnsi="Times New Roman" w:cs="Times New Roman"/>
          <w:sz w:val="24"/>
          <w:szCs w:val="24"/>
          <w:lang w:val="en-US" w:eastAsia="zh-CN"/>
        </w:rPr>
        <w:t>:</w:t>
      </w:r>
      <w:r w:rsidRPr="000D13C0">
        <w:rPr>
          <w:rFonts w:ascii="Times New Roman" w:hAnsi="Times New Roman" w:cs="Times New Roman"/>
          <w:sz w:val="24"/>
          <w:szCs w:val="24"/>
          <w:lang w:val="en-US" w:eastAsia="zh-CN"/>
        </w:rPr>
        <w:br/>
      </w:r>
      <w:hyperlink r:id="rId17" w:history="1">
        <w:r w:rsidRPr="000D13C0">
          <w:rPr>
            <w:rStyle w:val="Hyperlink"/>
            <w:rFonts w:ascii="Times New Roman" w:hAnsi="Times New Roman" w:cs="Times New Roman"/>
            <w:sz w:val="24"/>
            <w:szCs w:val="24"/>
            <w:lang w:val="en-US" w:eastAsia="zh-CN"/>
          </w:rPr>
          <w:t>https://www.itu.int/ITU-T/workprog/wp_search.aspx?sg=20</w:t>
        </w:r>
      </w:hyperlink>
    </w:p>
    <w:p w14:paraId="75B80E82" w14:textId="622DF932" w:rsidR="002D1260" w:rsidRPr="000D13C0" w:rsidRDefault="002D1260" w:rsidP="002D1260">
      <w:pPr>
        <w:tabs>
          <w:tab w:val="left" w:pos="794"/>
          <w:tab w:val="left" w:pos="1191"/>
          <w:tab w:val="left" w:pos="1588"/>
          <w:tab w:val="left" w:pos="1985"/>
        </w:tabs>
        <w:rPr>
          <w:rFonts w:ascii="Times New Roman" w:hAnsi="Times New Roman" w:cs="Times New Roman"/>
          <w:sz w:val="24"/>
          <w:szCs w:val="24"/>
          <w:lang w:val="en-US" w:eastAsia="zh-CN"/>
        </w:rPr>
      </w:pPr>
      <w:r w:rsidRPr="000D13C0">
        <w:rPr>
          <w:rFonts w:ascii="Times New Roman" w:hAnsi="Times New Roman" w:cs="Times New Roman"/>
          <w:sz w:val="24"/>
          <w:szCs w:val="24"/>
          <w:lang w:eastAsia="zh-CN"/>
        </w:rPr>
        <w:t xml:space="preserve">ITU-T SG20 is committed to </w:t>
      </w:r>
      <w:r w:rsidR="001E3A63">
        <w:rPr>
          <w:rFonts w:ascii="Times New Roman" w:hAnsi="Times New Roman" w:cs="Times New Roman"/>
          <w:sz w:val="24"/>
          <w:szCs w:val="24"/>
          <w:lang w:eastAsia="zh-CN"/>
        </w:rPr>
        <w:t xml:space="preserve">cooperating </w:t>
      </w:r>
      <w:r w:rsidR="00203504" w:rsidRPr="000D13C0">
        <w:rPr>
          <w:rFonts w:ascii="Times New Roman" w:hAnsi="Times New Roman" w:cs="Times New Roman"/>
          <w:sz w:val="24"/>
          <w:szCs w:val="24"/>
          <w:lang w:eastAsia="zh-CN"/>
        </w:rPr>
        <w:t xml:space="preserve">closely </w:t>
      </w:r>
      <w:r w:rsidRPr="000D13C0">
        <w:rPr>
          <w:rFonts w:ascii="Times New Roman" w:hAnsi="Times New Roman" w:cs="Times New Roman"/>
          <w:sz w:val="24"/>
          <w:szCs w:val="24"/>
          <w:lang w:eastAsia="zh-CN"/>
        </w:rPr>
        <w:t>with</w:t>
      </w:r>
      <w:r w:rsidRPr="000D13C0">
        <w:rPr>
          <w:rFonts w:ascii="Times New Roman" w:hAnsi="Times New Roman" w:cs="Times New Roman"/>
          <w:sz w:val="24"/>
          <w:szCs w:val="24"/>
        </w:rPr>
        <w:t xml:space="preserve"> oneM2M</w:t>
      </w:r>
      <w:r w:rsidRPr="000D13C0">
        <w:rPr>
          <w:rFonts w:ascii="Times New Roman" w:hAnsi="Times New Roman" w:cs="Times New Roman"/>
          <w:sz w:val="24"/>
          <w:szCs w:val="24"/>
          <w:lang w:eastAsia="zh-CN"/>
        </w:rPr>
        <w:t xml:space="preserve">. </w:t>
      </w:r>
    </w:p>
    <w:p w14:paraId="704A302A" w14:textId="38585DDB" w:rsidR="00640D6E" w:rsidRPr="000D13C0" w:rsidRDefault="00182B87" w:rsidP="00BD4522">
      <w:pPr>
        <w:rPr>
          <w:iCs/>
        </w:rPr>
      </w:pPr>
      <w:bookmarkStart w:id="9" w:name="_GoBack"/>
      <w:bookmarkEnd w:id="9"/>
      <w:r w:rsidRPr="000D13C0">
        <w:rPr>
          <w:rFonts w:ascii="Times New Roman" w:hAnsi="Times New Roman" w:cs="Times New Roman"/>
          <w:iCs/>
          <w:sz w:val="24"/>
          <w:szCs w:val="24"/>
        </w:rPr>
        <w:br w:type="page"/>
      </w:r>
    </w:p>
    <w:p w14:paraId="6965B6EA" w14:textId="54D10FBC" w:rsidR="00640D6E" w:rsidRPr="000D13C0" w:rsidRDefault="002D1260" w:rsidP="00BD4522">
      <w:pPr>
        <w:pStyle w:val="ListParagraph"/>
        <w:ind w:firstLineChars="0" w:firstLine="0"/>
        <w:contextualSpacing/>
        <w:jc w:val="center"/>
        <w:rPr>
          <w:b/>
          <w:bCs/>
          <w:iCs/>
        </w:rPr>
      </w:pPr>
      <w:r w:rsidRPr="000D13C0">
        <w:rPr>
          <w:b/>
          <w:bCs/>
          <w:iCs/>
        </w:rPr>
        <w:lastRenderedPageBreak/>
        <w:t xml:space="preserve">Annex </w:t>
      </w:r>
    </w:p>
    <w:p w14:paraId="3EAFEEC8" w14:textId="7FF4C5CA" w:rsidR="00640D6E" w:rsidRPr="000D13C0" w:rsidRDefault="006279E4" w:rsidP="00BD4522">
      <w:pPr>
        <w:spacing w:before="240"/>
        <w:rPr>
          <w:iCs/>
        </w:rPr>
      </w:pPr>
      <w:r>
        <w:rPr>
          <w:rFonts w:ascii="Times New Roman" w:hAnsi="Times New Roman" w:cs="Times New Roman"/>
          <w:iCs/>
          <w:sz w:val="24"/>
          <w:szCs w:val="24"/>
        </w:rPr>
        <w:t xml:space="preserve">ITU-T </w:t>
      </w:r>
      <w:r w:rsidR="00A0348F" w:rsidRPr="00BD4522">
        <w:rPr>
          <w:rFonts w:ascii="Times New Roman" w:hAnsi="Times New Roman" w:cs="Times New Roman"/>
          <w:iCs/>
          <w:sz w:val="24"/>
          <w:szCs w:val="24"/>
        </w:rPr>
        <w:t xml:space="preserve">SG20 would like to seek oneM2M clarifications and comments on number of issues related to the </w:t>
      </w:r>
      <w:r w:rsidR="00A0348F" w:rsidRPr="00BD4522">
        <w:rPr>
          <w:rFonts w:ascii="Times New Roman" w:hAnsi="Times New Roman" w:cs="Times New Roman"/>
          <w:sz w:val="24"/>
          <w:szCs w:val="24"/>
        </w:rPr>
        <w:t xml:space="preserve">oneM2M Release 2 specification - oneM2M Security Solutions V2.4.1, </w:t>
      </w:r>
      <w:r w:rsidR="00A0348F" w:rsidRPr="00BD4522">
        <w:rPr>
          <w:rFonts w:ascii="Times New Roman" w:hAnsi="Times New Roman" w:cs="Times New Roman"/>
          <w:iCs/>
          <w:sz w:val="24"/>
          <w:szCs w:val="24"/>
        </w:rPr>
        <w:t>as follow</w:t>
      </w:r>
      <w:r w:rsidR="0003057D">
        <w:rPr>
          <w:rFonts w:ascii="Times New Roman" w:hAnsi="Times New Roman" w:cs="Times New Roman"/>
          <w:iCs/>
          <w:sz w:val="24"/>
          <w:szCs w:val="24"/>
        </w:rPr>
        <w:t>s</w:t>
      </w:r>
      <w:r w:rsidR="00A0348F" w:rsidRPr="00BD4522">
        <w:rPr>
          <w:rFonts w:ascii="Times New Roman" w:hAnsi="Times New Roman" w:cs="Times New Roman"/>
          <w:iCs/>
          <w:sz w:val="24"/>
          <w:szCs w:val="24"/>
        </w:rPr>
        <w:t>:</w:t>
      </w:r>
    </w:p>
    <w:p w14:paraId="03B76A89" w14:textId="0F843EE4" w:rsidR="00C3098B" w:rsidRPr="000D13C0" w:rsidRDefault="00D71ABD" w:rsidP="003D21F7">
      <w:pPr>
        <w:pStyle w:val="ListParagraph"/>
        <w:numPr>
          <w:ilvl w:val="0"/>
          <w:numId w:val="1"/>
        </w:numPr>
        <w:ind w:firstLineChars="0"/>
        <w:contextualSpacing/>
        <w:rPr>
          <w:iCs/>
        </w:rPr>
      </w:pPr>
      <w:r w:rsidRPr="000D13C0">
        <w:rPr>
          <w:iCs/>
        </w:rPr>
        <w:t>Clarifications on</w:t>
      </w:r>
      <w:r w:rsidRPr="000D13C0" w:rsidDel="00D71ABD">
        <w:rPr>
          <w:iCs/>
        </w:rPr>
        <w:t xml:space="preserve"> </w:t>
      </w:r>
      <w:r w:rsidR="00C3098B" w:rsidRPr="000D13C0">
        <w:rPr>
          <w:iCs/>
        </w:rPr>
        <w:t>listing certain encryption protocols (e.g. starting from article 10.1.1.1) without clarifying the possibility to use alternative IETF RFCs</w:t>
      </w:r>
      <w:r w:rsidR="0078220E" w:rsidRPr="000D13C0">
        <w:rPr>
          <w:iCs/>
        </w:rPr>
        <w:t xml:space="preserve"> (for example - RFC 6986, RFC 7091, RFC 7801)</w:t>
      </w:r>
      <w:r w:rsidR="003D21F7" w:rsidRPr="000D13C0">
        <w:rPr>
          <w:iCs/>
        </w:rPr>
        <w:t>.</w:t>
      </w:r>
      <w:r w:rsidR="00C3098B" w:rsidRPr="000D13C0">
        <w:rPr>
          <w:iCs/>
        </w:rPr>
        <w:t xml:space="preserve"> </w:t>
      </w:r>
      <w:r w:rsidR="003D21F7" w:rsidRPr="000D13C0">
        <w:rPr>
          <w:iCs/>
        </w:rPr>
        <w:t xml:space="preserve">This </w:t>
      </w:r>
      <w:r w:rsidR="00C3098B" w:rsidRPr="000D13C0">
        <w:rPr>
          <w:iCs/>
        </w:rPr>
        <w:t>may limit the use of different RFCs rather than the ones</w:t>
      </w:r>
      <w:r w:rsidR="003D21F7" w:rsidRPr="000D13C0">
        <w:rPr>
          <w:iCs/>
        </w:rPr>
        <w:t xml:space="preserve"> listed in this </w:t>
      </w:r>
      <w:r w:rsidR="003D21F7" w:rsidRPr="00BD4522">
        <w:t>oneM2M Security Solutions V2.4.1</w:t>
      </w:r>
      <w:r w:rsidR="003D21F7" w:rsidRPr="000D13C0">
        <w:t xml:space="preserve"> document</w:t>
      </w:r>
      <w:r w:rsidR="00C3098B" w:rsidRPr="000D13C0">
        <w:rPr>
          <w:iCs/>
        </w:rPr>
        <w:t>.</w:t>
      </w:r>
    </w:p>
    <w:p w14:paraId="2E7EB00F" w14:textId="46B51DBE" w:rsidR="00D71ABD" w:rsidRPr="000D13C0" w:rsidRDefault="00D71ABD" w:rsidP="003D21F7">
      <w:pPr>
        <w:pStyle w:val="ListParagraph"/>
        <w:numPr>
          <w:ilvl w:val="0"/>
          <w:numId w:val="1"/>
        </w:numPr>
        <w:ind w:firstLineChars="0"/>
        <w:rPr>
          <w:iCs/>
        </w:rPr>
      </w:pPr>
      <w:r w:rsidRPr="000D13C0">
        <w:rPr>
          <w:iCs/>
        </w:rPr>
        <w:t>TLS RFC 5246: "The Transport Layer Security (TLS) Protocol Version 1.2", and RFC 6347: "Datagram Transport Layer Security Version 1.2" are obsoleted by the IETF who have replaced these RFCs with V1.3 of both protocols.</w:t>
      </w:r>
      <w:r w:rsidR="003D21F7" w:rsidRPr="000D13C0">
        <w:rPr>
          <w:iCs/>
        </w:rPr>
        <w:t xml:space="preserve"> TLS version 1.3 is documented in RFC8446 which was published in August 2018. Work on DTLS V1.3 has completed and new RFC is expected on within Q1 2020.</w:t>
      </w:r>
    </w:p>
    <w:p w14:paraId="4D350252" w14:textId="77777777" w:rsidR="00D71ABD" w:rsidRPr="000D13C0" w:rsidRDefault="00D71ABD" w:rsidP="00D71ABD">
      <w:pPr>
        <w:pStyle w:val="ListParagraph"/>
        <w:numPr>
          <w:ilvl w:val="0"/>
          <w:numId w:val="1"/>
        </w:numPr>
        <w:ind w:firstLineChars="0"/>
        <w:rPr>
          <w:iCs/>
        </w:rPr>
      </w:pPr>
      <w:r w:rsidRPr="000D13C0">
        <w:rPr>
          <w:iCs/>
        </w:rPr>
        <w:t>Other concerns about IETF standards are:</w:t>
      </w:r>
    </w:p>
    <w:p w14:paraId="05A6D996" w14:textId="77777777" w:rsidR="00D71ABD" w:rsidRPr="000D13C0" w:rsidRDefault="00D71ABD" w:rsidP="00D71ABD">
      <w:pPr>
        <w:pStyle w:val="ListParagraph"/>
        <w:numPr>
          <w:ilvl w:val="0"/>
          <w:numId w:val="3"/>
        </w:numPr>
        <w:ind w:firstLineChars="0"/>
        <w:rPr>
          <w:iCs/>
        </w:rPr>
      </w:pPr>
      <w:r w:rsidRPr="000D13C0">
        <w:rPr>
          <w:iCs/>
        </w:rPr>
        <w:t>RFC2104 updated by RFC6151</w:t>
      </w:r>
    </w:p>
    <w:p w14:paraId="6CF60224" w14:textId="77777777" w:rsidR="00D71ABD" w:rsidRPr="000D13C0" w:rsidRDefault="00D71ABD" w:rsidP="00D71ABD">
      <w:pPr>
        <w:pStyle w:val="ListParagraph"/>
        <w:numPr>
          <w:ilvl w:val="0"/>
          <w:numId w:val="3"/>
        </w:numPr>
        <w:ind w:firstLineChars="0"/>
        <w:rPr>
          <w:iCs/>
        </w:rPr>
      </w:pPr>
      <w:r w:rsidRPr="000D13C0">
        <w:rPr>
          <w:iCs/>
        </w:rPr>
        <w:t>RFC3548 obsoleted by RFC4648</w:t>
      </w:r>
    </w:p>
    <w:p w14:paraId="34BD1730" w14:textId="77777777" w:rsidR="00D71ABD" w:rsidRPr="000D13C0" w:rsidRDefault="00D71ABD" w:rsidP="00D71ABD">
      <w:pPr>
        <w:pStyle w:val="ListParagraph"/>
        <w:numPr>
          <w:ilvl w:val="0"/>
          <w:numId w:val="3"/>
        </w:numPr>
        <w:ind w:firstLineChars="0"/>
        <w:rPr>
          <w:iCs/>
        </w:rPr>
      </w:pPr>
      <w:r w:rsidRPr="000D13C0">
        <w:rPr>
          <w:iCs/>
        </w:rPr>
        <w:t>RFC4492 updated by RFC5246, RFC7027, RFC7919</w:t>
      </w:r>
    </w:p>
    <w:p w14:paraId="552F6CDF" w14:textId="77777777" w:rsidR="00D71ABD" w:rsidRPr="000D13C0" w:rsidRDefault="00D71ABD" w:rsidP="00D71ABD">
      <w:pPr>
        <w:pStyle w:val="ListParagraph"/>
        <w:numPr>
          <w:ilvl w:val="0"/>
          <w:numId w:val="3"/>
        </w:numPr>
        <w:ind w:firstLineChars="0"/>
        <w:rPr>
          <w:iCs/>
        </w:rPr>
      </w:pPr>
      <w:r w:rsidRPr="000D13C0">
        <w:rPr>
          <w:iCs/>
        </w:rPr>
        <w:t xml:space="preserve">RFC5246 updated by RFC5746, RFC5878, RFC6176, RFC7465, RFC7507, RFC7568, </w:t>
      </w:r>
    </w:p>
    <w:p w14:paraId="17707816" w14:textId="77777777" w:rsidR="00D71ABD" w:rsidRPr="000D13C0" w:rsidRDefault="00D71ABD" w:rsidP="00D71ABD">
      <w:pPr>
        <w:pStyle w:val="ListParagraph"/>
        <w:numPr>
          <w:ilvl w:val="0"/>
          <w:numId w:val="3"/>
        </w:numPr>
        <w:ind w:firstLineChars="0"/>
        <w:rPr>
          <w:iCs/>
        </w:rPr>
      </w:pPr>
      <w:r w:rsidRPr="000D13C0">
        <w:rPr>
          <w:iCs/>
        </w:rPr>
        <w:t>RFC7627, RFC7685, RFC7905, RFC7919</w:t>
      </w:r>
    </w:p>
    <w:p w14:paraId="50BBABFF" w14:textId="77777777" w:rsidR="00D71ABD" w:rsidRPr="000D13C0" w:rsidRDefault="00D71ABD" w:rsidP="00D71ABD">
      <w:pPr>
        <w:pStyle w:val="ListParagraph"/>
        <w:numPr>
          <w:ilvl w:val="0"/>
          <w:numId w:val="3"/>
        </w:numPr>
        <w:ind w:firstLineChars="0"/>
        <w:rPr>
          <w:iCs/>
        </w:rPr>
      </w:pPr>
      <w:r w:rsidRPr="000D13C0">
        <w:rPr>
          <w:iCs/>
        </w:rPr>
        <w:t>RFC5280 updated by RFC6818</w:t>
      </w:r>
    </w:p>
    <w:p w14:paraId="4AC244D4" w14:textId="77777777" w:rsidR="00D71ABD" w:rsidRPr="000D13C0" w:rsidRDefault="00D71ABD" w:rsidP="00D71ABD">
      <w:pPr>
        <w:pStyle w:val="ListParagraph"/>
        <w:numPr>
          <w:ilvl w:val="0"/>
          <w:numId w:val="3"/>
        </w:numPr>
        <w:ind w:firstLineChars="0"/>
        <w:rPr>
          <w:iCs/>
        </w:rPr>
      </w:pPr>
      <w:r w:rsidRPr="000D13C0">
        <w:rPr>
          <w:iCs/>
        </w:rPr>
        <w:t>RFC6347 updated by RFC7507, RFC7905</w:t>
      </w:r>
    </w:p>
    <w:p w14:paraId="19D76823" w14:textId="77777777" w:rsidR="00D71ABD" w:rsidRPr="000D13C0" w:rsidRDefault="00D71ABD" w:rsidP="00BD4522">
      <w:pPr>
        <w:pStyle w:val="ListParagraph"/>
        <w:numPr>
          <w:ilvl w:val="0"/>
          <w:numId w:val="3"/>
        </w:numPr>
        <w:ind w:firstLineChars="0"/>
        <w:rPr>
          <w:iCs/>
        </w:rPr>
      </w:pPr>
      <w:r w:rsidRPr="000D13C0">
        <w:rPr>
          <w:iCs/>
        </w:rPr>
        <w:t>Unused reference to RFC7252</w:t>
      </w:r>
    </w:p>
    <w:p w14:paraId="77C2C880" w14:textId="77777777" w:rsidR="00D71ABD" w:rsidRPr="000D13C0" w:rsidRDefault="00D71ABD" w:rsidP="00BD4522">
      <w:pPr>
        <w:pStyle w:val="ListParagraph"/>
        <w:numPr>
          <w:ilvl w:val="0"/>
          <w:numId w:val="3"/>
        </w:numPr>
        <w:ind w:firstLineChars="0"/>
        <w:rPr>
          <w:iCs/>
        </w:rPr>
      </w:pPr>
      <w:r w:rsidRPr="000D13C0">
        <w:rPr>
          <w:iCs/>
        </w:rPr>
        <w:t>Unused reference to RFC6920</w:t>
      </w:r>
      <w:r w:rsidRPr="000D13C0">
        <w:rPr>
          <w:iCs/>
        </w:rPr>
        <w:br/>
      </w:r>
    </w:p>
    <w:p w14:paraId="0692C2C6" w14:textId="77777777" w:rsidR="00C3098B" w:rsidRPr="000D13C0" w:rsidRDefault="00C3098B" w:rsidP="00C3098B">
      <w:pPr>
        <w:pStyle w:val="ListParagraph"/>
        <w:numPr>
          <w:ilvl w:val="0"/>
          <w:numId w:val="1"/>
        </w:numPr>
        <w:ind w:firstLineChars="0"/>
        <w:contextualSpacing/>
        <w:rPr>
          <w:iCs/>
        </w:rPr>
      </w:pPr>
      <w:r w:rsidRPr="000D13C0">
        <w:rPr>
          <w:iCs/>
        </w:rPr>
        <w:t>It is recommended to avoid using the term “legal” within ITU documents due to its policy implications; for example in page 217 in the wording “country legal mandate” and in page 219 such as “Legal Region, Legal country, Legal city, Legal state”, and considering the obligatory requirement when using “shall be”.</w:t>
      </w:r>
    </w:p>
    <w:p w14:paraId="4746EB8A" w14:textId="77777777" w:rsidR="00C3098B" w:rsidRPr="000D13C0" w:rsidRDefault="00C3098B" w:rsidP="00C3098B">
      <w:pPr>
        <w:pStyle w:val="ListParagraph"/>
        <w:numPr>
          <w:ilvl w:val="0"/>
          <w:numId w:val="1"/>
        </w:numPr>
        <w:ind w:firstLineChars="0"/>
        <w:contextualSpacing/>
        <w:rPr>
          <w:iCs/>
        </w:rPr>
      </w:pPr>
      <w:r w:rsidRPr="000D13C0">
        <w:rPr>
          <w:iCs/>
        </w:rPr>
        <w:t>The use of Country Code is not aligned throughout the document in different cases. At page 37, 2</w:t>
      </w:r>
      <w:r w:rsidRPr="000D13C0">
        <w:rPr>
          <w:iCs/>
        </w:rPr>
        <w:noBreakHyphen/>
        <w:t xml:space="preserve">character Country code is used, while at page 244 F.1.2, two-letters country codes </w:t>
      </w:r>
      <w:proofErr w:type="gramStart"/>
      <w:r w:rsidRPr="000D13C0">
        <w:rPr>
          <w:iCs/>
        </w:rPr>
        <w:t>is</w:t>
      </w:r>
      <w:proofErr w:type="gramEnd"/>
      <w:r w:rsidRPr="000D13C0">
        <w:rPr>
          <w:iCs/>
        </w:rPr>
        <w:t xml:space="preserve"> used to represent countries and special regions of geographical interest. [b-ISO 3166-1]. However, Parameter CC - The country where the device or service provider is located with CC Value “variable” (not 2 character/letter) is used in Annex J (page 249). It is highly recommended to align all relevant cases.</w:t>
      </w:r>
      <w:r w:rsidRPr="000D13C0">
        <w:t xml:space="preserve"> </w:t>
      </w:r>
    </w:p>
    <w:p w14:paraId="06C6DD29" w14:textId="5F6D7264" w:rsidR="00C3098B" w:rsidRPr="000D13C0" w:rsidRDefault="00C3098B" w:rsidP="00D71ABD">
      <w:pPr>
        <w:pStyle w:val="ListParagraph"/>
        <w:numPr>
          <w:ilvl w:val="0"/>
          <w:numId w:val="1"/>
        </w:numPr>
        <w:ind w:firstLineChars="0"/>
        <w:contextualSpacing/>
        <w:rPr>
          <w:iCs/>
        </w:rPr>
      </w:pPr>
      <w:r w:rsidRPr="000D13C0">
        <w:rPr>
          <w:iCs/>
        </w:rPr>
        <w:t xml:space="preserve">The Reference to “ISO 3166” is </w:t>
      </w:r>
      <w:r w:rsidR="00D71ABD" w:rsidRPr="000D13C0">
        <w:rPr>
          <w:iCs/>
        </w:rPr>
        <w:t xml:space="preserve">recommended </w:t>
      </w:r>
      <w:r w:rsidRPr="000D13C0">
        <w:rPr>
          <w:iCs/>
        </w:rPr>
        <w:t>to be normative.</w:t>
      </w:r>
    </w:p>
    <w:p w14:paraId="161F2113" w14:textId="77777777" w:rsidR="00C3098B" w:rsidRPr="000D13C0" w:rsidRDefault="00C3098B" w:rsidP="00C3098B">
      <w:pPr>
        <w:pStyle w:val="ListParagraph"/>
        <w:numPr>
          <w:ilvl w:val="0"/>
          <w:numId w:val="1"/>
        </w:numPr>
        <w:ind w:firstLineChars="0"/>
        <w:contextualSpacing/>
        <w:rPr>
          <w:iCs/>
        </w:rPr>
      </w:pPr>
      <w:r w:rsidRPr="000D13C0">
        <w:rPr>
          <w:iCs/>
        </w:rPr>
        <w:t xml:space="preserve">ISO CC may be user defined and there is already user defined CC for some organizations. Does it mean that user-defined CC is used for IoT security identification? </w:t>
      </w:r>
    </w:p>
    <w:p w14:paraId="43448BB3" w14:textId="77777777" w:rsidR="00C3098B" w:rsidRPr="000D13C0" w:rsidRDefault="00C3098B" w:rsidP="00C3098B">
      <w:pPr>
        <w:pStyle w:val="ListParagraph"/>
        <w:numPr>
          <w:ilvl w:val="0"/>
          <w:numId w:val="1"/>
        </w:numPr>
        <w:ind w:firstLineChars="0"/>
        <w:contextualSpacing/>
        <w:rPr>
          <w:iCs/>
        </w:rPr>
      </w:pPr>
      <w:r w:rsidRPr="000D13C0">
        <w:rPr>
          <w:iCs/>
        </w:rPr>
        <w:t>In Annex J, the term “nation” is used many times. For example, “</w:t>
      </w:r>
      <w:r w:rsidRPr="000D13C0">
        <w:rPr>
          <w:lang w:eastAsia="en-GB"/>
        </w:rPr>
        <w:t xml:space="preserve">The nation </w:t>
      </w:r>
      <w:r w:rsidRPr="000D13C0">
        <w:rPr>
          <w:b/>
          <w:bCs/>
          <w:lang w:eastAsia="en-GB"/>
        </w:rPr>
        <w:t>were</w:t>
      </w:r>
      <w:r w:rsidRPr="000D13C0">
        <w:rPr>
          <w:lang w:eastAsia="en-GB"/>
        </w:rPr>
        <w:t xml:space="preserve"> the data stored, or if part of a wider framework (such as the EU)</w:t>
      </w:r>
      <w:r w:rsidRPr="000D13C0">
        <w:rPr>
          <w:iCs/>
        </w:rPr>
        <w:t xml:space="preserve">”. Should it read as “The nation </w:t>
      </w:r>
      <w:r w:rsidRPr="000D13C0">
        <w:rPr>
          <w:b/>
          <w:bCs/>
          <w:iCs/>
        </w:rPr>
        <w:t>where</w:t>
      </w:r>
      <w:r w:rsidRPr="000D13C0">
        <w:rPr>
          <w:iCs/>
        </w:rPr>
        <w:t xml:space="preserve"> the data stored…)? Is it different from Country and/or Country code?</w:t>
      </w:r>
    </w:p>
    <w:p w14:paraId="37B03BE7" w14:textId="77777777" w:rsidR="00C3098B" w:rsidRPr="000D13C0" w:rsidRDefault="00C3098B" w:rsidP="00C3098B">
      <w:pPr>
        <w:pStyle w:val="ListParagraph"/>
        <w:numPr>
          <w:ilvl w:val="0"/>
          <w:numId w:val="1"/>
        </w:numPr>
        <w:ind w:firstLineChars="0"/>
        <w:contextualSpacing/>
        <w:rPr>
          <w:iCs/>
        </w:rPr>
      </w:pPr>
      <w:r w:rsidRPr="000D13C0">
        <w:rPr>
          <w:iCs/>
        </w:rPr>
        <w:t>In Annex J, there is a reference to “Tag Company Registration number”. It is not clear who is the registrar, and how to get or use this number?</w:t>
      </w:r>
    </w:p>
    <w:p w14:paraId="7EF6D9A4" w14:textId="40F5338D" w:rsidR="00C3098B" w:rsidRPr="000D13C0" w:rsidRDefault="00C3098B" w:rsidP="00C3098B">
      <w:pPr>
        <w:pStyle w:val="ListParagraph"/>
        <w:numPr>
          <w:ilvl w:val="0"/>
          <w:numId w:val="1"/>
        </w:numPr>
        <w:ind w:firstLineChars="0"/>
        <w:contextualSpacing/>
        <w:rPr>
          <w:iCs/>
        </w:rPr>
      </w:pPr>
      <w:r w:rsidRPr="000D13C0">
        <w:rPr>
          <w:iCs/>
        </w:rPr>
        <w:lastRenderedPageBreak/>
        <w:t xml:space="preserve">There are number of editorial modifications </w:t>
      </w:r>
      <w:r w:rsidR="00A20B0E">
        <w:rPr>
          <w:iCs/>
        </w:rPr>
        <w:t xml:space="preserve">that </w:t>
      </w:r>
      <w:r w:rsidRPr="000D13C0">
        <w:rPr>
          <w:iCs/>
        </w:rPr>
        <w:t xml:space="preserve">will be done in order to comply with the ITU-T rules and procedures for drafting ITU Recommendations. </w:t>
      </w:r>
    </w:p>
    <w:p w14:paraId="5F0868C7" w14:textId="77777777" w:rsidR="00C3098B" w:rsidRPr="000D13C0" w:rsidRDefault="00C3098B" w:rsidP="00C3098B">
      <w:pPr>
        <w:pStyle w:val="ListParagraph"/>
        <w:numPr>
          <w:ilvl w:val="1"/>
          <w:numId w:val="1"/>
        </w:numPr>
        <w:ind w:firstLineChars="0"/>
        <w:contextualSpacing/>
        <w:rPr>
          <w:iCs/>
        </w:rPr>
      </w:pPr>
      <w:r w:rsidRPr="000D13C0">
        <w:rPr>
          <w:iCs/>
        </w:rPr>
        <w:t>Numbering of Annexes and Appendices should comply with the Author’s Guide for drafting ITU-T Recommendation. Numbering of Appendices should use roman numbering instead of using letters in alphabetical order.</w:t>
      </w:r>
    </w:p>
    <w:p w14:paraId="60A89267" w14:textId="77777777" w:rsidR="00C3098B" w:rsidRPr="000D13C0" w:rsidRDefault="00C3098B" w:rsidP="00C3098B">
      <w:pPr>
        <w:pStyle w:val="ListParagraph"/>
        <w:numPr>
          <w:ilvl w:val="1"/>
          <w:numId w:val="1"/>
        </w:numPr>
        <w:ind w:firstLineChars="0"/>
        <w:contextualSpacing/>
        <w:rPr>
          <w:iCs/>
        </w:rPr>
      </w:pPr>
      <w:r w:rsidRPr="000D13C0">
        <w:rPr>
          <w:iCs/>
        </w:rPr>
        <w:t>Definitions with references (e.g. TIA, ETSI) should be listed under section “3.1 Terms defined elsewhere”</w:t>
      </w:r>
    </w:p>
    <w:p w14:paraId="3E0559C7" w14:textId="04CA3DB3" w:rsidR="00C3098B" w:rsidRPr="000D13C0" w:rsidRDefault="00C3098B" w:rsidP="00C3098B">
      <w:pPr>
        <w:pStyle w:val="ListParagraph"/>
        <w:numPr>
          <w:ilvl w:val="0"/>
          <w:numId w:val="1"/>
        </w:numPr>
        <w:ind w:firstLineChars="0"/>
        <w:contextualSpacing/>
        <w:rPr>
          <w:iCs/>
        </w:rPr>
      </w:pPr>
      <w:r w:rsidRPr="000D13C0">
        <w:rPr>
          <w:iCs/>
        </w:rPr>
        <w:t>There are number of other issues that can be of editorial nature. For example</w:t>
      </w:r>
      <w:r w:rsidR="00A20B0E">
        <w:rPr>
          <w:iCs/>
        </w:rPr>
        <w:t>:</w:t>
      </w:r>
      <w:r w:rsidRPr="000D13C0">
        <w:rPr>
          <w:iCs/>
        </w:rPr>
        <w:t xml:space="preserve"> </w:t>
      </w:r>
    </w:p>
    <w:p w14:paraId="6E51F165" w14:textId="77777777" w:rsidR="00C3098B" w:rsidRPr="000D13C0" w:rsidRDefault="00C3098B" w:rsidP="00C3098B">
      <w:pPr>
        <w:pStyle w:val="ListParagraph"/>
        <w:numPr>
          <w:ilvl w:val="1"/>
          <w:numId w:val="1"/>
        </w:numPr>
        <w:ind w:firstLineChars="0"/>
        <w:contextualSpacing/>
        <w:rPr>
          <w:iCs/>
        </w:rPr>
      </w:pPr>
      <w:r w:rsidRPr="000D13C0">
        <w:rPr>
          <w:iCs/>
        </w:rPr>
        <w:t xml:space="preserve">“NA” values in Annex J with possible yes/no Parameters, </w:t>
      </w:r>
    </w:p>
    <w:p w14:paraId="58A6A22E" w14:textId="77777777" w:rsidR="00C3098B" w:rsidRPr="000D13C0" w:rsidRDefault="00C3098B" w:rsidP="00C3098B">
      <w:pPr>
        <w:pStyle w:val="ListParagraph"/>
        <w:numPr>
          <w:ilvl w:val="1"/>
          <w:numId w:val="1"/>
        </w:numPr>
        <w:ind w:firstLineChars="0"/>
        <w:contextualSpacing/>
        <w:rPr>
          <w:iCs/>
        </w:rPr>
      </w:pPr>
      <w:r w:rsidRPr="000D13C0">
        <w:rPr>
          <w:iCs/>
        </w:rPr>
        <w:t xml:space="preserve">ITU-T X.509 deletion from references while it is used in the body of the Recommendation; </w:t>
      </w:r>
    </w:p>
    <w:p w14:paraId="0BA8AD89" w14:textId="77777777" w:rsidR="00C3098B" w:rsidRPr="000D13C0" w:rsidRDefault="00C3098B" w:rsidP="00C3098B">
      <w:pPr>
        <w:pStyle w:val="ListParagraph"/>
        <w:numPr>
          <w:ilvl w:val="1"/>
          <w:numId w:val="1"/>
        </w:numPr>
        <w:ind w:firstLineChars="0"/>
        <w:contextualSpacing/>
        <w:rPr>
          <w:iCs/>
        </w:rPr>
      </w:pPr>
      <w:r w:rsidRPr="000D13C0">
        <w:rPr>
          <w:iCs/>
        </w:rPr>
        <w:t xml:space="preserve">Any reference to oneM2M Technical Specification, which is transposed to ITU-T documents, should follow ITU-T referencing procedure within ITU-T Recommendation, (e.g. reference to TS-0022 vs </w:t>
      </w:r>
      <w:r w:rsidRPr="000D13C0">
        <w:t>[ITU-T Y.4500.22]</w:t>
      </w:r>
      <w:r w:rsidRPr="000D13C0">
        <w:rPr>
          <w:iCs/>
        </w:rPr>
        <w:t>)</w:t>
      </w:r>
    </w:p>
    <w:p w14:paraId="611606AE" w14:textId="77777777" w:rsidR="00C3098B" w:rsidRPr="000D13C0" w:rsidRDefault="00C3098B" w:rsidP="00C3098B">
      <w:pPr>
        <w:pStyle w:val="ListParagraph"/>
        <w:numPr>
          <w:ilvl w:val="0"/>
          <w:numId w:val="1"/>
        </w:numPr>
        <w:ind w:firstLineChars="0"/>
        <w:contextualSpacing/>
        <w:rPr>
          <w:iCs/>
        </w:rPr>
      </w:pPr>
      <w:r w:rsidRPr="000D13C0">
        <w:rPr>
          <w:iCs/>
        </w:rPr>
        <w:t>Further clarification is required for the following text in the Summary “This Recommendation provides normative and informative specifications”. Which part of the document is considered as “informative specifications” and which is “normative specifications”?</w:t>
      </w:r>
    </w:p>
    <w:p w14:paraId="250B3DF8" w14:textId="77777777" w:rsidR="00C3098B" w:rsidRPr="000D13C0" w:rsidRDefault="00C3098B" w:rsidP="00C3098B">
      <w:pPr>
        <w:pStyle w:val="ListParagraph"/>
        <w:numPr>
          <w:ilvl w:val="0"/>
          <w:numId w:val="1"/>
        </w:numPr>
        <w:ind w:firstLineChars="0"/>
        <w:contextualSpacing/>
        <w:rPr>
          <w:iCs/>
        </w:rPr>
      </w:pPr>
      <w:r w:rsidRPr="000D13C0">
        <w:rPr>
          <w:iCs/>
        </w:rPr>
        <w:t>Two bibliography sections are given; one is under Appendix I, and the second one is at the end of Recommendation. Hence, Appendix I may need to be deleted and only relevant references to be moved to the bibliography at the end.</w:t>
      </w:r>
    </w:p>
    <w:p w14:paraId="3B551721" w14:textId="77777777" w:rsidR="00C3098B" w:rsidRPr="000D13C0" w:rsidRDefault="00C3098B" w:rsidP="00C3098B">
      <w:pPr>
        <w:pStyle w:val="ListParagraph"/>
        <w:numPr>
          <w:ilvl w:val="0"/>
          <w:numId w:val="1"/>
        </w:numPr>
        <w:ind w:firstLineChars="0"/>
        <w:contextualSpacing/>
        <w:rPr>
          <w:iCs/>
        </w:rPr>
      </w:pPr>
      <w:r w:rsidRPr="000D13C0">
        <w:rPr>
          <w:iCs/>
        </w:rPr>
        <w:t>Alignment may be needed between Figure 5.1.0-1 on high level overview of the Security architecture, and the description of the layers and functions in section 5.1, 5.2, 5.3 and the detailed explanation in section 6.2 as follows:</w:t>
      </w:r>
    </w:p>
    <w:p w14:paraId="4A652421" w14:textId="77777777" w:rsidR="00C3098B" w:rsidRPr="000D13C0" w:rsidRDefault="00C3098B" w:rsidP="00C3098B">
      <w:pPr>
        <w:pStyle w:val="ListParagraph"/>
        <w:numPr>
          <w:ilvl w:val="1"/>
          <w:numId w:val="1"/>
        </w:numPr>
        <w:ind w:firstLineChars="0"/>
        <w:contextualSpacing/>
        <w:rPr>
          <w:iCs/>
        </w:rPr>
      </w:pPr>
      <w:r w:rsidRPr="000D13C0">
        <w:rPr>
          <w:iCs/>
        </w:rPr>
        <w:t xml:space="preserve">The figure did not capture the “Security service layer” in section 5.2.1 </w:t>
      </w:r>
    </w:p>
    <w:p w14:paraId="2527E958" w14:textId="77777777" w:rsidR="00C3098B" w:rsidRPr="000D13C0" w:rsidRDefault="00C3098B" w:rsidP="00C3098B">
      <w:pPr>
        <w:pStyle w:val="ListParagraph"/>
        <w:numPr>
          <w:ilvl w:val="1"/>
          <w:numId w:val="1"/>
        </w:numPr>
        <w:ind w:firstLineChars="0"/>
        <w:contextualSpacing/>
        <w:rPr>
          <w:iCs/>
        </w:rPr>
      </w:pPr>
      <w:r w:rsidRPr="000D13C0">
        <w:rPr>
          <w:iCs/>
        </w:rPr>
        <w:t>“</w:t>
      </w:r>
      <w:bookmarkStart w:id="10" w:name="_Toc489042942"/>
      <w:r w:rsidRPr="000D13C0">
        <w:t>Trust Enabling security functions</w:t>
      </w:r>
      <w:bookmarkEnd w:id="10"/>
      <w:r w:rsidRPr="000D13C0">
        <w:rPr>
          <w:iCs/>
        </w:rPr>
        <w:t xml:space="preserve">” in section </w:t>
      </w:r>
      <w:r w:rsidRPr="000D13C0">
        <w:t xml:space="preserve">6.2.6 is not captured in </w:t>
      </w:r>
      <w:r w:rsidRPr="000D13C0">
        <w:rPr>
          <w:iCs/>
        </w:rPr>
        <w:t>Figure 5.1.0-1</w:t>
      </w:r>
      <w:r w:rsidRPr="000D13C0">
        <w:t xml:space="preserve"> and is not listed under section 5.2.1.</w:t>
      </w:r>
    </w:p>
    <w:p w14:paraId="072FA944" w14:textId="77777777" w:rsidR="00C3098B" w:rsidRPr="000D13C0" w:rsidRDefault="00C3098B" w:rsidP="00C3098B">
      <w:pPr>
        <w:pStyle w:val="ListParagraph"/>
        <w:numPr>
          <w:ilvl w:val="1"/>
          <w:numId w:val="1"/>
        </w:numPr>
        <w:ind w:firstLineChars="0"/>
        <w:contextualSpacing/>
        <w:rPr>
          <w:iCs/>
        </w:rPr>
      </w:pPr>
      <w:r w:rsidRPr="000D13C0">
        <w:rPr>
          <w:iCs/>
        </w:rPr>
        <w:t>Section 6.2.2 (Authorization Architecture) should be listed as sub-section of 6.2.1 on “Access Management”, so numbering should change to section 6.2.1.2 instead of 6.2.2.</w:t>
      </w:r>
    </w:p>
    <w:p w14:paraId="4A7D5671" w14:textId="77777777" w:rsidR="00C3098B" w:rsidRPr="000D13C0" w:rsidRDefault="00C3098B" w:rsidP="00C3098B">
      <w:pPr>
        <w:pStyle w:val="ListParagraph"/>
        <w:numPr>
          <w:ilvl w:val="1"/>
          <w:numId w:val="1"/>
        </w:numPr>
        <w:ind w:firstLineChars="0"/>
        <w:contextualSpacing/>
        <w:rPr>
          <w:iCs/>
        </w:rPr>
      </w:pPr>
      <w:r w:rsidRPr="000D13C0">
        <w:rPr>
          <w:iCs/>
        </w:rPr>
        <w:t>“Access control” service is listed in section 5.2.1 under “Access Management” service group, but no corresponding details are found under section 6.2.</w:t>
      </w:r>
    </w:p>
    <w:p w14:paraId="456A047E" w14:textId="77777777" w:rsidR="00C3098B" w:rsidRPr="000D13C0" w:rsidRDefault="00C3098B" w:rsidP="00C3098B">
      <w:pPr>
        <w:pStyle w:val="ListParagraph"/>
        <w:numPr>
          <w:ilvl w:val="1"/>
          <w:numId w:val="1"/>
        </w:numPr>
        <w:ind w:firstLineChars="0"/>
        <w:contextualSpacing/>
        <w:rPr>
          <w:iCs/>
        </w:rPr>
      </w:pPr>
      <w:r w:rsidRPr="000D13C0">
        <w:rPr>
          <w:iCs/>
        </w:rPr>
        <w:t>“security Association Establishment” function has no corresponding details under section 6.2</w:t>
      </w:r>
    </w:p>
    <w:p w14:paraId="0F3B2EA4" w14:textId="77777777" w:rsidR="00C3098B" w:rsidRPr="000D13C0" w:rsidRDefault="00C3098B" w:rsidP="00C3098B">
      <w:pPr>
        <w:pStyle w:val="ListParagraph"/>
        <w:numPr>
          <w:ilvl w:val="0"/>
          <w:numId w:val="1"/>
        </w:numPr>
        <w:ind w:firstLineChars="0"/>
        <w:contextualSpacing/>
        <w:rPr>
          <w:iCs/>
        </w:rPr>
      </w:pPr>
      <w:r w:rsidRPr="000D13C0">
        <w:rPr>
          <w:iCs/>
        </w:rPr>
        <w:t>Further clarification on the direct security association between Application Entities (AE)/ Common Service Entity (CSE) and the encryption of the content of resources exchanged between them.</w:t>
      </w:r>
    </w:p>
    <w:p w14:paraId="6C790D63" w14:textId="77777777" w:rsidR="00C3098B" w:rsidRPr="000D13C0" w:rsidRDefault="00C3098B" w:rsidP="00C3098B">
      <w:pPr>
        <w:pStyle w:val="ListParagraph"/>
        <w:numPr>
          <w:ilvl w:val="0"/>
          <w:numId w:val="1"/>
        </w:numPr>
        <w:ind w:firstLineChars="0"/>
        <w:contextualSpacing/>
        <w:rPr>
          <w:iCs/>
        </w:rPr>
      </w:pPr>
      <w:r w:rsidRPr="000D13C0">
        <w:rPr>
          <w:iCs/>
        </w:rPr>
        <w:t>Further clarification is requested for the security pre-provisioning and security post-provisioning phases under section 6.1.2.1 on Enrolment phase, including how remote pre-provisioning of security keys can be used with a post-provisioning framework.</w:t>
      </w:r>
    </w:p>
    <w:p w14:paraId="7B037790" w14:textId="77777777" w:rsidR="00C3098B" w:rsidRPr="000D13C0" w:rsidRDefault="00C3098B" w:rsidP="00C3098B">
      <w:pPr>
        <w:pStyle w:val="ListParagraph"/>
        <w:numPr>
          <w:ilvl w:val="0"/>
          <w:numId w:val="1"/>
        </w:numPr>
        <w:ind w:firstLineChars="0"/>
        <w:contextualSpacing/>
        <w:rPr>
          <w:iCs/>
        </w:rPr>
      </w:pPr>
      <w:r w:rsidRPr="000D13C0">
        <w:rPr>
          <w:iCs/>
        </w:rPr>
        <w:t>The GBA based remote security provisioning framework provide details for only 3GPP related specifications. Questions are raised on how to extend such functionality to non-3GPP based devices?</w:t>
      </w:r>
    </w:p>
    <w:p w14:paraId="4F0EBF08" w14:textId="5DADA78F" w:rsidR="00C3098B" w:rsidRPr="000D13C0" w:rsidRDefault="00C3098B" w:rsidP="00C3098B">
      <w:pPr>
        <w:pStyle w:val="ListParagraph"/>
        <w:numPr>
          <w:ilvl w:val="0"/>
          <w:numId w:val="1"/>
        </w:numPr>
        <w:ind w:firstLineChars="0"/>
        <w:contextualSpacing/>
        <w:rPr>
          <w:iCs/>
        </w:rPr>
      </w:pPr>
      <w:r w:rsidRPr="000D13C0">
        <w:rPr>
          <w:iCs/>
        </w:rPr>
        <w:t xml:space="preserve">In section 6.1.2.2 on operational phase and as stated in the document, the pre-provisioning key could impose security threats unless used in conjunction with secured environments. As mentioned in this specification document, the reference framework to interface M2M entities with the 3GPP UICCs specifications is provided in </w:t>
      </w:r>
      <w:r w:rsidR="00A20B0E">
        <w:rPr>
          <w:iCs/>
        </w:rPr>
        <w:t>A</w:t>
      </w:r>
      <w:r w:rsidRPr="000D13C0">
        <w:rPr>
          <w:iCs/>
        </w:rPr>
        <w:t>nnex D. Questions are raised on how to extend such functionality to non-3GPP based devices?</w:t>
      </w:r>
    </w:p>
    <w:p w14:paraId="03C36928" w14:textId="77777777" w:rsidR="00C3098B" w:rsidRPr="000D13C0" w:rsidRDefault="00C3098B" w:rsidP="00C3098B">
      <w:pPr>
        <w:pStyle w:val="ListParagraph"/>
        <w:numPr>
          <w:ilvl w:val="0"/>
          <w:numId w:val="1"/>
        </w:numPr>
        <w:ind w:firstLineChars="0"/>
        <w:contextualSpacing/>
        <w:rPr>
          <w:iCs/>
        </w:rPr>
      </w:pPr>
      <w:r w:rsidRPr="000D13C0">
        <w:rPr>
          <w:iCs/>
        </w:rPr>
        <w:t xml:space="preserve">In the sequence of events highlighted in the </w:t>
      </w:r>
      <w:proofErr w:type="gramStart"/>
      <w:r w:rsidRPr="000D13C0">
        <w:rPr>
          <w:iCs/>
        </w:rPr>
        <w:t>certificate based</w:t>
      </w:r>
      <w:proofErr w:type="gramEnd"/>
      <w:r w:rsidRPr="000D13C0">
        <w:rPr>
          <w:iCs/>
        </w:rPr>
        <w:t xml:space="preserve"> security association establishment framework (as detailed in section 8.2.2.2), the certificate chain is listed as </w:t>
      </w:r>
      <w:r w:rsidRPr="000D13C0">
        <w:rPr>
          <w:iCs/>
        </w:rPr>
        <w:lastRenderedPageBreak/>
        <w:t>optional. This could have negative security implications. To avoid such implication, setting the certificate chain as a mandatory feature is to be recommended rather than being optional, while still clarifying to the end users that non-compliance would raise a considerable risk for them.</w:t>
      </w:r>
    </w:p>
    <w:p w14:paraId="7AA5CF70" w14:textId="77777777" w:rsidR="00C3098B" w:rsidRPr="000D13C0" w:rsidRDefault="00C3098B" w:rsidP="00C3098B">
      <w:pPr>
        <w:pStyle w:val="ListParagraph"/>
        <w:numPr>
          <w:ilvl w:val="0"/>
          <w:numId w:val="1"/>
        </w:numPr>
        <w:ind w:firstLineChars="0"/>
        <w:contextualSpacing/>
        <w:rPr>
          <w:iCs/>
        </w:rPr>
      </w:pPr>
      <w:r w:rsidRPr="000D13C0">
        <w:rPr>
          <w:iCs/>
        </w:rPr>
        <w:t xml:space="preserve">Further clarification on the rational for not including the GBA based authentication in the operational phases </w:t>
      </w:r>
      <w:proofErr w:type="gramStart"/>
      <w:r w:rsidRPr="000D13C0">
        <w:rPr>
          <w:iCs/>
        </w:rPr>
        <w:t>similar to</w:t>
      </w:r>
      <w:proofErr w:type="gramEnd"/>
      <w:r w:rsidRPr="000D13C0">
        <w:rPr>
          <w:iCs/>
        </w:rPr>
        <w:t xml:space="preserve"> the enrolment phase.</w:t>
      </w:r>
    </w:p>
    <w:p w14:paraId="4613E676" w14:textId="77777777" w:rsidR="00640D6E" w:rsidRPr="000D13C0" w:rsidRDefault="00C3098B" w:rsidP="00BD4522">
      <w:pPr>
        <w:pStyle w:val="ListParagraph"/>
        <w:numPr>
          <w:ilvl w:val="0"/>
          <w:numId w:val="1"/>
        </w:numPr>
        <w:ind w:firstLineChars="0"/>
        <w:contextualSpacing/>
        <w:rPr>
          <w:iCs/>
        </w:rPr>
      </w:pPr>
      <w:r w:rsidRPr="000D13C0">
        <w:rPr>
          <w:iCs/>
        </w:rPr>
        <w:t>The 3GPP generic authentication architecture identified two types of authentication mechanisms; GBA in TS 33.220 and Support for Subscriber Certificates (SSC) in TS 33.221. A question is raised on the possibility of including both mechanisms for the security provisioning framework and security association establishment framework in both enrolment and operational phases, respectively?</w:t>
      </w:r>
    </w:p>
    <w:p w14:paraId="047D1091" w14:textId="788DA7D4" w:rsidR="001E6C16" w:rsidRPr="000D13C0" w:rsidRDefault="00662E5C">
      <w:pPr>
        <w:pStyle w:val="ListParagraph"/>
        <w:numPr>
          <w:ilvl w:val="0"/>
          <w:numId w:val="1"/>
        </w:numPr>
        <w:ind w:firstLineChars="0"/>
        <w:contextualSpacing/>
        <w:rPr>
          <w:iCs/>
        </w:rPr>
      </w:pPr>
      <w:r w:rsidRPr="000D13C0">
        <w:rPr>
          <w:iCs/>
        </w:rPr>
        <w:t>It is suggested to change "data is" to "data are"</w:t>
      </w:r>
      <w:r w:rsidR="00EB76E4" w:rsidRPr="000D13C0">
        <w:rPr>
          <w:iCs/>
        </w:rPr>
        <w:t>.</w:t>
      </w:r>
    </w:p>
    <w:p w14:paraId="4CF13A08" w14:textId="6A02073E" w:rsidR="00FF4AFC" w:rsidRPr="000D13C0" w:rsidRDefault="008446BB" w:rsidP="008446BB">
      <w:pPr>
        <w:pStyle w:val="ListParagraph"/>
        <w:numPr>
          <w:ilvl w:val="0"/>
          <w:numId w:val="1"/>
        </w:numPr>
        <w:ind w:firstLineChars="0"/>
        <w:contextualSpacing/>
        <w:rPr>
          <w:iCs/>
        </w:rPr>
      </w:pPr>
      <w:r w:rsidRPr="000D13C0">
        <w:rPr>
          <w:iCs/>
        </w:rPr>
        <w:t xml:space="preserve">Section </w:t>
      </w:r>
      <w:r w:rsidR="00FF4AFC" w:rsidRPr="000D13C0">
        <w:rPr>
          <w:iCs/>
        </w:rPr>
        <w:t xml:space="preserve">5.2.1 </w:t>
      </w:r>
      <w:r w:rsidRPr="000D13C0">
        <w:rPr>
          <w:iCs/>
        </w:rPr>
        <w:t xml:space="preserve">on </w:t>
      </w:r>
      <w:r w:rsidR="00FF4AFC" w:rsidRPr="000D13C0">
        <w:t xml:space="preserve">Access Management </w:t>
      </w:r>
      <w:r w:rsidRPr="000D13C0">
        <w:t>needs to</w:t>
      </w:r>
      <w:r w:rsidR="00FF4AFC" w:rsidRPr="000D13C0">
        <w:t xml:space="preserve"> be expanded for Identification (service) with corresponding amendments in the text</w:t>
      </w:r>
      <w:r w:rsidRPr="000D13C0">
        <w:t>.</w:t>
      </w:r>
    </w:p>
    <w:p w14:paraId="5D4C16F4" w14:textId="7DF3688A" w:rsidR="00FF4AFC" w:rsidRPr="000D13C0" w:rsidRDefault="00FF4AFC" w:rsidP="008446BB">
      <w:pPr>
        <w:pStyle w:val="ListParagraph"/>
        <w:numPr>
          <w:ilvl w:val="0"/>
          <w:numId w:val="1"/>
        </w:numPr>
        <w:ind w:firstLineChars="0"/>
        <w:contextualSpacing/>
        <w:rPr>
          <w:iCs/>
        </w:rPr>
      </w:pPr>
      <w:r w:rsidRPr="000D13C0">
        <w:rPr>
          <w:iCs/>
        </w:rPr>
        <w:t xml:space="preserve">Further clarification is </w:t>
      </w:r>
      <w:r w:rsidR="008446BB" w:rsidRPr="000D13C0">
        <w:rPr>
          <w:iCs/>
        </w:rPr>
        <w:t>needed</w:t>
      </w:r>
      <w:r w:rsidRPr="000D13C0">
        <w:rPr>
          <w:iCs/>
        </w:rPr>
        <w:t xml:space="preserve"> for Identity protection in</w:t>
      </w:r>
      <w:r w:rsidR="008446BB" w:rsidRPr="000D13C0">
        <w:rPr>
          <w:iCs/>
        </w:rPr>
        <w:t xml:space="preserve"> section</w:t>
      </w:r>
      <w:r w:rsidRPr="000D13C0">
        <w:rPr>
          <w:iCs/>
        </w:rPr>
        <w:t xml:space="preserve"> 6.2.4 (</w:t>
      </w:r>
      <w:r w:rsidR="008446BB" w:rsidRPr="000D13C0">
        <w:rPr>
          <w:iCs/>
        </w:rPr>
        <w:t xml:space="preserve">e.g. </w:t>
      </w:r>
      <w:r w:rsidRPr="000D13C0">
        <w:rPr>
          <w:iCs/>
        </w:rPr>
        <w:t>there are not limit</w:t>
      </w:r>
      <w:r w:rsidR="008446BB" w:rsidRPr="000D13C0">
        <w:rPr>
          <w:iCs/>
        </w:rPr>
        <w:t>ed to</w:t>
      </w:r>
      <w:r w:rsidRPr="000D13C0">
        <w:rPr>
          <w:iCs/>
        </w:rPr>
        <w:t xml:space="preserve"> Identity protection</w:t>
      </w:r>
      <w:r w:rsidR="00820C85" w:rsidRPr="000D13C0">
        <w:rPr>
          <w:iCs/>
        </w:rPr>
        <w:t xml:space="preserve"> only</w:t>
      </w:r>
      <w:r w:rsidRPr="000D13C0">
        <w:rPr>
          <w:iCs/>
        </w:rPr>
        <w:t xml:space="preserve">, but some </w:t>
      </w:r>
      <w:r w:rsidR="008446BB" w:rsidRPr="000D13C0">
        <w:rPr>
          <w:iCs/>
        </w:rPr>
        <w:t>other</w:t>
      </w:r>
      <w:r w:rsidRPr="000D13C0">
        <w:rPr>
          <w:iCs/>
        </w:rPr>
        <w:t xml:space="preserve"> tasks </w:t>
      </w:r>
      <w:r w:rsidR="008446BB" w:rsidRPr="000D13C0">
        <w:rPr>
          <w:iCs/>
        </w:rPr>
        <w:t xml:space="preserve">are </w:t>
      </w:r>
      <w:r w:rsidR="00820C85" w:rsidRPr="000D13C0">
        <w:rPr>
          <w:iCs/>
        </w:rPr>
        <w:t xml:space="preserve">provided </w:t>
      </w:r>
      <w:r w:rsidR="008446BB" w:rsidRPr="000D13C0">
        <w:rPr>
          <w:iCs/>
        </w:rPr>
        <w:t>as well.</w:t>
      </w:r>
      <w:r w:rsidRPr="000D13C0">
        <w:rPr>
          <w:iCs/>
        </w:rPr>
        <w:t>)</w:t>
      </w:r>
    </w:p>
    <w:p w14:paraId="4B196482" w14:textId="4EA3C5D9" w:rsidR="001467E6" w:rsidRPr="000D13C0" w:rsidRDefault="008446BB" w:rsidP="008446BB">
      <w:pPr>
        <w:pStyle w:val="ListParagraph"/>
        <w:numPr>
          <w:ilvl w:val="0"/>
          <w:numId w:val="1"/>
        </w:numPr>
        <w:ind w:firstLineChars="0"/>
        <w:contextualSpacing/>
        <w:rPr>
          <w:iCs/>
        </w:rPr>
      </w:pPr>
      <w:r w:rsidRPr="000D13C0">
        <w:rPr>
          <w:iCs/>
        </w:rPr>
        <w:t xml:space="preserve">Section </w:t>
      </w:r>
      <w:r w:rsidR="001467E6" w:rsidRPr="000D13C0">
        <w:rPr>
          <w:iCs/>
        </w:rPr>
        <w:t xml:space="preserve">6.3.2 </w:t>
      </w:r>
      <w:r w:rsidRPr="000D13C0">
        <w:rPr>
          <w:iCs/>
        </w:rPr>
        <w:t>needs</w:t>
      </w:r>
      <w:r w:rsidR="001467E6" w:rsidRPr="000D13C0">
        <w:rPr>
          <w:iCs/>
        </w:rPr>
        <w:t xml:space="preserve"> basic model description or requirements </w:t>
      </w:r>
      <w:r w:rsidR="001467E6" w:rsidRPr="00BD4522">
        <w:rPr>
          <w:iCs/>
          <w:lang w:val="en-US"/>
        </w:rPr>
        <w:t xml:space="preserve">for </w:t>
      </w:r>
      <w:r w:rsidR="001467E6" w:rsidRPr="000D13C0">
        <w:t>SE Plug-in</w:t>
      </w:r>
      <w:r w:rsidR="001467E6" w:rsidRPr="000D13C0">
        <w:rPr>
          <w:iCs/>
        </w:rPr>
        <w:t xml:space="preserve"> </w:t>
      </w:r>
      <w:r w:rsidRPr="000D13C0">
        <w:rPr>
          <w:iCs/>
        </w:rPr>
        <w:t xml:space="preserve">to ensure </w:t>
      </w:r>
      <w:r w:rsidR="001467E6" w:rsidRPr="000D13C0">
        <w:rPr>
          <w:iCs/>
        </w:rPr>
        <w:t>compatibility</w:t>
      </w:r>
      <w:r w:rsidRPr="000D13C0">
        <w:rPr>
          <w:iCs/>
        </w:rPr>
        <w:t>.</w:t>
      </w:r>
    </w:p>
    <w:p w14:paraId="2831AF36" w14:textId="369120D5" w:rsidR="001A666D" w:rsidRPr="000D13C0" w:rsidRDefault="001467E6" w:rsidP="008446BB">
      <w:pPr>
        <w:pStyle w:val="ListParagraph"/>
        <w:numPr>
          <w:ilvl w:val="0"/>
          <w:numId w:val="1"/>
        </w:numPr>
        <w:ind w:firstLineChars="0"/>
        <w:contextualSpacing/>
        <w:rPr>
          <w:iCs/>
        </w:rPr>
      </w:pPr>
      <w:r w:rsidRPr="000D13C0">
        <w:rPr>
          <w:iCs/>
        </w:rPr>
        <w:t xml:space="preserve">Further clarification is </w:t>
      </w:r>
      <w:r w:rsidR="008446BB" w:rsidRPr="000D13C0">
        <w:rPr>
          <w:iCs/>
        </w:rPr>
        <w:t>needed</w:t>
      </w:r>
      <w:r w:rsidRPr="000D13C0">
        <w:rPr>
          <w:iCs/>
        </w:rPr>
        <w:t xml:space="preserve"> for proposal to use RSA</w:t>
      </w:r>
      <w:r w:rsidR="008446BB" w:rsidRPr="000D13C0">
        <w:rPr>
          <w:iCs/>
        </w:rPr>
        <w:t xml:space="preserve">, which may not be </w:t>
      </w:r>
      <w:r w:rsidR="001A666D" w:rsidRPr="000D13C0">
        <w:rPr>
          <w:iCs/>
        </w:rPr>
        <w:t>reliable in many implementations</w:t>
      </w:r>
      <w:r w:rsidR="008446BB" w:rsidRPr="000D13C0">
        <w:rPr>
          <w:iCs/>
        </w:rPr>
        <w:t>.</w:t>
      </w:r>
    </w:p>
    <w:p w14:paraId="151B783F" w14:textId="78A566A3" w:rsidR="00820C85" w:rsidRPr="000D13C0" w:rsidRDefault="001A666D" w:rsidP="008446BB">
      <w:pPr>
        <w:pStyle w:val="ListParagraph"/>
        <w:numPr>
          <w:ilvl w:val="0"/>
          <w:numId w:val="1"/>
        </w:numPr>
        <w:ind w:firstLineChars="0"/>
        <w:contextualSpacing/>
        <w:rPr>
          <w:iCs/>
        </w:rPr>
      </w:pPr>
      <w:r w:rsidRPr="000D13C0">
        <w:rPr>
          <w:iCs/>
        </w:rPr>
        <w:t xml:space="preserve">Further clarification is </w:t>
      </w:r>
      <w:r w:rsidR="008446BB" w:rsidRPr="000D13C0">
        <w:rPr>
          <w:iCs/>
        </w:rPr>
        <w:t>needed</w:t>
      </w:r>
      <w:r w:rsidRPr="000D13C0">
        <w:rPr>
          <w:iCs/>
        </w:rPr>
        <w:t xml:space="preserve"> to describe </w:t>
      </w:r>
      <w:r w:rsidRPr="00BD4522">
        <w:rPr>
          <w:iCs/>
        </w:rPr>
        <w:t>PSO-Decipher</w:t>
      </w:r>
      <w:r w:rsidR="00820C85" w:rsidRPr="00BD4522">
        <w:rPr>
          <w:iCs/>
        </w:rPr>
        <w:t xml:space="preserve"> for RSA implementation</w:t>
      </w:r>
      <w:r w:rsidR="00820C85" w:rsidRPr="000D13C0">
        <w:rPr>
          <w:iCs/>
        </w:rPr>
        <w:t>/usage</w:t>
      </w:r>
    </w:p>
    <w:p w14:paraId="511E6B05" w14:textId="2B2A50EB" w:rsidR="002E671C" w:rsidRPr="000D13C0" w:rsidRDefault="002E671C" w:rsidP="00371A0A">
      <w:pPr>
        <w:pStyle w:val="ListParagraph"/>
        <w:numPr>
          <w:ilvl w:val="0"/>
          <w:numId w:val="1"/>
        </w:numPr>
        <w:ind w:firstLineChars="0"/>
        <w:contextualSpacing/>
        <w:rPr>
          <w:iCs/>
        </w:rPr>
      </w:pPr>
      <w:r w:rsidRPr="000D13C0">
        <w:rPr>
          <w:iCs/>
        </w:rPr>
        <w:t xml:space="preserve">Further clarification is needed for the validity of keeping the “Void” text in draft ITU-T Recommendation (e.g. paragraphs (8.3.3, 9.2.2.2), Annexes B, E, G, H, I, K, L, Appendices C, D, F, J). ITU-T SG20 would seek oneM2M </w:t>
      </w:r>
      <w:r w:rsidR="00371A0A" w:rsidRPr="000D13C0">
        <w:rPr>
          <w:iCs/>
        </w:rPr>
        <w:t xml:space="preserve">approval </w:t>
      </w:r>
      <w:r w:rsidRPr="000D13C0">
        <w:rPr>
          <w:iCs/>
        </w:rPr>
        <w:t>to delete sections with “Void” text in the relevant ITU-T Recommendation.</w:t>
      </w:r>
    </w:p>
    <w:p w14:paraId="3F99EB69" w14:textId="77777777" w:rsidR="00C3098B" w:rsidRPr="00FC3436" w:rsidRDefault="00C3098B" w:rsidP="00C3098B">
      <w:pPr>
        <w:jc w:val="center"/>
        <w:rPr>
          <w:rFonts w:ascii="Times New Roman" w:hAnsi="Times New Roman" w:cs="Times New Roman"/>
          <w:sz w:val="24"/>
          <w:szCs w:val="24"/>
        </w:rPr>
      </w:pPr>
      <w:r w:rsidRPr="00707F7E">
        <w:rPr>
          <w:rFonts w:ascii="Times New Roman" w:hAnsi="Times New Roman" w:cs="Times New Roman"/>
          <w:sz w:val="24"/>
          <w:szCs w:val="24"/>
        </w:rPr>
        <w:t>_______________________</w:t>
      </w:r>
    </w:p>
    <w:sectPr w:rsidR="00C3098B" w:rsidRPr="00FC3436" w:rsidSect="000D13C0">
      <w:headerReference w:type="default" r:id="rId18"/>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051AB" w14:textId="77777777" w:rsidR="00F93E63" w:rsidRDefault="00F93E63" w:rsidP="00462B3D">
      <w:pPr>
        <w:spacing w:after="0" w:line="240" w:lineRule="auto"/>
      </w:pPr>
      <w:r>
        <w:separator/>
      </w:r>
    </w:p>
  </w:endnote>
  <w:endnote w:type="continuationSeparator" w:id="0">
    <w:p w14:paraId="6D54FBB0" w14:textId="77777777" w:rsidR="00F93E63" w:rsidRDefault="00F93E63" w:rsidP="00462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AB339" w14:textId="77777777" w:rsidR="00F93E63" w:rsidRDefault="00F93E63" w:rsidP="00462B3D">
      <w:pPr>
        <w:spacing w:after="0" w:line="240" w:lineRule="auto"/>
      </w:pPr>
      <w:r>
        <w:separator/>
      </w:r>
    </w:p>
  </w:footnote>
  <w:footnote w:type="continuationSeparator" w:id="0">
    <w:p w14:paraId="6FA5D813" w14:textId="77777777" w:rsidR="00F93E63" w:rsidRDefault="00F93E63" w:rsidP="00462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64C30" w14:textId="726FC962" w:rsidR="00462B3D" w:rsidRPr="000D13C0" w:rsidRDefault="000D13C0" w:rsidP="000D13C0">
    <w:pPr>
      <w:pStyle w:val="Header"/>
      <w:jc w:val="center"/>
      <w:rPr>
        <w:rFonts w:ascii="Times New Roman" w:hAnsi="Times New Roman" w:cs="Times New Roman"/>
        <w:sz w:val="18"/>
      </w:rPr>
    </w:pPr>
    <w:r w:rsidRPr="000D13C0">
      <w:rPr>
        <w:rFonts w:ascii="Times New Roman" w:hAnsi="Times New Roman" w:cs="Times New Roman"/>
        <w:sz w:val="18"/>
      </w:rPr>
      <w:t xml:space="preserve">- </w:t>
    </w:r>
    <w:r w:rsidRPr="000D13C0">
      <w:rPr>
        <w:rFonts w:ascii="Times New Roman" w:hAnsi="Times New Roman" w:cs="Times New Roman"/>
        <w:sz w:val="18"/>
      </w:rPr>
      <w:fldChar w:fldCharType="begin"/>
    </w:r>
    <w:r w:rsidRPr="000D13C0">
      <w:rPr>
        <w:rFonts w:ascii="Times New Roman" w:hAnsi="Times New Roman" w:cs="Times New Roman"/>
        <w:sz w:val="18"/>
      </w:rPr>
      <w:instrText xml:space="preserve"> PAGE  \* MERGEFORMAT </w:instrText>
    </w:r>
    <w:r w:rsidRPr="000D13C0">
      <w:rPr>
        <w:rFonts w:ascii="Times New Roman" w:hAnsi="Times New Roman" w:cs="Times New Roman"/>
        <w:sz w:val="18"/>
      </w:rPr>
      <w:fldChar w:fldCharType="separate"/>
    </w:r>
    <w:r w:rsidRPr="000D13C0">
      <w:rPr>
        <w:rFonts w:ascii="Times New Roman" w:hAnsi="Times New Roman" w:cs="Times New Roman"/>
        <w:noProof/>
        <w:sz w:val="18"/>
      </w:rPr>
      <w:t>1</w:t>
    </w:r>
    <w:r w:rsidRPr="000D13C0">
      <w:rPr>
        <w:rFonts w:ascii="Times New Roman" w:hAnsi="Times New Roman" w:cs="Times New Roman"/>
        <w:sz w:val="18"/>
      </w:rPr>
      <w:fldChar w:fldCharType="end"/>
    </w:r>
    <w:r w:rsidRPr="000D13C0">
      <w:rPr>
        <w:rFonts w:ascii="Times New Roman" w:hAnsi="Times New Roman" w:cs="Times New Roman"/>
        <w:sz w:val="18"/>
      </w:rPr>
      <w:t xml:space="preserve"> -</w:t>
    </w:r>
  </w:p>
  <w:p w14:paraId="458D9D6D" w14:textId="37776CE7" w:rsidR="000D13C0" w:rsidRPr="000D13C0" w:rsidRDefault="000D13C0" w:rsidP="000D13C0">
    <w:pPr>
      <w:pStyle w:val="Header"/>
      <w:spacing w:after="240"/>
      <w:jc w:val="center"/>
      <w:rPr>
        <w:rFonts w:ascii="Times New Roman" w:hAnsi="Times New Roman" w:cs="Times New Roman"/>
        <w:sz w:val="18"/>
      </w:rPr>
    </w:pPr>
    <w:r w:rsidRPr="000D13C0">
      <w:rPr>
        <w:rFonts w:ascii="Times New Roman" w:hAnsi="Times New Roman" w:cs="Times New Roman"/>
        <w:sz w:val="18"/>
      </w:rPr>
      <w:t>SG20-LS138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F1AAC"/>
    <w:multiLevelType w:val="hybridMultilevel"/>
    <w:tmpl w:val="B9AA53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F2E17E6"/>
    <w:multiLevelType w:val="hybridMultilevel"/>
    <w:tmpl w:val="17C682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B3D"/>
    <w:rsid w:val="00003B64"/>
    <w:rsid w:val="00022B17"/>
    <w:rsid w:val="00023E17"/>
    <w:rsid w:val="0003057D"/>
    <w:rsid w:val="00030911"/>
    <w:rsid w:val="0003151B"/>
    <w:rsid w:val="00045085"/>
    <w:rsid w:val="00047942"/>
    <w:rsid w:val="00083A32"/>
    <w:rsid w:val="000A3CD0"/>
    <w:rsid w:val="000D13C0"/>
    <w:rsid w:val="001106FB"/>
    <w:rsid w:val="001144F8"/>
    <w:rsid w:val="00125D1A"/>
    <w:rsid w:val="0012640F"/>
    <w:rsid w:val="001467E6"/>
    <w:rsid w:val="00162849"/>
    <w:rsid w:val="00182B87"/>
    <w:rsid w:val="001960A7"/>
    <w:rsid w:val="001A666D"/>
    <w:rsid w:val="001E3A63"/>
    <w:rsid w:val="001E5DA0"/>
    <w:rsid w:val="001E6C16"/>
    <w:rsid w:val="001F4FD7"/>
    <w:rsid w:val="00203504"/>
    <w:rsid w:val="002041C7"/>
    <w:rsid w:val="00225416"/>
    <w:rsid w:val="002A45BD"/>
    <w:rsid w:val="002B5B80"/>
    <w:rsid w:val="002D1260"/>
    <w:rsid w:val="002E0691"/>
    <w:rsid w:val="002E671C"/>
    <w:rsid w:val="00321ECA"/>
    <w:rsid w:val="00371A0A"/>
    <w:rsid w:val="00375E30"/>
    <w:rsid w:val="0038370E"/>
    <w:rsid w:val="003A530A"/>
    <w:rsid w:val="003D21F7"/>
    <w:rsid w:val="003F07F7"/>
    <w:rsid w:val="003F0933"/>
    <w:rsid w:val="004105F6"/>
    <w:rsid w:val="0043629A"/>
    <w:rsid w:val="00436A5F"/>
    <w:rsid w:val="00452A7B"/>
    <w:rsid w:val="00462B3D"/>
    <w:rsid w:val="00490E57"/>
    <w:rsid w:val="004A5202"/>
    <w:rsid w:val="004A63C1"/>
    <w:rsid w:val="004B7DBC"/>
    <w:rsid w:val="004E420D"/>
    <w:rsid w:val="004F00EB"/>
    <w:rsid w:val="00557BD1"/>
    <w:rsid w:val="00594E9D"/>
    <w:rsid w:val="00597137"/>
    <w:rsid w:val="005A37DB"/>
    <w:rsid w:val="005B391C"/>
    <w:rsid w:val="005B40B7"/>
    <w:rsid w:val="005F073F"/>
    <w:rsid w:val="006047E8"/>
    <w:rsid w:val="006279E4"/>
    <w:rsid w:val="00640D6E"/>
    <w:rsid w:val="006469CE"/>
    <w:rsid w:val="00662E5C"/>
    <w:rsid w:val="006B0F57"/>
    <w:rsid w:val="006C2626"/>
    <w:rsid w:val="006E1CA2"/>
    <w:rsid w:val="006F5908"/>
    <w:rsid w:val="006F66AB"/>
    <w:rsid w:val="006F6E5E"/>
    <w:rsid w:val="00707F7E"/>
    <w:rsid w:val="00721A73"/>
    <w:rsid w:val="00751D24"/>
    <w:rsid w:val="0078220E"/>
    <w:rsid w:val="007F3C7D"/>
    <w:rsid w:val="00811EDC"/>
    <w:rsid w:val="00820C85"/>
    <w:rsid w:val="008446BB"/>
    <w:rsid w:val="00880750"/>
    <w:rsid w:val="00897F03"/>
    <w:rsid w:val="008E0424"/>
    <w:rsid w:val="008E1FBD"/>
    <w:rsid w:val="0090483F"/>
    <w:rsid w:val="00915B74"/>
    <w:rsid w:val="0092151D"/>
    <w:rsid w:val="009277A3"/>
    <w:rsid w:val="00934388"/>
    <w:rsid w:val="00955061"/>
    <w:rsid w:val="009576E5"/>
    <w:rsid w:val="009627B7"/>
    <w:rsid w:val="009663DD"/>
    <w:rsid w:val="0099007A"/>
    <w:rsid w:val="009A230B"/>
    <w:rsid w:val="009D426A"/>
    <w:rsid w:val="00A0348F"/>
    <w:rsid w:val="00A05905"/>
    <w:rsid w:val="00A131FE"/>
    <w:rsid w:val="00A16A65"/>
    <w:rsid w:val="00A20B0E"/>
    <w:rsid w:val="00A625CD"/>
    <w:rsid w:val="00A8166A"/>
    <w:rsid w:val="00AA4857"/>
    <w:rsid w:val="00AB7A3F"/>
    <w:rsid w:val="00AC45F0"/>
    <w:rsid w:val="00AD4F50"/>
    <w:rsid w:val="00AF2AAB"/>
    <w:rsid w:val="00B006C7"/>
    <w:rsid w:val="00B402D9"/>
    <w:rsid w:val="00B40402"/>
    <w:rsid w:val="00B709B5"/>
    <w:rsid w:val="00BA2259"/>
    <w:rsid w:val="00BD4522"/>
    <w:rsid w:val="00BE18C5"/>
    <w:rsid w:val="00C12003"/>
    <w:rsid w:val="00C20092"/>
    <w:rsid w:val="00C3098B"/>
    <w:rsid w:val="00C32186"/>
    <w:rsid w:val="00C61DF3"/>
    <w:rsid w:val="00C95F3B"/>
    <w:rsid w:val="00CA4EDA"/>
    <w:rsid w:val="00CB61F8"/>
    <w:rsid w:val="00CC4C43"/>
    <w:rsid w:val="00CD4AD7"/>
    <w:rsid w:val="00CF676F"/>
    <w:rsid w:val="00D21F78"/>
    <w:rsid w:val="00D25951"/>
    <w:rsid w:val="00D71ABD"/>
    <w:rsid w:val="00D7469C"/>
    <w:rsid w:val="00D7568D"/>
    <w:rsid w:val="00DA70AA"/>
    <w:rsid w:val="00E427DB"/>
    <w:rsid w:val="00E50741"/>
    <w:rsid w:val="00E62FDA"/>
    <w:rsid w:val="00E67385"/>
    <w:rsid w:val="00E739E0"/>
    <w:rsid w:val="00EB76E4"/>
    <w:rsid w:val="00EE6E8A"/>
    <w:rsid w:val="00EF4E44"/>
    <w:rsid w:val="00F60DAE"/>
    <w:rsid w:val="00F93E63"/>
    <w:rsid w:val="00FC3436"/>
    <w:rsid w:val="00FD2D6F"/>
    <w:rsid w:val="00FD3AC6"/>
    <w:rsid w:val="00FD3DC3"/>
    <w:rsid w:val="00FF4AFC"/>
    <w:rsid w:val="00FF5CAC"/>
    <w:rsid w:val="00FF71BB"/>
  </w:rsids>
  <m:mathPr>
    <m:mathFont m:val="Cambria Math"/>
    <m:brkBin m:val="before"/>
    <m:brkBinSub m:val="--"/>
    <m:smallFrac m:val="0"/>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74B52"/>
  <w15:docId w15:val="{53C8E927-EAC2-43A9-82C4-71ADEB17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9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2B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2B3D"/>
  </w:style>
  <w:style w:type="paragraph" w:styleId="Footer">
    <w:name w:val="footer"/>
    <w:basedOn w:val="Normal"/>
    <w:link w:val="FooterChar"/>
    <w:uiPriority w:val="99"/>
    <w:unhideWhenUsed/>
    <w:rsid w:val="00462B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2B3D"/>
  </w:style>
  <w:style w:type="paragraph" w:customStyle="1" w:styleId="Docnumber">
    <w:name w:val="Docnumber"/>
    <w:basedOn w:val="Normal"/>
    <w:link w:val="DocnumberChar"/>
    <w:qFormat/>
    <w:rsid w:val="00462B3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462B3D"/>
    <w:rPr>
      <w:rFonts w:ascii="Times New Roman" w:eastAsia="Times New Roman" w:hAnsi="Times New Roman" w:cs="Times New Roman"/>
      <w:b/>
      <w:bCs/>
      <w:sz w:val="40"/>
      <w:szCs w:val="20"/>
    </w:rPr>
  </w:style>
  <w:style w:type="character" w:styleId="Hyperlink">
    <w:name w:val="Hyperlink"/>
    <w:uiPriority w:val="99"/>
    <w:unhideWhenUsed/>
    <w:rsid w:val="00C3098B"/>
    <w:rPr>
      <w:color w:val="0000FF"/>
      <w:u w:val="single"/>
    </w:rPr>
  </w:style>
  <w:style w:type="character" w:styleId="PlaceholderText">
    <w:name w:val="Placeholder Text"/>
    <w:basedOn w:val="DefaultParagraphFont"/>
    <w:uiPriority w:val="99"/>
    <w:semiHidden/>
    <w:rsid w:val="00C3098B"/>
    <w:rPr>
      <w:rFonts w:ascii="Times New Roman" w:hAnsi="Times New Roman"/>
      <w:color w:val="808080"/>
    </w:rPr>
  </w:style>
  <w:style w:type="paragraph" w:styleId="ListParagraph">
    <w:name w:val="List Paragraph"/>
    <w:basedOn w:val="Normal"/>
    <w:uiPriority w:val="34"/>
    <w:qFormat/>
    <w:rsid w:val="00C3098B"/>
    <w:pPr>
      <w:spacing w:before="120" w:after="0" w:line="240" w:lineRule="auto"/>
      <w:ind w:firstLineChars="200" w:firstLine="420"/>
    </w:pPr>
    <w:rPr>
      <w:rFonts w:ascii="Times New Roman" w:eastAsiaTheme="minorEastAsia" w:hAnsi="Times New Roman" w:cs="Times New Roman"/>
      <w:sz w:val="24"/>
      <w:szCs w:val="24"/>
      <w:lang w:eastAsia="ja-JP"/>
    </w:rPr>
  </w:style>
  <w:style w:type="paragraph" w:styleId="BalloonText">
    <w:name w:val="Balloon Text"/>
    <w:basedOn w:val="Normal"/>
    <w:link w:val="BalloonTextChar"/>
    <w:uiPriority w:val="99"/>
    <w:semiHidden/>
    <w:unhideWhenUsed/>
    <w:rsid w:val="00D71A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ABD"/>
    <w:rPr>
      <w:rFonts w:ascii="Segoe UI" w:hAnsi="Segoe UI" w:cs="Segoe UI"/>
      <w:sz w:val="18"/>
      <w:szCs w:val="18"/>
    </w:rPr>
  </w:style>
  <w:style w:type="character" w:styleId="UnresolvedMention">
    <w:name w:val="Unresolved Mention"/>
    <w:basedOn w:val="DefaultParagraphFont"/>
    <w:uiPriority w:val="99"/>
    <w:semiHidden/>
    <w:unhideWhenUsed/>
    <w:rsid w:val="00627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403063">
      <w:bodyDiv w:val="1"/>
      <w:marLeft w:val="0"/>
      <w:marRight w:val="0"/>
      <w:marTop w:val="0"/>
      <w:marBottom w:val="0"/>
      <w:divBdr>
        <w:top w:val="none" w:sz="0" w:space="0" w:color="auto"/>
        <w:left w:val="none" w:sz="0" w:space="0" w:color="auto"/>
        <w:bottom w:val="none" w:sz="0" w:space="0" w:color="auto"/>
        <w:right w:val="none" w:sz="0" w:space="0" w:color="auto"/>
      </w:divBdr>
    </w:div>
    <w:div w:id="1018971630">
      <w:bodyDiv w:val="1"/>
      <w:marLeft w:val="0"/>
      <w:marRight w:val="0"/>
      <w:marTop w:val="0"/>
      <w:marBottom w:val="0"/>
      <w:divBdr>
        <w:top w:val="none" w:sz="0" w:space="0" w:color="auto"/>
        <w:left w:val="none" w:sz="0" w:space="0" w:color="auto"/>
        <w:bottom w:val="none" w:sz="0" w:space="0" w:color="auto"/>
        <w:right w:val="none" w:sz="0" w:space="0" w:color="auto"/>
      </w:divBdr>
    </w:div>
    <w:div w:id="171141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itu.int/ITU-T/workprog/wp_search.aspx?sg=20" TargetMode="External"/><Relationship Id="rId2" Type="http://schemas.openxmlformats.org/officeDocument/2006/relationships/customXml" Target="../customXml/item2.xml"/><Relationship Id="rId16" Type="http://schemas.openxmlformats.org/officeDocument/2006/relationships/hyperlink" Target="https://www.itu.int/md/meetingdoc.asp?lang=en&amp;parent=T17-SG20-190409-TD-GEN-1267"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aalmal@etisalat.ae"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EFEF63A50BC4DE0B919DFE865819AD6"/>
        <w:category>
          <w:name w:val="General"/>
          <w:gallery w:val="placeholder"/>
        </w:category>
        <w:types>
          <w:type w:val="bbPlcHdr"/>
        </w:types>
        <w:behaviors>
          <w:behavior w:val="content"/>
        </w:behaviors>
        <w:guid w:val="{B082D224-C67A-4859-8A28-8BEAAC603044}"/>
      </w:docPartPr>
      <w:docPartBody>
        <w:p w:rsidR="00DF195C" w:rsidRDefault="00863EE9" w:rsidP="00863EE9">
          <w:pPr>
            <w:pStyle w:val="1EFEF63A50BC4DE0B919DFE865819AD6"/>
          </w:pPr>
          <w:r w:rsidRPr="00136DDD">
            <w:rPr>
              <w:rStyle w:val="PlaceholderText"/>
            </w:rPr>
            <w:t>Insert keywords separated by semicolon (;)</w:t>
          </w:r>
        </w:p>
      </w:docPartBody>
    </w:docPart>
    <w:docPart>
      <w:docPartPr>
        <w:name w:val="C82CC5F2B3A8445B9E4B7A2D41EE5020"/>
        <w:category>
          <w:name w:val="General"/>
          <w:gallery w:val="placeholder"/>
        </w:category>
        <w:types>
          <w:type w:val="bbPlcHdr"/>
        </w:types>
        <w:behaviors>
          <w:behavior w:val="content"/>
        </w:behaviors>
        <w:guid w:val="{051CB9A1-65AB-4479-990B-62FEDA23912B}"/>
      </w:docPartPr>
      <w:docPartBody>
        <w:p w:rsidR="00DF195C" w:rsidRDefault="00863EE9" w:rsidP="00863EE9">
          <w:pPr>
            <w:pStyle w:val="C82CC5F2B3A8445B9E4B7A2D41EE5020"/>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63EE9"/>
    <w:rsid w:val="00081D52"/>
    <w:rsid w:val="0016083E"/>
    <w:rsid w:val="002A0135"/>
    <w:rsid w:val="0047277A"/>
    <w:rsid w:val="004E2E55"/>
    <w:rsid w:val="006E63E7"/>
    <w:rsid w:val="006F6E70"/>
    <w:rsid w:val="00863EE9"/>
    <w:rsid w:val="00B52FE4"/>
    <w:rsid w:val="00DF195C"/>
    <w:rsid w:val="00FB5F8E"/>
    <w:rsid w:val="00FF729A"/>
  </w:rsids>
  <m:mathPr>
    <m:mathFont m:val="Cambria Math"/>
    <m:brkBin m:val="before"/>
    <m:brkBinSub m:val="--"/>
    <m:smallFrac m:val="0"/>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8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3EE9"/>
    <w:rPr>
      <w:rFonts w:ascii="Times New Roman" w:hAnsi="Times New Roman"/>
      <w:color w:val="808080"/>
    </w:rPr>
  </w:style>
  <w:style w:type="paragraph" w:customStyle="1" w:styleId="F8853BC526804CCF99440FE5E40751ED">
    <w:name w:val="F8853BC526804CCF99440FE5E40751ED"/>
    <w:rsid w:val="00863EE9"/>
  </w:style>
  <w:style w:type="paragraph" w:customStyle="1" w:styleId="C8DEE7265AE04644AFB62E7E31D14E52">
    <w:name w:val="C8DEE7265AE04644AFB62E7E31D14E52"/>
    <w:rsid w:val="00863EE9"/>
  </w:style>
  <w:style w:type="paragraph" w:customStyle="1" w:styleId="755CBAF32A2A4C60AB130D32D6E53049">
    <w:name w:val="755CBAF32A2A4C60AB130D32D6E53049"/>
    <w:rsid w:val="00863EE9"/>
  </w:style>
  <w:style w:type="paragraph" w:customStyle="1" w:styleId="1EFEF63A50BC4DE0B919DFE865819AD6">
    <w:name w:val="1EFEF63A50BC4DE0B919DFE865819AD6"/>
    <w:rsid w:val="00863EE9"/>
  </w:style>
  <w:style w:type="paragraph" w:customStyle="1" w:styleId="C82CC5F2B3A8445B9E4B7A2D41EE5020">
    <w:name w:val="C82CC5F2B3A8445B9E4B7A2D41EE5020"/>
    <w:rsid w:val="00863EE9"/>
  </w:style>
  <w:style w:type="paragraph" w:customStyle="1" w:styleId="5671AAFA3EC74F7C809B8555CF3D67A3">
    <w:name w:val="5671AAFA3EC74F7C809B8555CF3D67A3"/>
    <w:rsid w:val="00863EE9"/>
  </w:style>
  <w:style w:type="paragraph" w:customStyle="1" w:styleId="0A29BC4717AF4EE9AA41F9244FEF40BB">
    <w:name w:val="0A29BC4717AF4EE9AA41F9244FEF40BB"/>
    <w:rsid w:val="00863E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XMLData TextToDisplay="%HOSTNAME%">LVWCB89080.etisalat.corp.ae</XMLData>
</file>

<file path=customXml/item2.xml><?xml version="1.0" encoding="utf-8"?>
<XMLData TextToDisplay="%USERNAME%">aalmal</XMLData>
</file>

<file path=customXml/item3.xml><?xml version="1.0" encoding="utf-8"?>
<XMLData TextToDisplay="%EMAILADDRESS%">aalmal@etisalat.ae</XMLData>
</file>

<file path=customXml/item4.xml><?xml version="1.0" encoding="utf-8"?>
<XMLData TextToDisplay="%DOCUMENTGUID%">{00000000-0000-0000-0000-000000000000}</XMLData>
</file>

<file path=customXml/item5.xml><?xml version="1.0" encoding="utf-8"?>
<XMLData TextToDisplay="%CLASSIFICATIONDATETIME%">13:37 02/12/2019</XMLData>
</file>

<file path=customXml/item6.xml><?xml version="1.0" encoding="utf-8"?>
<XMLData TextToDisplay="RightsWATCHMark">78|Etisalat-Group-Restricted|{00000000-0000-0000-0000-000000000000}</XML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08067-A20C-4C6F-B982-35C631D5A589}">
  <ds:schemaRefs/>
</ds:datastoreItem>
</file>

<file path=customXml/itemProps2.xml><?xml version="1.0" encoding="utf-8"?>
<ds:datastoreItem xmlns:ds="http://schemas.openxmlformats.org/officeDocument/2006/customXml" ds:itemID="{84BD04AB-64C8-456D-9061-5C991EBD5D0C}">
  <ds:schemaRefs/>
</ds:datastoreItem>
</file>

<file path=customXml/itemProps3.xml><?xml version="1.0" encoding="utf-8"?>
<ds:datastoreItem xmlns:ds="http://schemas.openxmlformats.org/officeDocument/2006/customXml" ds:itemID="{D139B618-8BA3-4FE4-8B68-B3491B89C355}">
  <ds:schemaRefs/>
</ds:datastoreItem>
</file>

<file path=customXml/itemProps4.xml><?xml version="1.0" encoding="utf-8"?>
<ds:datastoreItem xmlns:ds="http://schemas.openxmlformats.org/officeDocument/2006/customXml" ds:itemID="{B2713B02-1B10-4C72-95AE-F5B3B2A3DA77}">
  <ds:schemaRefs/>
</ds:datastoreItem>
</file>

<file path=customXml/itemProps5.xml><?xml version="1.0" encoding="utf-8"?>
<ds:datastoreItem xmlns:ds="http://schemas.openxmlformats.org/officeDocument/2006/customXml" ds:itemID="{8750D9E4-D5A5-4991-A89F-6305DA07A5D3}">
  <ds:schemaRefs/>
</ds:datastoreItem>
</file>

<file path=customXml/itemProps6.xml><?xml version="1.0" encoding="utf-8"?>
<ds:datastoreItem xmlns:ds="http://schemas.openxmlformats.org/officeDocument/2006/customXml" ds:itemID="{8770BE91-F9E6-4D1A-BA50-BA7B7860F445}">
  <ds:schemaRefs/>
</ds:datastoreItem>
</file>

<file path=customXml/itemProps7.xml><?xml version="1.0" encoding="utf-8"?>
<ds:datastoreItem xmlns:ds="http://schemas.openxmlformats.org/officeDocument/2006/customXml" ds:itemID="{720B0D8E-BB3E-4B34-93CD-92AC89B1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1555</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 LS/o on draft new Recommendation ITU-T Y.oneM2M.SEC.SOL “oneM2M Security Solutions” [to oneM2M]</vt:lpstr>
      <vt:lpstr/>
    </vt:vector>
  </TitlesOfParts>
  <Manager>ITU-T</Manager>
  <Company>International Telecommunication Union (ITU)</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draft new Recommendation ITU-T Y.oneM2M.SEC.SOL “oneM2M Security Solutions” [to oneM2M]</dc:title>
  <dc:creator>ITU-T Study Group 20</dc:creator>
  <cp:keywords>Security; Trust; Internet of Things</cp:keywords>
  <dc:description>SG20-LS138  For: Geneva, 25 November - 6 December 2019_x000d_Document date: _x000d_Saved by ITU51014379 at 15:49:39 on 16/12/2019</dc:description>
  <cp:lastModifiedBy>author</cp:lastModifiedBy>
  <cp:revision>2</cp:revision>
  <dcterms:created xsi:type="dcterms:W3CDTF">2019-12-18T11:12:00Z</dcterms:created>
  <dcterms:modified xsi:type="dcterms:W3CDTF">2019-12-18T11:12:00Z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SG20-LS138</vt:lpwstr>
  </property>
  <property fmtid="{D5CDD505-2E9C-101B-9397-08002B2CF9AE}" pid="3" name="Docdate">
    <vt:lpwstr/>
  </property>
  <property fmtid="{D5CDD505-2E9C-101B-9397-08002B2CF9AE}" pid="4" name="Docorlang">
    <vt:lpwstr/>
  </property>
  <property fmtid="{D5CDD505-2E9C-101B-9397-08002B2CF9AE}" pid="5" name="Docbluepink">
    <vt:lpwstr>6/20</vt:lpwstr>
  </property>
  <property fmtid="{D5CDD505-2E9C-101B-9397-08002B2CF9AE}" pid="6" name="Docdest">
    <vt:lpwstr>Geneva, 25 November - 6 December 2019</vt:lpwstr>
  </property>
  <property fmtid="{D5CDD505-2E9C-101B-9397-08002B2CF9AE}" pid="7" name="Docauthor">
    <vt:lpwstr>ITU-T Study Group 20</vt:lpwstr>
  </property>
  <property fmtid="{D5CDD505-2E9C-101B-9397-08002B2CF9AE}" pid="8" name="RightsWATCHMark">
    <vt:lpwstr>78|Etisalat-Group-Restricted|{00000000-0000-0000-0000-000000000000}</vt:lpwstr>
  </property>
</Properties>
</file>