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RDM#68.2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2025-03-14</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Adding_short_names_for_crossingBarrier_MC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TS-0023 v5.7.0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5.3.1.115, 6.3.3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Adding short names for crossingBarrier 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https://git.onem2m.org/specifications/ts/ts-0023/-/merge_requests/43</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https://git.onem2m.org/specifications/ts/ts-0023/-/merge_requests/43/diffs?commit_id=69a7771c00d3ee84ad6e63b4604f1ba637eeeb84</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-2313,9 +2313,6 @@ This ModuleClass displays a signal (e.g. direction arrow) to indicate a gate is</w:t>
      </w:r>
    </w:p>
    <w:p>
      <w:pPr>
        <w:pStyle w:val="CodeChangeLine"/>
      </w:pPr>
      <w:r>
        <w:t>#### 5.3.1.115 crossingBarrier</w:t>
      </w:r>
    </w:p>
    <w:p>
      <w:pPr>
        <w:pStyle w:val="CodeChangeLine"/>
      </w:pPr>
      <w:r>
        <w:t>An active barrier is used to block a pedestrian or vehicle from a control point (e.g. entrance and gate).</w:t>
      </w:r>
    </w:p>
    <w:p>
      <w:pPr>
        <w:pStyle w:val="CodeChangeLine"/>
      </w:pPr>
      <w:r/>
    </w:p>
    <w:p>
      <w:pPr>
        <w:pStyle w:val="CodeChangeLine"/>
        <w:shd w:val="clear" w:color="auto" w:fill="fbe9eb"/>
      </w:pPr>
      <w:r>
        <w:t>&lt;mark&gt;Editor note: the following attributes are missing from the short name tables in 6.3&lt;/mark&gt;</w:t>
      </w:r>
    </w:p>
    <w:p>
      <w:pPr>
        <w:pStyle w:val="CodeChangeLine"/>
        <w:shd w:val="clear" w:color="auto" w:fill="fbe9eb"/>
      </w:pPr>
      <w:r/>
    </w:p>
    <w:p>
      <w:pPr>
        <w:pStyle w:val="CodeChangeLine"/>
        <w:shd w:val="clear" w:color="auto" w:fill="fbe9eb"/>
      </w:pPr>
      <w:r/>
    </w:p>
    <w:p>
      <w:pPr>
        <w:pStyle w:val="CodeChangeLine"/>
      </w:pPr>
      <w:r>
        <w:t>**Table 5.3.1.115-1: DataPoints of crossingBarrier ModuleClass**</w:t>
      </w:r>
    </w:p>
    <w:p>
      <w:pPr>
        <w:pStyle w:val="CodeChangeLine"/>
      </w:pPr>
      <w:r/>
    </w:p>
    <w:p>
      <w:pPr>
        <w:pStyle w:val="CodeChangeLine"/>
      </w:pPr>
      <w:r>
        <w:t>|Name |Type |R/W |Optional |Unit |Documentation |</w:t>
      </w:r>
    </w:p>
    <w:p>
      <w:pPr>
        <w:pStyle w:val="CodeHeader"/>
      </w:pPr>
      <w:r>
        <w:t>@@ -2325,8 +2322,6 @@ An active barrier is used to block a pedestrian or vehicle from a control point</w:t>
      </w:r>
    </w:p>
    <w:p>
      <w:pPr>
        <w:pStyle w:val="CodeChangeLine"/>
      </w:pPr>
      <w:r>
        <w:t>|timer |xs:time |RW |true | |The timer indicates the duration of barrierStatus is changed. This means that barrierStatus is set to the current value of barrierDefault. |</w:t>
      </w:r>
    </w:p>
    <w:p>
      <w:pPr>
        <w:pStyle w:val="CodeChangeLine"/>
      </w:pPr>
      <w:r/>
    </w:p>
    <w:p>
      <w:pPr>
        <w:pStyle w:val="CodeChangeLine"/>
      </w:pPr>
      <w:r/>
    </w:p>
    <w:p>
      <w:pPr>
        <w:pStyle w:val="CodeChangeLine"/>
        <w:shd w:val="clear" w:color="auto" w:fill="fbe9eb"/>
      </w:pPr>
      <w:r/>
    </w:p>
    <w:p>
      <w:pPr>
        <w:pStyle w:val="CodeChangeLine"/>
        <w:shd w:val="clear" w:color="auto" w:fill="fbe9eb"/>
      </w:pPr>
      <w:r/>
    </w:p>
    <w:p>
      <w:pPr>
        <w:pStyle w:val="CodeChangeLine"/>
      </w:pPr>
      <w:r>
        <w:t>#### 5.3.1.116 threeDDisplay</w:t>
      </w:r>
    </w:p>
    <w:p>
      <w:pPr>
        <w:pStyle w:val="CodeChangeLine"/>
      </w:pPr>
      <w:r>
        <w:t>This ModuleClass provides capabilities to give the information of a 3D display.</w:t>
      </w:r>
    </w:p>
    <w:p>
      <w:pPr>
        <w:pStyle w:val="CodeChangeLine"/>
      </w:pPr>
      <w:r/>
    </w:p>
    <w:p>
      <w:pPr>
        <w:pStyle w:val="CodeHeader"/>
      </w:pPr>
      <w:r>
        <w:t>@@ -6054,6 +6049,8 @@ In protocol bindings resource attributes names for data points of module classes</w:t>
      </w:r>
    </w:p>
    <w:p>
      <w:pPr>
        <w:pStyle w:val="CodeChangeLine"/>
      </w:pPr>
      <w:r>
        <w:t>|availableChannels |[televisionChannel](#53186-televisionchannel) |avaCs |</w:t>
      </w:r>
    </w:p>
    <w:p>
      <w:pPr>
        <w:pStyle w:val="CodeChangeLine"/>
      </w:pPr>
      <w:r>
        <w:t>|backoffTime |[periodicalReportConfig](#53163-periodicalreportconfig) |bacTe |</w:t>
      </w:r>
    </w:p>
    <w:p>
      <w:pPr>
        <w:pStyle w:val="CodeChangeLine"/>
      </w:pPr>
      <w:r>
        <w:t>|balance |[billDeposit](#531108-billdeposit), [billWithdrawal](#531109-billwithdrawal), [cashDispenser](#531111-cashdispenser), [coinDeposit](#531110-coindeposit), [prePaidCardReader](#531107-prepaidcardreader) |balae |</w:t>
      </w:r>
    </w:p>
    <w:p>
      <w:pPr>
        <w:pStyle w:val="CodeChangeLine"/>
        <w:shd w:val="clear" w:color="auto" w:fill="ecfdf0"/>
      </w:pPr>
      <w:r>
        <w:t>|barrierDefault |[crossingBarrier](#531115-crossingbarrier) |barDt |</w:t>
      </w:r>
    </w:p>
    <w:p>
      <w:pPr>
        <w:pStyle w:val="CodeChangeLine"/>
        <w:shd w:val="clear" w:color="auto" w:fill="ecfdf0"/>
      </w:pPr>
      <w:r>
        <w:t>|barrierStatus |[crossingBarrier](#531115-crossingbarrier) |barSs |</w:t>
      </w:r>
    </w:p>
    <w:p>
      <w:pPr>
        <w:pStyle w:val="CodeChangeLine"/>
      </w:pPr>
      <w:r>
        <w:t>|basalMetabolism |[bodyCompositionAnalyser](#53114-bodycompositionanalyser) |basMm |</w:t>
      </w:r>
    </w:p>
    <w:p>
      <w:pPr>
        <w:pStyle w:val="CodeChangeLine"/>
      </w:pPr>
      <w:r>
        <w:t>|bath |[hotWaterSupply](#53146-hotwatersupply) |bath |</w:t>
      </w:r>
    </w:p>
    <w:p>
      <w:pPr>
        <w:pStyle w:val="CodeChangeLine"/>
      </w:pPr>
      <w:r>
        <w:t>|batteryThreshold |[battery](#53110-battery) |batTd |</w:t>
      </w:r>
    </w:p>
    <w:p>
      <w:pPr>
        <w:pStyle w:val="CodeHeader"/>
      </w:pPr>
      <w:r>
        <w:t>@@ -6432,6 +6429,7 @@ In protocol bindings resource attributes names for data points of module classes</w:t>
      </w:r>
    </w:p>
    <w:p>
      <w:pPr>
        <w:pStyle w:val="CodeChangeLine"/>
      </w:pPr>
      <w:r>
        <w:t>|textMessage |[textMessage](#53189-textmessage) |texMe |</w:t>
      </w:r>
    </w:p>
    <w:p>
      <w:pPr>
        <w:pStyle w:val="CodeChangeLine"/>
      </w:pPr>
      <w:r>
        <w:t>|time |[keepWarm](#53148-keepwarm) |time |</w:t>
      </w:r>
    </w:p>
    <w:p>
      <w:pPr>
        <w:pStyle w:val="CodeChangeLine"/>
      </w:pPr>
      <w:r>
        <w:t>|timePlanStatus |[slcParameterSetting](#53180-slcparametersetting) |tiPSs |</w:t>
      </w:r>
    </w:p>
    <w:p>
      <w:pPr>
        <w:pStyle w:val="CodeChangeLine"/>
        <w:shd w:val="clear" w:color="auto" w:fill="ecfdf0"/>
      </w:pPr>
      <w:r>
        <w:t>|timer |[crossingBarrier](#531115-crossingbarrier) |timer |</w:t>
      </w:r>
    </w:p>
    <w:p>
      <w:pPr>
        <w:pStyle w:val="CodeChangeLine"/>
      </w:pPr>
      <w:r>
        <w:t>|timeRange |[slcParameterSetting](#53180-slcparametersetting) |timRe |</w:t>
      </w:r>
    </w:p>
    <w:p>
      <w:pPr>
        <w:pStyle w:val="CodeChangeLine"/>
      </w:pPr>
      <w:r>
        <w:t>|timeRangeCount |[slcParameterSetting](#53180-slcparametersetting) |tiRCt |</w:t>
      </w:r>
    </w:p>
    <w:p>
      <w:pPr>
        <w:pStyle w:val="CodeChangeLine"/>
      </w:pPr>
      <w:r>
        <w:t>|timeRangeLightDimmingValue |[slcParameterSetting](#53180-slcparametersetting) |tRLDV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RDM-2025-0029-Adding_short_names_for_crossingBarrier_MC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43/diffs?commit_id=69a7771c00d3ee84ad6e63b4604f1ba637eeeb8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4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