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Adding_short_names_for_threeDScanner_MC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5.3.1.117, 6.3.3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threeDScanner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https://git.onem2m.org/specifications/ts/ts-0023/-/merge_requests/45/diffs?commit_id=cec098d410e26825d6440d756f8007cb83a4ee81</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-2349,9 +2349,6 @@ This ModuleClass provides capabilities to give the information of a 3D display.</w:t>
      </w:r>
    </w:p>
    <w:p>
      <w:pPr>
        <w:pStyle w:val="CodeChangeLine"/>
      </w:pPr>
      <w:r>
        <w:t>#### 5.3.1.117 threeDScanner</w:t>
      </w:r>
    </w:p>
    <w:p>
      <w:pPr>
        <w:pStyle w:val="CodeChangeLine"/>
      </w:pPr>
      <w:r>
        <w:t>This ModuleClass provides the capability to scanning 3D object for the user.</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5.3.1.117-1: DataPoints of threeDScanner ModuleClass**</w:t>
      </w:r>
    </w:p>
    <w:p>
      <w:pPr>
        <w:pStyle w:val="CodeChangeLine"/>
      </w:pPr>
      <w:r/>
    </w:p>
    <w:p>
      <w:pPr>
        <w:pStyle w:val="CodeChangeLine"/>
      </w:pPr>
      <w:r>
        <w:t>|Name |Type |R/W |Optional |Unit |Documentation |</w:t>
      </w:r>
    </w:p>
    <w:p>
      <w:pPr>
        <w:pStyle w:val="CodeHeader"/>
      </w:pPr>
      <w:r>
        <w:t>@@ -2363,8 +2360,6 @@ This ModuleClass provides the capability to scanning 3D object for the user.</w:t>
      </w:r>
    </w:p>
    <w:p>
      <w:pPr>
        <w:pStyle w:val="CodeChangeLine"/>
      </w:pPr>
      <w:r>
        <w:t>|maxSizeZ |xs:float |R |true |cm |This data point indicates the maximum depth of the scanning.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5.3.1.118 blender</w:t>
      </w:r>
    </w:p>
    <w:p>
      <w:pPr>
        <w:pStyle w:val="CodeChangeLine"/>
      </w:pPr>
      <w:r>
        <w:t xml:space="preserve">This ModuleClass is for controlling a blender, for example in a juicer. </w:t>
      </w:r>
    </w:p>
    <w:p>
      <w:pPr>
        <w:pStyle w:val="CodeChangeLine"/>
      </w:pPr>
      <w:r/>
    </w:p>
    <w:p>
      <w:pPr>
        <w:pStyle w:val="CodeHeader"/>
      </w:pPr>
      <w:r>
        <w:t>@@ -6256,6 +6251,9 @@ In protocol bindings resource attributes names for data points of module classes</w:t>
      </w:r>
    </w:p>
    <w:p>
      <w:pPr>
        <w:pStyle w:val="CodeChangeLine"/>
      </w:pPr>
      <w:r>
        <w:t>|maxLength |[textMessage](#53189-textmessage) |maxLh |</w:t>
      </w:r>
    </w:p>
    <w:p>
      <w:pPr>
        <w:pStyle w:val="CodeChangeLine"/>
      </w:pPr>
      <w:r>
        <w:t>|maxLevel |[openLevel](#53156-openlevel) |maxLl |</w:t>
      </w:r>
    </w:p>
    <w:p>
      <w:pPr>
        <w:pStyle w:val="CodeChangeLine"/>
      </w:pPr>
      <w:r>
        <w:t>|maxPressureThreshold |[barometer](#531101-barometer) |maPTd |</w:t>
      </w:r>
    </w:p>
    <w:p>
      <w:pPr>
        <w:pStyle w:val="CodeChangeLine"/>
        <w:shd w:val="clear" w:color="auto" w:fill="ecfdf0"/>
      </w:pPr>
      <w:r>
        <w:t>|maxSizeX |[threeDScanner](#531117-threedscanner) |maxSX |</w:t>
      </w:r>
    </w:p>
    <w:p>
      <w:pPr>
        <w:pStyle w:val="CodeChangeLine"/>
        <w:shd w:val="clear" w:color="auto" w:fill="ecfdf0"/>
      </w:pPr>
      <w:r>
        <w:t>|maxSizeY |[threeDScanner](#531117-threedscanner) |maxSX |</w:t>
      </w:r>
    </w:p>
    <w:p>
      <w:pPr>
        <w:pStyle w:val="CodeChangeLine"/>
        <w:shd w:val="clear" w:color="auto" w:fill="ecfdf0"/>
      </w:pPr>
      <w:r>
        <w:t>|maxSizeZ |[threeDScanner](#531117-threedscanner) |maxSZ |</w:t>
      </w:r>
    </w:p>
    <w:p>
      <w:pPr>
        <w:pStyle w:val="CodeChangeLine"/>
      </w:pPr>
      <w:r>
        <w:t>|maxSpeed |[airFlow](#5314-airflow) |maxSd |</w:t>
      </w:r>
    </w:p>
    <w:p>
      <w:pPr>
        <w:pStyle w:val="CodeChangeLine"/>
      </w:pPr>
      <w:r>
        <w:t>|maxValue |[audioVolume](#5318-audiovolume), [numberValue](#53155-numbervalue), [ozoneMeter](#53160-ozonemeter), [temperature](#53187-temperature) |maxVe |</w:t>
      </w:r>
    </w:p>
    <w:p>
      <w:pPr>
        <w:pStyle w:val="CodeChangeLine"/>
      </w:pPr>
      <w:r>
        <w:t>|meanPressure |[sphygmomanometer](#53183-sphygmomanometer) |meaPe |</w:t>
      </w:r>
    </w:p>
    <w:p>
      <w:pPr>
        <w:pStyle w:val="CodeHeader"/>
      </w:pPr>
      <w:r>
        <w:t>@@ -6430,6 +6428,8 @@ In protocol bindings resource attributes names for data points of module classes</w:t>
      </w:r>
    </w:p>
    <w:p>
      <w:pPr>
        <w:pStyle w:val="CodeChangeLine"/>
      </w:pPr>
      <w:r>
        <w:t>|temperature |[airQualitySensor](#5316-airqualitysensor), [temperatureAlarm](#53188-temperaturealarm), [waterQualityMonitor](#53198-waterqualitymonitor) |tempe |</w:t>
      </w:r>
    </w:p>
    <w:p>
      <w:pPr>
        <w:pStyle w:val="CodeChangeLine"/>
      </w:pPr>
      <w:r>
        <w:t>|temperatureThreshold &lt;mark&gt;This data point has been changed to two different data points&lt;/mark&gt; |[temperatureAlarm](#53188-temperaturealarm) |temTd |</w:t>
      </w:r>
    </w:p>
    <w:p>
      <w:pPr>
        <w:pStyle w:val="CodeChangeLine"/>
      </w:pPr>
      <w:r>
        <w:t>|textMessage |[textMessage](#53189-textmessage) |texMe |</w:t>
      </w:r>
    </w:p>
    <w:p>
      <w:pPr>
        <w:pStyle w:val="CodeChangeLine"/>
        <w:shd w:val="clear" w:color="auto" w:fill="ecfdf0"/>
      </w:pPr>
      <w:r>
        <w:t>|threeDScannerType |[threeDScanner](#531117-threedscanner) |tDSTe |</w:t>
      </w:r>
    </w:p>
    <w:p>
      <w:pPr>
        <w:pStyle w:val="CodeChangeLine"/>
        <w:shd w:val="clear" w:color="auto" w:fill="ecfdf0"/>
      </w:pPr>
      <w:r>
        <w:t>|threeDScanResolution |[threeDScanner](#531117-threedscanner) |tDSRn |</w:t>
      </w:r>
    </w:p>
    <w:p>
      <w:pPr>
        <w:pStyle w:val="CodeChangeLine"/>
      </w:pPr>
      <w:r>
        <w:t>|time |[keepWarm](#53148-keepwarm) |time |</w:t>
      </w:r>
    </w:p>
    <w:p>
      <w:pPr>
        <w:pStyle w:val="CodeChangeLine"/>
      </w:pPr>
      <w:r>
        <w:t>|timePlanStatus |[slcParameterSetting](#53180-slcparametersetting) |tiPSs |</w:t>
      </w:r>
    </w:p>
    <w:p>
      <w:pPr>
        <w:pStyle w:val="CodeChangeLine"/>
      </w:pPr>
      <w:r>
        <w:t>|timeRange |[slcParameterSetting](#53180-slcparametersetting) |timRe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RDM-2025-0031-Adding_short_names_for_threeDScanner_MC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5/diffs?commit_id=cec098d410e26825d6440d756f8007cb83a4ee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