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0A1F7E56" w:rsidR="00767897" w:rsidRPr="00EF5EFD" w:rsidRDefault="00767897" w:rsidP="00F64E36">
            <w:pPr>
              <w:pStyle w:val="oneM2M-CoverTableText"/>
            </w:pPr>
            <w:r>
              <w:t>SDS</w:t>
            </w:r>
            <w:r w:rsidRPr="00EF5EFD">
              <w:t xml:space="preserve"> </w:t>
            </w:r>
            <w:r>
              <w:t>40</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5FC35283" w:rsidR="00767897" w:rsidRPr="00EF5EFD" w:rsidRDefault="00767897" w:rsidP="00F64E36">
            <w:pPr>
              <w:pStyle w:val="oneM2M-CoverTableText"/>
            </w:pPr>
            <w:r>
              <w:t>2019-0</w:t>
            </w:r>
            <w:r w:rsidR="00560633">
              <w:t>7</w:t>
            </w:r>
            <w:r w:rsidR="008B42B9">
              <w:t>-</w:t>
            </w:r>
            <w:r w:rsidR="00560633">
              <w:t>05</w:t>
            </w:r>
          </w:p>
        </w:tc>
      </w:tr>
      <w:tr w:rsidR="00767897" w:rsidRPr="009B635D"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6D21FB17" w:rsidR="00767897" w:rsidRPr="00883855" w:rsidRDefault="00767897" w:rsidP="00F64E36">
            <w:pPr>
              <w:pStyle w:val="1tableentryleft"/>
              <w:rPr>
                <w:rFonts w:ascii="Times New Roman" w:hAnsi="Times New Roman"/>
                <w:sz w:val="24"/>
              </w:rPr>
            </w:pPr>
            <w:r>
              <w:t>Rel-</w:t>
            </w:r>
            <w:r w:rsidR="00560633">
              <w:t>3</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4B4FEDEC"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32C45341" w:rsidR="00767897" w:rsidRPr="00EF5EFD" w:rsidRDefault="00767897" w:rsidP="00F64E36">
            <w:pPr>
              <w:pStyle w:val="oneM2M-CoverTableText"/>
            </w:pPr>
            <w:r>
              <w:t>TS-000</w:t>
            </w:r>
            <w:r w:rsidR="00560633">
              <w:t>4</w:t>
            </w:r>
            <w:r w:rsidR="00606548">
              <w:t xml:space="preserve"> v</w:t>
            </w:r>
            <w:r w:rsidR="00560633">
              <w:t>3</w:t>
            </w:r>
            <w:r w:rsidR="00606548">
              <w:t>.</w:t>
            </w:r>
            <w:r w:rsidR="00560633">
              <w:t>12</w:t>
            </w:r>
            <w:r w:rsidR="00606548">
              <w:t>.0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54497C91" w:rsidR="00767897" w:rsidRPr="009B635D" w:rsidRDefault="00560633" w:rsidP="00F64E36">
            <w:pPr>
              <w:rPr>
                <w:lang w:eastAsia="ko-KR"/>
              </w:rPr>
            </w:pPr>
            <w:r>
              <w:rPr>
                <w:rFonts w:eastAsia="BatangChe"/>
                <w:sz w:val="22"/>
                <w:szCs w:val="24"/>
                <w:lang w:val="en-US"/>
              </w:rPr>
              <w:t>7.4.39.2.1</w:t>
            </w: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63E8426B" w:rsidR="00767897" w:rsidRPr="0039551C" w:rsidRDefault="00560633"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9D7374">
              <w:rPr>
                <w:rFonts w:ascii="Times New Roman" w:hAnsi="Times New Roman"/>
                <w:sz w:val="24"/>
              </w:rPr>
            </w:r>
            <w:r w:rsidR="009D737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17470437" w:rsidR="00767897" w:rsidRPr="0039551C" w:rsidRDefault="00560633"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D7374">
              <w:rPr>
                <w:rFonts w:ascii="Times New Roman" w:hAnsi="Times New Roman"/>
                <w:szCs w:val="22"/>
              </w:rPr>
            </w:r>
            <w:r w:rsidR="009D7374">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D7374">
              <w:rPr>
                <w:rFonts w:ascii="Times New Roman" w:hAnsi="Times New Roman"/>
                <w:sz w:val="24"/>
              </w:rPr>
            </w:r>
            <w:r w:rsidR="009D737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D7374">
              <w:rPr>
                <w:rFonts w:ascii="Times New Roman" w:hAnsi="Times New Roman"/>
                <w:sz w:val="24"/>
              </w:rPr>
            </w:r>
            <w:r w:rsidR="009D7374">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68C13665" w14:textId="5AD882D0" w:rsidR="00560633" w:rsidRDefault="00560633" w:rsidP="00560633">
      <w:pPr>
        <w:rPr>
          <w:lang w:val="en-US"/>
        </w:rPr>
      </w:pPr>
      <w:r>
        <w:rPr>
          <w:lang w:val="en-US"/>
        </w:rPr>
        <w:t>Companion to SDS-2019-(</w:t>
      </w:r>
      <w:r w:rsidRPr="00560633">
        <w:rPr>
          <w:rFonts w:ascii="Calibri" w:hAnsi="Calibri"/>
        </w:rPr>
        <w:t>247/248/289</w:t>
      </w:r>
      <w:r>
        <w:rPr>
          <w:lang w:val="en-US"/>
        </w:rPr>
        <w:t xml:space="preserve">)-TS0001_Time_Series_Attribute_Uniqueness where that contribution makes the </w:t>
      </w:r>
      <w:proofErr w:type="spellStart"/>
      <w:r>
        <w:rPr>
          <w:i/>
          <w:lang w:val="en-US"/>
        </w:rPr>
        <w:t>dataGenerationTime</w:t>
      </w:r>
      <w:proofErr w:type="spellEnd"/>
      <w:r>
        <w:rPr>
          <w:lang w:val="en-US"/>
        </w:rPr>
        <w:t xml:space="preserve"> attribute of &lt;</w:t>
      </w:r>
      <w:proofErr w:type="spellStart"/>
      <w:r>
        <w:rPr>
          <w:lang w:val="en-US"/>
        </w:rPr>
        <w:t>timeSeriesInstance</w:t>
      </w:r>
      <w:proofErr w:type="spellEnd"/>
      <w:r>
        <w:rPr>
          <w:lang w:val="en-US"/>
        </w:rPr>
        <w:t>&gt; resource unique so that no two &lt;</w:t>
      </w:r>
      <w:proofErr w:type="spellStart"/>
      <w:r>
        <w:rPr>
          <w:lang w:val="en-US"/>
        </w:rPr>
        <w:t>timeSeriesInstance</w:t>
      </w:r>
      <w:proofErr w:type="spellEnd"/>
      <w:r>
        <w:rPr>
          <w:lang w:val="en-US"/>
        </w:rPr>
        <w:t xml:space="preserve">&gt; resources have the same </w:t>
      </w:r>
      <w:proofErr w:type="spellStart"/>
      <w:r>
        <w:rPr>
          <w:i/>
          <w:lang w:val="en-US"/>
        </w:rPr>
        <w:t>dataGenerationTime</w:t>
      </w:r>
      <w:proofErr w:type="spellEnd"/>
      <w:r>
        <w:rPr>
          <w:i/>
          <w:lang w:val="en-US"/>
        </w:rPr>
        <w:t xml:space="preserve"> </w:t>
      </w:r>
      <w:r>
        <w:rPr>
          <w:lang w:val="en-US"/>
        </w:rPr>
        <w:t>value.</w:t>
      </w:r>
    </w:p>
    <w:p w14:paraId="12FB8731" w14:textId="572B1917" w:rsidR="00560633" w:rsidRDefault="00560633" w:rsidP="006F2B65">
      <w:pPr>
        <w:rPr>
          <w:lang w:val="en-US"/>
        </w:rPr>
      </w:pPr>
      <w:r>
        <w:rPr>
          <w:lang w:val="en-US"/>
        </w:rPr>
        <w:t>In TS-0004 I add the checks to the &lt;</w:t>
      </w:r>
      <w:proofErr w:type="spellStart"/>
      <w:r>
        <w:rPr>
          <w:lang w:val="en-US"/>
        </w:rPr>
        <w:t>timeSeriesInstance</w:t>
      </w:r>
      <w:proofErr w:type="spellEnd"/>
      <w:r>
        <w:rPr>
          <w:lang w:val="en-US"/>
        </w:rPr>
        <w:t>&gt; CREATE to make the check for this and return a conflict error.</w:t>
      </w:r>
    </w:p>
    <w:p w14:paraId="2B6E58E1" w14:textId="7153F9ED" w:rsidR="00560633" w:rsidRDefault="00560633" w:rsidP="006F2B65">
      <w:pPr>
        <w:rPr>
          <w:lang w:val="en-US"/>
        </w:rPr>
      </w:pPr>
      <w:r>
        <w:rPr>
          <w:lang w:val="en-US"/>
        </w:rPr>
        <w:t xml:space="preserve">NOTE – the </w:t>
      </w:r>
      <w:proofErr w:type="spellStart"/>
      <w:r>
        <w:rPr>
          <w:i/>
          <w:lang w:val="en-US"/>
        </w:rPr>
        <w:t>dataGenerationTime</w:t>
      </w:r>
      <w:proofErr w:type="spellEnd"/>
      <w:r>
        <w:rPr>
          <w:lang w:val="en-US"/>
        </w:rPr>
        <w:t xml:space="preserve"> </w:t>
      </w:r>
      <w:proofErr w:type="spellStart"/>
      <w:r>
        <w:rPr>
          <w:lang w:val="en-US"/>
        </w:rPr>
        <w:t>can not</w:t>
      </w:r>
      <w:proofErr w:type="spellEnd"/>
      <w:r>
        <w:rPr>
          <w:lang w:val="en-US"/>
        </w:rPr>
        <w:t xml:space="preserve"> be duplicated – the change in value can be any different timestamp value.</w:t>
      </w:r>
    </w:p>
    <w:p w14:paraId="11B5C7B8" w14:textId="77777777" w:rsidR="00560633" w:rsidRPr="00560633" w:rsidRDefault="00560633" w:rsidP="006F2B65">
      <w:pPr>
        <w:rPr>
          <w:lang w:val="en-US"/>
        </w:rPr>
      </w:pP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9D3E5EC" w14:textId="77777777" w:rsidR="00560633" w:rsidRPr="00500302" w:rsidRDefault="00560633" w:rsidP="00560633">
      <w:pPr>
        <w:pStyle w:val="Heading5"/>
        <w:rPr>
          <w:lang w:eastAsia="ko-KR"/>
        </w:rPr>
      </w:pPr>
      <w:bookmarkStart w:id="4" w:name="_Toc526862579"/>
      <w:bookmarkStart w:id="5" w:name="_Toc526978071"/>
      <w:bookmarkStart w:id="6" w:name="_Toc527972717"/>
      <w:bookmarkStart w:id="7" w:name="_Toc528060627"/>
      <w:bookmarkStart w:id="8" w:name="_Toc4148323"/>
      <w:bookmarkStart w:id="9" w:name="_Toc6400322"/>
      <w:r w:rsidRPr="00500302">
        <w:rPr>
          <w:lang w:eastAsia="ko-KR"/>
        </w:rPr>
        <w:t>7.4.39.2.1</w:t>
      </w:r>
      <w:r w:rsidRPr="00500302">
        <w:rPr>
          <w:lang w:eastAsia="ko-KR"/>
        </w:rPr>
        <w:tab/>
        <w:t>Create</w:t>
      </w:r>
      <w:bookmarkEnd w:id="4"/>
      <w:bookmarkEnd w:id="5"/>
      <w:bookmarkEnd w:id="6"/>
      <w:bookmarkEnd w:id="7"/>
      <w:bookmarkEnd w:id="8"/>
      <w:bookmarkEnd w:id="9"/>
    </w:p>
    <w:p w14:paraId="21284CA1" w14:textId="77777777" w:rsidR="00560633" w:rsidRPr="00500302" w:rsidRDefault="00560633" w:rsidP="00560633">
      <w:pPr>
        <w:rPr>
          <w:b/>
          <w:bCs/>
          <w:i/>
          <w:iCs/>
          <w:lang w:eastAsia="ko-KR"/>
        </w:rPr>
      </w:pPr>
      <w:r w:rsidRPr="00500302">
        <w:rPr>
          <w:b/>
          <w:bCs/>
          <w:i/>
          <w:iCs/>
          <w:lang w:eastAsia="ko-KR"/>
        </w:rPr>
        <w:t>Originator:</w:t>
      </w:r>
    </w:p>
    <w:p w14:paraId="22107151" w14:textId="77777777" w:rsidR="00560633" w:rsidRPr="00500302" w:rsidRDefault="00560633" w:rsidP="00560633">
      <w:r w:rsidRPr="00500302">
        <w:t xml:space="preserve">No change from the generic procedures in clause </w:t>
      </w:r>
      <w:r w:rsidRPr="00500302">
        <w:rPr>
          <w:lang w:eastAsia="ko-KR"/>
        </w:rPr>
        <w:fldChar w:fldCharType="begin"/>
      </w:r>
      <w:r w:rsidRPr="00500302">
        <w:rPr>
          <w:lang w:eastAsia="ko-KR"/>
        </w:rPr>
        <w:instrText xml:space="preserve"> REF GenericProc_Originator \r \h </w:instrText>
      </w:r>
      <w:r w:rsidRPr="00500302">
        <w:rPr>
          <w:lang w:eastAsia="ko-KR"/>
        </w:rPr>
      </w:r>
      <w:r w:rsidRPr="00500302">
        <w:rPr>
          <w:lang w:eastAsia="ko-KR"/>
        </w:rPr>
        <w:fldChar w:fldCharType="separate"/>
      </w:r>
      <w:r w:rsidRPr="00500302">
        <w:rPr>
          <w:lang w:eastAsia="ko-KR"/>
        </w:rPr>
        <w:t>7.2.2.1</w:t>
      </w:r>
      <w:r w:rsidRPr="00500302">
        <w:rPr>
          <w:lang w:eastAsia="ko-KR"/>
        </w:rPr>
        <w:fldChar w:fldCharType="end"/>
      </w:r>
      <w:r w:rsidRPr="00500302">
        <w:t xml:space="preserve"> </w:t>
      </w:r>
      <w:r w:rsidRPr="00500302">
        <w:rPr>
          <w:rFonts w:hint="eastAsia"/>
          <w:lang w:eastAsia="ko-KR"/>
        </w:rPr>
        <w:t>with the following exception</w:t>
      </w:r>
      <w:r w:rsidRPr="00500302">
        <w:rPr>
          <w:lang w:eastAsia="ko-KR"/>
        </w:rPr>
        <w:t>:</w:t>
      </w:r>
    </w:p>
    <w:p w14:paraId="6BD7E612" w14:textId="77777777" w:rsidR="00560633" w:rsidRPr="00500302" w:rsidRDefault="00560633" w:rsidP="00560633">
      <w:r w:rsidRPr="00500302">
        <w:rPr>
          <w:rFonts w:hint="eastAsia"/>
          <w:lang w:eastAsia="zh-CN"/>
        </w:rPr>
        <w:t xml:space="preserve">The Originator shall </w:t>
      </w:r>
      <w:r w:rsidRPr="00500302">
        <w:rPr>
          <w:lang w:eastAsia="zh-CN"/>
        </w:rPr>
        <w:t>maintain</w:t>
      </w:r>
      <w:r w:rsidRPr="00500302">
        <w:rPr>
          <w:rFonts w:hint="eastAsia"/>
          <w:lang w:eastAsia="zh-CN"/>
        </w:rPr>
        <w:t xml:space="preserve"> an internal counter to generate </w:t>
      </w:r>
      <w:proofErr w:type="spellStart"/>
      <w:r w:rsidRPr="00500302">
        <w:rPr>
          <w:rFonts w:eastAsia="Arial" w:hint="eastAsia"/>
          <w:i/>
          <w:iCs/>
          <w:color w:val="000000"/>
          <w:kern w:val="2"/>
          <w:szCs w:val="18"/>
          <w:lang w:eastAsia="zh-CN"/>
        </w:rPr>
        <w:t>sequenceNr</w:t>
      </w:r>
      <w:proofErr w:type="spellEnd"/>
      <w:r w:rsidRPr="00500302">
        <w:rPr>
          <w:rFonts w:eastAsia="Arial" w:hint="eastAsia"/>
          <w:i/>
          <w:iCs/>
          <w:color w:val="000000"/>
          <w:kern w:val="2"/>
          <w:szCs w:val="18"/>
          <w:lang w:eastAsia="zh-CN"/>
        </w:rPr>
        <w:t xml:space="preserve"> </w:t>
      </w:r>
      <w:r w:rsidRPr="00500302">
        <w:rPr>
          <w:rFonts w:eastAsia="Arial" w:hint="eastAsia"/>
          <w:iCs/>
          <w:color w:val="000000"/>
          <w:kern w:val="2"/>
          <w:szCs w:val="18"/>
          <w:lang w:eastAsia="zh-CN"/>
        </w:rPr>
        <w:t xml:space="preserve">which is increased by one. </w:t>
      </w:r>
      <w:r w:rsidRPr="00500302">
        <w:rPr>
          <w:rFonts w:eastAsia="Arial"/>
          <w:iCs/>
          <w:color w:val="000000"/>
          <w:kern w:val="2"/>
          <w:szCs w:val="18"/>
          <w:lang w:eastAsia="zh-CN"/>
        </w:rPr>
        <w:t>W</w:t>
      </w:r>
      <w:r w:rsidRPr="00500302">
        <w:rPr>
          <w:rFonts w:eastAsia="Arial" w:hint="eastAsia"/>
          <w:iCs/>
          <w:color w:val="000000"/>
          <w:kern w:val="2"/>
          <w:szCs w:val="18"/>
          <w:lang w:eastAsia="zh-CN"/>
        </w:rPr>
        <w:t>hen the</w:t>
      </w:r>
      <w:r w:rsidRPr="00500302">
        <w:rPr>
          <w:rFonts w:eastAsia="Arial" w:hint="eastAsia"/>
          <w:i/>
          <w:iCs/>
          <w:color w:val="000000"/>
          <w:kern w:val="2"/>
          <w:szCs w:val="18"/>
          <w:lang w:eastAsia="zh-CN"/>
        </w:rPr>
        <w:t xml:space="preserve"> </w:t>
      </w:r>
      <w:proofErr w:type="spellStart"/>
      <w:r w:rsidRPr="00500302">
        <w:rPr>
          <w:rFonts w:eastAsia="Arial" w:hint="eastAsia"/>
          <w:i/>
          <w:iCs/>
          <w:color w:val="000000"/>
          <w:kern w:val="2"/>
          <w:szCs w:val="18"/>
          <w:lang w:eastAsia="zh-CN"/>
        </w:rPr>
        <w:t>sequenceNr</w:t>
      </w:r>
      <w:proofErr w:type="spellEnd"/>
      <w:r w:rsidRPr="00500302">
        <w:rPr>
          <w:rFonts w:eastAsia="Arial" w:hint="eastAsia"/>
          <w:i/>
          <w:iCs/>
          <w:color w:val="000000"/>
          <w:kern w:val="2"/>
          <w:szCs w:val="18"/>
          <w:lang w:eastAsia="zh-CN"/>
        </w:rPr>
        <w:t xml:space="preserve"> </w:t>
      </w:r>
      <w:r w:rsidRPr="00500302">
        <w:rPr>
          <w:rFonts w:eastAsia="Arial" w:hint="eastAsia"/>
          <w:iCs/>
          <w:color w:val="000000"/>
          <w:kern w:val="2"/>
          <w:szCs w:val="18"/>
          <w:lang w:eastAsia="zh-CN"/>
        </w:rPr>
        <w:t xml:space="preserve">reaches to the </w:t>
      </w:r>
      <w:proofErr w:type="spellStart"/>
      <w:r w:rsidRPr="00500302">
        <w:rPr>
          <w:i/>
        </w:rPr>
        <w:t>maxNrOfInstances</w:t>
      </w:r>
      <w:proofErr w:type="spellEnd"/>
      <w:r w:rsidRPr="00500302">
        <w:rPr>
          <w:rFonts w:hint="eastAsia"/>
          <w:i/>
          <w:lang w:eastAsia="zh-CN"/>
        </w:rPr>
        <w:t xml:space="preserve"> </w:t>
      </w:r>
      <w:r w:rsidRPr="00500302">
        <w:rPr>
          <w:rFonts w:hint="eastAsia"/>
          <w:lang w:eastAsia="zh-CN"/>
        </w:rPr>
        <w:t>of the direct parent &lt;</w:t>
      </w:r>
      <w:proofErr w:type="spellStart"/>
      <w:r w:rsidRPr="00500302">
        <w:rPr>
          <w:rFonts w:hint="eastAsia"/>
          <w:lang w:eastAsia="zh-CN"/>
        </w:rPr>
        <w:t>timeSeries</w:t>
      </w:r>
      <w:proofErr w:type="spellEnd"/>
      <w:r w:rsidRPr="00500302">
        <w:rPr>
          <w:rFonts w:hint="eastAsia"/>
          <w:lang w:eastAsia="zh-CN"/>
        </w:rPr>
        <w:t>&gt; resource</w:t>
      </w:r>
      <w:r w:rsidRPr="00500302">
        <w:rPr>
          <w:rFonts w:eastAsia="Arial" w:hint="eastAsia"/>
          <w:iCs/>
          <w:color w:val="000000"/>
          <w:kern w:val="2"/>
          <w:szCs w:val="18"/>
          <w:lang w:eastAsia="zh-CN"/>
        </w:rPr>
        <w:t>, it shall be set to one.</w:t>
      </w:r>
    </w:p>
    <w:p w14:paraId="54A242D7" w14:textId="77777777" w:rsidR="00560633" w:rsidRPr="00500302" w:rsidRDefault="00560633" w:rsidP="00560633">
      <w:pPr>
        <w:rPr>
          <w:b/>
          <w:bCs/>
          <w:i/>
          <w:iCs/>
          <w:lang w:eastAsia="ko-KR"/>
        </w:rPr>
      </w:pPr>
      <w:r w:rsidRPr="00500302">
        <w:rPr>
          <w:b/>
          <w:bCs/>
          <w:i/>
          <w:iCs/>
          <w:lang w:eastAsia="ko-KR"/>
        </w:rPr>
        <w:lastRenderedPageBreak/>
        <w:t>Receiver:</w:t>
      </w:r>
    </w:p>
    <w:p w14:paraId="6FEB0725" w14:textId="77777777" w:rsidR="00560633" w:rsidRPr="00500302" w:rsidRDefault="00560633" w:rsidP="00560633">
      <w:pPr>
        <w:keepNext/>
        <w:keepLines/>
        <w:rPr>
          <w:lang w:eastAsia="ko-KR"/>
        </w:rPr>
      </w:pPr>
      <w:r w:rsidRPr="00500302">
        <w:t>Primitive specific operation on Recv-6.5 "Create/Update/Retrieve/Delete/Notify operation is performed":</w:t>
      </w:r>
    </w:p>
    <w:p w14:paraId="267E1CDD" w14:textId="3F107FA9" w:rsidR="00560633" w:rsidRDefault="00560633" w:rsidP="00560633">
      <w:pPr>
        <w:pStyle w:val="BN"/>
        <w:numPr>
          <w:ilvl w:val="0"/>
          <w:numId w:val="15"/>
        </w:numPr>
        <w:suppressAutoHyphens/>
        <w:autoSpaceDN/>
        <w:adjustRightInd/>
        <w:textAlignment w:val="auto"/>
        <w:rPr>
          <w:ins w:id="10" w:author="Flynn, Bob" w:date="2019-07-05T15:22:00Z"/>
          <w:lang w:eastAsia="ja-JP"/>
        </w:rPr>
      </w:pPr>
      <w:r w:rsidRPr="00500302">
        <w:rPr>
          <w:lang w:eastAsia="ja-JP"/>
        </w:rPr>
        <w:t>Steps for Create procedure of &lt;</w:t>
      </w:r>
      <w:proofErr w:type="spellStart"/>
      <w:r w:rsidRPr="00500302">
        <w:rPr>
          <w:lang w:eastAsia="ja-JP"/>
        </w:rPr>
        <w:t>timeSeriesInstance</w:t>
      </w:r>
      <w:proofErr w:type="spellEnd"/>
      <w:r w:rsidRPr="00500302">
        <w:rPr>
          <w:lang w:eastAsia="ja-JP"/>
        </w:rPr>
        <w:t>&gt; resource shall be same as that steps of &lt;</w:t>
      </w:r>
      <w:proofErr w:type="spellStart"/>
      <w:r w:rsidRPr="00500302">
        <w:rPr>
          <w:lang w:eastAsia="ja-JP"/>
        </w:rPr>
        <w:t>contentInstance</w:t>
      </w:r>
      <w:proofErr w:type="spellEnd"/>
      <w:r w:rsidRPr="00500302">
        <w:rPr>
          <w:lang w:eastAsia="ja-JP"/>
        </w:rPr>
        <w:t xml:space="preserve">&gt; resource described in clause </w:t>
      </w:r>
      <w:r w:rsidRPr="00500302">
        <w:rPr>
          <w:lang w:eastAsia="ja-JP"/>
        </w:rPr>
        <w:fldChar w:fldCharType="begin"/>
      </w:r>
      <w:r w:rsidRPr="00500302">
        <w:rPr>
          <w:lang w:eastAsia="ja-JP"/>
        </w:rPr>
        <w:instrText xml:space="preserve"> REF _Ref499294922 \r \h </w:instrText>
      </w:r>
      <w:r w:rsidRPr="00500302">
        <w:rPr>
          <w:lang w:eastAsia="ja-JP"/>
        </w:rPr>
      </w:r>
      <w:r w:rsidRPr="00500302">
        <w:rPr>
          <w:lang w:eastAsia="ja-JP"/>
        </w:rPr>
        <w:fldChar w:fldCharType="separate"/>
      </w:r>
      <w:r w:rsidRPr="00500302">
        <w:rPr>
          <w:lang w:eastAsia="ja-JP"/>
        </w:rPr>
        <w:t>7.4.7.2.1</w:t>
      </w:r>
      <w:r w:rsidRPr="00500302">
        <w:rPr>
          <w:lang w:eastAsia="ja-JP"/>
        </w:rPr>
        <w:fldChar w:fldCharType="end"/>
      </w:r>
      <w:r w:rsidRPr="00500302">
        <w:rPr>
          <w:lang w:eastAsia="ja-JP"/>
        </w:rPr>
        <w:t>, except &lt;container&gt; resource in that procedure would correspond to &lt;</w:t>
      </w:r>
      <w:proofErr w:type="spellStart"/>
      <w:r w:rsidRPr="00500302">
        <w:rPr>
          <w:lang w:eastAsia="ja-JP"/>
        </w:rPr>
        <w:t>timeSeries</w:t>
      </w:r>
      <w:proofErr w:type="spellEnd"/>
      <w:r w:rsidRPr="00500302">
        <w:rPr>
          <w:lang w:eastAsia="ja-JP"/>
        </w:rPr>
        <w:t>&gt; resource and &lt;</w:t>
      </w:r>
      <w:proofErr w:type="spellStart"/>
      <w:r w:rsidRPr="00500302">
        <w:rPr>
          <w:lang w:eastAsia="ja-JP"/>
        </w:rPr>
        <w:t>contentInstance</w:t>
      </w:r>
      <w:proofErr w:type="spellEnd"/>
      <w:r w:rsidRPr="00500302">
        <w:rPr>
          <w:lang w:eastAsia="ja-JP"/>
        </w:rPr>
        <w:t>&gt; resource would correspond to &lt;</w:t>
      </w:r>
      <w:proofErr w:type="spellStart"/>
      <w:r w:rsidRPr="00500302">
        <w:rPr>
          <w:lang w:eastAsia="ja-JP"/>
        </w:rPr>
        <w:t>timeSeriesInstance</w:t>
      </w:r>
      <w:proofErr w:type="spellEnd"/>
      <w:r w:rsidRPr="00500302">
        <w:rPr>
          <w:lang w:eastAsia="ja-JP"/>
        </w:rPr>
        <w:t>&gt; resource.</w:t>
      </w:r>
      <w:r>
        <w:rPr>
          <w:lang w:eastAsia="ja-JP"/>
        </w:rPr>
        <w:t xml:space="preserve"> </w:t>
      </w:r>
    </w:p>
    <w:p w14:paraId="76FE5374" w14:textId="48856750" w:rsidR="00560633" w:rsidRPr="00500302" w:rsidRDefault="00560633" w:rsidP="00560633">
      <w:pPr>
        <w:pStyle w:val="BN"/>
        <w:numPr>
          <w:ilvl w:val="0"/>
          <w:numId w:val="15"/>
        </w:numPr>
        <w:suppressAutoHyphens/>
        <w:autoSpaceDN/>
        <w:adjustRightInd/>
        <w:textAlignment w:val="auto"/>
        <w:rPr>
          <w:lang w:eastAsia="ja-JP"/>
        </w:rPr>
      </w:pPr>
      <w:ins w:id="11" w:author="Flynn, Bob" w:date="2019-07-05T15:22:00Z">
        <w:r>
          <w:rPr>
            <w:lang w:eastAsia="ja-JP"/>
          </w:rPr>
          <w:t>The</w:t>
        </w:r>
      </w:ins>
      <w:ins w:id="12" w:author="Flynn, Bob" w:date="2019-07-05T15:24:00Z">
        <w:r w:rsidR="00A51054">
          <w:rPr>
            <w:lang w:eastAsia="ja-JP"/>
          </w:rPr>
          <w:t xml:space="preserve"> Hosting CSE shall first chec</w:t>
        </w:r>
      </w:ins>
      <w:ins w:id="13" w:author="Flynn, Bob" w:date="2019-07-05T15:25:00Z">
        <w:r w:rsidR="00A51054">
          <w:rPr>
            <w:lang w:eastAsia="ja-JP"/>
          </w:rPr>
          <w:t>k for the presence of any other &lt;</w:t>
        </w:r>
        <w:proofErr w:type="spellStart"/>
        <w:r w:rsidR="00A51054">
          <w:rPr>
            <w:lang w:eastAsia="ja-JP"/>
          </w:rPr>
          <w:t>timeSeriesInstance</w:t>
        </w:r>
        <w:proofErr w:type="spellEnd"/>
        <w:r w:rsidR="00A51054">
          <w:rPr>
            <w:lang w:eastAsia="ja-JP"/>
          </w:rPr>
          <w:t xml:space="preserve">&gt; </w:t>
        </w:r>
      </w:ins>
      <w:ins w:id="14" w:author="Flynn, Bob" w:date="2019-07-05T15:28:00Z">
        <w:r w:rsidR="00A51054" w:rsidRPr="00500302">
          <w:rPr>
            <w:lang w:eastAsia="ja-JP"/>
          </w:rPr>
          <w:t xml:space="preserve">resources having a </w:t>
        </w:r>
        <w:proofErr w:type="spellStart"/>
        <w:r w:rsidR="00A51054">
          <w:rPr>
            <w:i/>
            <w:lang w:eastAsia="ja-JP"/>
          </w:rPr>
          <w:t>dataGenerationTime</w:t>
        </w:r>
        <w:proofErr w:type="spellEnd"/>
        <w:r w:rsidR="00A51054" w:rsidRPr="00500302">
          <w:rPr>
            <w:lang w:eastAsia="ja-JP"/>
          </w:rPr>
          <w:t xml:space="preserve"> attribute that matches the one specified in the request and that have the same parent as the new resource being created. If such a resource exists, then the Hosting CSE shall reject the request with a </w:t>
        </w:r>
        <w:r w:rsidR="00A51054" w:rsidRPr="00500302">
          <w:rPr>
            <w:b/>
            <w:i/>
            <w:lang w:eastAsia="ko-KR"/>
          </w:rPr>
          <w:t>Response Status Code</w:t>
        </w:r>
        <w:r w:rsidR="00A51054" w:rsidRPr="00500302">
          <w:rPr>
            <w:rFonts w:hint="eastAsia"/>
            <w:b/>
            <w:i/>
          </w:rPr>
          <w:t xml:space="preserve"> </w:t>
        </w:r>
        <w:r w:rsidR="00A51054" w:rsidRPr="00500302">
          <w:rPr>
            <w:rFonts w:hint="eastAsia"/>
          </w:rPr>
          <w:t>indicating</w:t>
        </w:r>
        <w:r w:rsidR="00A51054" w:rsidRPr="00500302">
          <w:rPr>
            <w:lang w:eastAsia="ja-JP"/>
          </w:rPr>
          <w:t xml:space="preserve"> "CONFLICT" error.</w:t>
        </w:r>
      </w:ins>
    </w:p>
    <w:p w14:paraId="4F261F07" w14:textId="77777777" w:rsidR="00560633" w:rsidRPr="00500302" w:rsidRDefault="00560633" w:rsidP="00560633">
      <w:r w:rsidRPr="00500302">
        <w:t xml:space="preserve">No other changes from the generic procedures in clause </w:t>
      </w:r>
      <w:r w:rsidRPr="00500302">
        <w:rPr>
          <w:lang w:eastAsia="ko-KR"/>
        </w:rPr>
        <w:fldChar w:fldCharType="begin"/>
      </w:r>
      <w:r w:rsidRPr="00500302">
        <w:rPr>
          <w:lang w:eastAsia="ko-KR"/>
        </w:rPr>
        <w:instrText xml:space="preserve"> REF GenericProc_Receiver \r \h </w:instrText>
      </w:r>
      <w:r w:rsidRPr="00500302">
        <w:rPr>
          <w:lang w:eastAsia="ko-KR"/>
        </w:rPr>
      </w:r>
      <w:r w:rsidRPr="00500302">
        <w:rPr>
          <w:lang w:eastAsia="ko-KR"/>
        </w:rPr>
        <w:fldChar w:fldCharType="separate"/>
      </w:r>
      <w:r w:rsidRPr="00500302">
        <w:rPr>
          <w:lang w:eastAsia="ko-KR"/>
        </w:rPr>
        <w:t>7.2.2.2</w:t>
      </w:r>
      <w:r w:rsidRPr="00500302">
        <w:rPr>
          <w:lang w:eastAsia="ko-KR"/>
        </w:rPr>
        <w:fldChar w:fldCharType="end"/>
      </w:r>
      <w:r w:rsidRPr="00500302">
        <w:t>.</w:t>
      </w:r>
    </w:p>
    <w:p w14:paraId="0A13D524" w14:textId="77777777" w:rsidR="00560633" w:rsidRPr="00560633" w:rsidRDefault="00560633" w:rsidP="006F2B65">
      <w:pPr>
        <w:rPr>
          <w:rFonts w:eastAsia="BatangChe"/>
          <w:sz w:val="22"/>
          <w:szCs w:val="24"/>
        </w:rPr>
      </w:pPr>
    </w:p>
    <w:p w14:paraId="5D45F9E6" w14:textId="77777777" w:rsidR="00560633" w:rsidRDefault="00560633" w:rsidP="006F2B65">
      <w:pPr>
        <w:rPr>
          <w:rFonts w:eastAsia="BatangChe"/>
          <w:sz w:val="22"/>
          <w:szCs w:val="24"/>
          <w:lang w:val="en-US"/>
        </w:rPr>
      </w:pPr>
    </w:p>
    <w:p w14:paraId="492B5DA7" w14:textId="292DCE09"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sectPr w:rsidR="006F2B65" w:rsidRPr="006F2B65" w:rsidSect="009D66F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D6989" w14:textId="77777777" w:rsidR="009D7374" w:rsidRDefault="009D7374">
      <w:r>
        <w:separator/>
      </w:r>
    </w:p>
  </w:endnote>
  <w:endnote w:type="continuationSeparator" w:id="0">
    <w:p w14:paraId="69EB6B43" w14:textId="77777777" w:rsidR="009D7374" w:rsidRDefault="009D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C0903" w14:textId="77777777" w:rsidR="001178C1" w:rsidRDefault="00117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1BB988F8" w14:textId="4EC5CE60"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178C1">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4A2661" w:rsidRPr="00424964" w:rsidRDefault="004A2661" w:rsidP="00325EA3">
    <w:pPr>
      <w:pStyle w:val="Footer"/>
      <w:tabs>
        <w:tab w:val="center" w:pos="4678"/>
        <w:tab w:val="right" w:pos="9214"/>
      </w:tabs>
      <w:jc w:val="both"/>
      <w:rPr>
        <w:lang w:val="en-GB"/>
      </w:rPr>
    </w:pPr>
  </w:p>
  <w:p w14:paraId="1DE48CE1" w14:textId="77777777" w:rsidR="004A2661" w:rsidRDefault="004A2661"/>
  <w:p w14:paraId="63FD5825" w14:textId="77777777" w:rsidR="004A2661" w:rsidRDefault="004A26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43759" w14:textId="77777777" w:rsidR="001178C1" w:rsidRDefault="00117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42935" w14:textId="77777777" w:rsidR="009D7374" w:rsidRDefault="009D7374">
      <w:r>
        <w:separator/>
      </w:r>
    </w:p>
  </w:footnote>
  <w:footnote w:type="continuationSeparator" w:id="0">
    <w:p w14:paraId="0B7FD0C1" w14:textId="77777777" w:rsidR="009D7374" w:rsidRDefault="009D7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16CD" w14:textId="77777777" w:rsidR="001178C1" w:rsidRDefault="00117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5D4F19C5" w14:textId="77777777" w:rsidTr="00294EEF">
      <w:trPr>
        <w:trHeight w:val="831"/>
      </w:trPr>
      <w:tc>
        <w:tcPr>
          <w:tcW w:w="8068" w:type="dxa"/>
        </w:tcPr>
        <w:p w14:paraId="14C98E6E" w14:textId="59749F27" w:rsidR="004A2661" w:rsidRPr="00A9388B" w:rsidRDefault="00C12178" w:rsidP="008B42B9">
          <w:pPr>
            <w:pStyle w:val="oneM2M-PageHead"/>
          </w:pPr>
          <w:r>
            <w:rPr>
              <w:noProof/>
            </w:rPr>
            <w:fldChar w:fldCharType="begin"/>
          </w:r>
          <w:r>
            <w:rPr>
              <w:noProof/>
            </w:rPr>
            <w:instrText xml:space="preserve"> FILENAME   \* MERGEFORMAT </w:instrText>
          </w:r>
          <w:r>
            <w:rPr>
              <w:noProof/>
            </w:rPr>
            <w:fldChar w:fldCharType="separate"/>
          </w:r>
          <w:r w:rsidR="001178C1">
            <w:rPr>
              <w:noProof/>
            </w:rPr>
            <w:t>SDS-2019-0394-TS0004-Time_Series_dgt_Uniqueness_R3</w:t>
          </w:r>
          <w:r>
            <w:rPr>
              <w:noProof/>
            </w:rPr>
            <w:fldChar w:fldCharType="end"/>
          </w:r>
          <w:bookmarkStart w:id="15" w:name="_GoBack"/>
          <w:bookmarkEnd w:id="15"/>
        </w:p>
      </w:tc>
      <w:tc>
        <w:tcPr>
          <w:tcW w:w="1569" w:type="dxa"/>
        </w:tcPr>
        <w:p w14:paraId="1369CFA1" w14:textId="77777777" w:rsidR="004A2661" w:rsidRPr="009B635D" w:rsidRDefault="001178C1" w:rsidP="00410253">
          <w:pPr>
            <w:pStyle w:val="Header"/>
            <w:jc w:val="right"/>
          </w:pPr>
          <w:r>
            <w:pict w14:anchorId="59766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46.2pt;visibility:visible">
                <v:imagedata r:id="rId1" o:title="oneM2M-Logo"/>
              </v:shape>
            </w:pict>
          </w:r>
        </w:p>
      </w:tc>
    </w:tr>
  </w:tbl>
  <w:p w14:paraId="3E9C82F1" w14:textId="77777777" w:rsidR="004A2661" w:rsidRDefault="004A2661"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2F3A" w14:textId="77777777" w:rsidR="001178C1" w:rsidRDefault="00117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num>
  <w:num w:numId="48">
    <w:abstractNumId w:val="3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8C1"/>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4F6C18"/>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63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7282"/>
    <w:rsid w:val="009D7374"/>
    <w:rsid w:val="009E35BE"/>
    <w:rsid w:val="009F05D0"/>
    <w:rsid w:val="009F12AB"/>
    <w:rsid w:val="009F2CD4"/>
    <w:rsid w:val="00A011D6"/>
    <w:rsid w:val="00A015F5"/>
    <w:rsid w:val="00A03E84"/>
    <w:rsid w:val="00A066FA"/>
    <w:rsid w:val="00A0764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1054"/>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178"/>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7F6323BA-2EAB-4F2F-B462-90FB8AD8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2.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3.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626E46E-1133-4894-8A33-8D5CFA3D6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13</TotalTime>
  <Pages>3</Pages>
  <Words>820</Words>
  <Characters>4676</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2019-05-23T15:54:00Z</dcterms:created>
  <dcterms:modified xsi:type="dcterms:W3CDTF">2019-07-05T19:37:00Z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