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media/image18.png" ContentType="image/png"/>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sz w:val="2"/>
        </w:rPr>
      </w:pPr>
      <w:r>
        <w:rPr>
          <w:sz w:val="2"/>
        </w:rPr>
      </w:r>
      <w:r>
        <w:pict>
          <v:rect fillcolor="#FFFFFF" strokecolor="#000000" strokeweight="0pt" style="position:absolute;width:15.65pt;height:81.25pt;mso-wrap-distance-left:9pt;mso-wrap-distance-right:9pt;mso-wrap-distance-top:0pt;mso-wrap-distance-bottom:0pt;margin-top:579.05pt;margin-left:43.55pt">
            <v:fill opacity="0f"/>
            <v:textbox>
              <w:txbxContent>
                <w:p>
                  <w:pPr>
                    <w:pStyle w:val="FP"/>
                    <w:spacing w:before="0" w:after="240"/>
                    <w:jc w:val="center"/>
                    <w:rPr>
                      <w:rFonts w:cs="Arial" w:ascii="Arial" w:hAnsi="Arial"/>
                      <w:sz w:val="18"/>
                      <w:szCs w:val="18"/>
                    </w:rPr>
                  </w:pPr>
                  <w:bookmarkStart w:id="0" w:name="GSBox"/>
                  <w:bookmarkStart w:id="1" w:name="GSBox"/>
                  <w:bookmarkEnd w:id="1"/>
                  <w:r>
                    <w:rPr>
                      <w:rFonts w:cs="Arial" w:ascii="Arial" w:hAnsi="Arial"/>
                      <w:sz w:val="18"/>
                      <w:szCs w:val="18"/>
                    </w:rPr>
                  </w:r>
                </w:p>
                <w:p>
                  <w:pPr>
                    <w:pStyle w:val="OneM2MCoverTableTitle"/>
                    <w:rPr/>
                  </w:pPr>
                  <w:r>
                    <w:rPr/>
                  </w:r>
                </w:p>
              </w:txbxContent>
            </v:textbox>
            <w10:wrap type="topAndBottom"/>
          </v:rect>
        </w:pict>
      </w:r>
    </w:p>
    <w:tbl>
      <w:tblPr>
        <w:jc w:val="center"/>
        <w:tblInd w:w="0" w:type="dxa"/>
        <w:tblBorders>
          <w:top w:val="single" w:sz="4" w:space="0" w:color="C0C0C0"/>
          <w:left w:val="single" w:sz="4" w:space="0" w:color="C0C0C0"/>
          <w:bottom w:val="single" w:sz="4" w:space="0" w:color="C0C0C0"/>
          <w:insideH w:val="single" w:sz="4" w:space="0" w:color="C0C0C0"/>
          <w:right w:val="single" w:sz="4" w:space="0" w:color="C0C0C0"/>
          <w:insideV w:val="single" w:sz="4" w:space="0" w:color="C0C0C0"/>
        </w:tblBorders>
        <w:tblCellMar>
          <w:top w:w="29" w:type="dxa"/>
          <w:left w:w="85" w:type="dxa"/>
          <w:bottom w:w="29" w:type="dxa"/>
          <w:right w:w="115" w:type="dxa"/>
        </w:tblCellMar>
      </w:tblPr>
      <w:tblGrid>
        <w:gridCol w:w="2457"/>
        <w:gridCol w:w="7010"/>
      </w:tblGrid>
      <w:tr>
        <w:trPr>
          <w:trHeight w:val="302" w:hRule="atLeast"/>
          <w:cantSplit w:val="false"/>
        </w:trPr>
        <w:tc>
          <w:tcPr>
            <w:tcW w:w="9467" w:type="dxa"/>
            <w:gridSpan w:val="2"/>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B42025" w:val="clear"/>
            <w:tcMar>
              <w:left w:w="85" w:type="dxa"/>
            </w:tcMar>
          </w:tcPr>
          <w:p>
            <w:pPr>
              <w:pStyle w:val="OneM2MCoverTableTitle"/>
              <w:rPr/>
            </w:pPr>
            <w:r>
              <w:rPr/>
              <w:t>CHANGE REQUEST</w:t>
            </w:r>
          </w:p>
        </w:tc>
      </w:tr>
      <w:tr>
        <w:trPr>
          <w:trHeight w:val="124"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Meeting ID:*</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pPr>
            <w:r>
              <w:rPr/>
              <w:t>SDS 42</w:t>
            </w:r>
          </w:p>
        </w:tc>
      </w:tr>
      <w:tr>
        <w:trPr>
          <w:trHeight w:val="124"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Source:*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overflowPunct w:val="false"/>
              <w:spacing w:before="60" w:after="60"/>
              <w:rPr>
                <w:rFonts w:eastAsia="ＭＳ 明朝;MS Mincho"/>
                <w:lang w:val="de-DE" w:eastAsia="ja-JP"/>
              </w:rPr>
            </w:pPr>
            <w:r>
              <w:rPr>
                <w:rFonts w:eastAsia="MS Mincho;Meiryo"/>
                <w:lang w:val="de-DE" w:eastAsia="ja-JP"/>
              </w:rPr>
              <w:t>Neeta Meshram (</w:t>
            </w:r>
            <w:hyperlink r:id="rId2">
              <w:r>
                <w:rPr>
                  <w:rStyle w:val="InternetLink"/>
                  <w:rFonts w:eastAsia="MS Mincho;Meiryo"/>
                  <w:lang w:eastAsia="ja-JP"/>
                </w:rPr>
                <w:t>neeta@cdot.in</w:t>
              </w:r>
            </w:hyperlink>
            <w:r>
              <w:rPr>
                <w:rFonts w:eastAsia="MS Mincho;Meiryo"/>
                <w:lang w:val="de-DE" w:eastAsia="ja-JP"/>
              </w:rPr>
              <w:t xml:space="preserve">), Poornima Trivedi (poornima@cdot.in), </w:t>
            </w:r>
            <w:r>
              <w:rPr>
                <w:rFonts w:eastAsia="ＭＳ 明朝;MS Mincho"/>
                <w:lang w:val="de-DE" w:eastAsia="ja-JP"/>
              </w:rPr>
              <w:t>Anupama Chopra(anupama@cdot.in) C-DOT</w:t>
            </w:r>
          </w:p>
        </w:tc>
      </w:tr>
      <w:tr>
        <w:trPr>
          <w:trHeight w:val="124"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Date:*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pPr>
            <w:r>
              <w:rPr/>
              <w:t>2019-09-23</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Reason for Change/s:*</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sz w:val="24"/>
              </w:rPr>
            </w:pPr>
            <w:r>
              <w:rPr>
                <w:sz w:val="24"/>
              </w:rPr>
              <w:t xml:space="preserve"> </w:t>
            </w:r>
            <w:r>
              <w:rPr>
                <w:sz w:val="24"/>
              </w:rPr>
              <w:t>See the Introduction</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CR  against:  Release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pPr>
            <w:r>
              <w:rPr/>
              <w:t>Release-3</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CR  against:  WI*</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2" w:name="__Fieldmark__123581_376534619"/>
            <w:bookmarkStart w:id="3" w:name="__Fieldmark__113946_1320520240"/>
            <w:bookmarkStart w:id="4" w:name="__Fieldmark__343191_171327257"/>
            <w:bookmarkStart w:id="5" w:name="__Fieldmark__342683_171327257"/>
            <w:bookmarkStart w:id="6" w:name="__Fieldmark__342745_171327257"/>
            <w:bookmarkStart w:id="7" w:name="__Fieldmark__113425_1320520240"/>
            <w:bookmarkStart w:id="8" w:name="__Fieldmark__127821_1320520240"/>
            <w:bookmarkStart w:id="9" w:name="__Fieldmark__123581_376534619"/>
            <w:bookmarkStart w:id="10" w:name="__Fieldmark__123581_376534619"/>
            <w:bookmarkEnd w:id="3"/>
            <w:bookmarkEnd w:id="4"/>
            <w:bookmarkEnd w:id="5"/>
            <w:bookmarkEnd w:id="6"/>
            <w:bookmarkEnd w:id="7"/>
            <w:bookmarkEnd w:id="8"/>
            <w:bookmarkEnd w:id="10"/>
            <w:r>
              <w:rPr/>
            </w:r>
            <w:r>
              <w:fldChar w:fldCharType="end"/>
            </w:r>
            <w:r>
              <w:rPr>
                <w:rFonts w:cs="Times New Roman" w:ascii="Times New Roman" w:hAnsi="Times New Roman"/>
                <w:szCs w:val="22"/>
              </w:rPr>
              <w:t xml:space="preserve"> </w:t>
            </w:r>
            <w:r>
              <w:rPr>
                <w:szCs w:val="22"/>
              </w:rPr>
              <w:t xml:space="preserve">Active </w:t>
            </w:r>
            <w:r>
              <w:rPr>
                <w:rFonts w:cs="Times New Roman" w:ascii="Times New Roman" w:hAnsi="Times New Roman"/>
                <w:szCs w:val="22"/>
              </w:rPr>
              <w:t xml:space="preserve"> </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11" w:name="__Fieldmark__123605_376534619"/>
            <w:bookmarkStart w:id="12" w:name="__Fieldmark__113969_1320520240"/>
            <w:bookmarkStart w:id="13" w:name="__Fieldmark__343208_171327257"/>
            <w:bookmarkStart w:id="14" w:name="__Fieldmark__342684_171327257"/>
            <w:bookmarkStart w:id="15" w:name="__Fieldmark__342759_171327257"/>
            <w:bookmarkStart w:id="16" w:name="__Fieldmark__113445_1320520240"/>
            <w:bookmarkStart w:id="17" w:name="__Fieldmark__127847_1320520240"/>
            <w:bookmarkStart w:id="18" w:name="__Fieldmark__123605_376534619"/>
            <w:bookmarkStart w:id="19" w:name="__Fieldmark__123605_376534619"/>
            <w:bookmarkEnd w:id="12"/>
            <w:bookmarkEnd w:id="13"/>
            <w:bookmarkEnd w:id="14"/>
            <w:bookmarkEnd w:id="15"/>
            <w:bookmarkEnd w:id="16"/>
            <w:bookmarkEnd w:id="17"/>
            <w:bookmarkEnd w:id="19"/>
            <w:r>
              <w:rPr/>
            </w:r>
            <w:r>
              <w:fldChar w:fldCharType="end"/>
            </w:r>
            <w:r>
              <w:rPr>
                <w:rFonts w:cs="Times New Roman" w:ascii="Times New Roman" w:hAnsi="Times New Roman"/>
                <w:szCs w:val="22"/>
              </w:rPr>
              <w:t xml:space="preserve"> MNT maintenance</w:t>
            </w:r>
          </w:p>
          <w:p>
            <w:pPr>
              <w:pStyle w:val="1tableentryleft"/>
              <w:ind w:left="568" w:right="0" w:hanging="0"/>
              <w:rPr>
                <w:rFonts w:cs="Times New Roman" w:ascii="Times New Roman" w:hAnsi="Times New Roman"/>
                <w:szCs w:val="22"/>
              </w:rPr>
            </w:pPr>
            <w:r>
              <w:rPr>
                <w:szCs w:val="22"/>
              </w:rPr>
              <w:t xml:space="preserve">Is this a mirror CR? Yes </w:t>
            </w:r>
            <w:r>
              <w:fldChar w:fldCharType="begin">
                <w:ffData>
                  <w:name w:val=""/>
                  <w:enabled/>
                  <w:calcOnExit w:val="0"/>
                  <w:checkBox>
                    <w:sizeAuto/>
                  </w:checkBox>
                </w:ffData>
              </w:fldChar>
            </w:r>
            <w:r>
              <w:instrText> FORMCHECKBOX </w:instrText>
            </w:r>
            <w:r>
              <w:fldChar w:fldCharType="separate"/>
            </w:r>
            <w:bookmarkStart w:id="20" w:name="__Fieldmark__123627_376534619"/>
            <w:bookmarkStart w:id="21" w:name="__Fieldmark__113990_1320520240"/>
            <w:bookmarkStart w:id="22" w:name="__Fieldmark__343223_171327257"/>
            <w:bookmarkStart w:id="23" w:name="__Fieldmark__342685_171327257"/>
            <w:bookmarkStart w:id="24" w:name="__Fieldmark__342771_171327257"/>
            <w:bookmarkStart w:id="25" w:name="__Fieldmark__113463_1320520240"/>
            <w:bookmarkStart w:id="26" w:name="__Fieldmark__127871_1320520240"/>
            <w:bookmarkStart w:id="27" w:name="__Fieldmark__123627_376534619"/>
            <w:bookmarkStart w:id="28" w:name="__Fieldmark__123627_376534619"/>
            <w:bookmarkEnd w:id="21"/>
            <w:bookmarkEnd w:id="22"/>
            <w:bookmarkEnd w:id="23"/>
            <w:bookmarkEnd w:id="24"/>
            <w:bookmarkEnd w:id="25"/>
            <w:bookmarkEnd w:id="26"/>
            <w:bookmarkEnd w:id="28"/>
            <w:r>
              <w:rPr>
                <w:szCs w:val="22"/>
              </w:rPr>
            </w:r>
            <w:r>
              <w:fldChar w:fldCharType="end"/>
            </w:r>
            <w:r>
              <w:rPr>
                <w:rFonts w:cs="Times New Roman" w:ascii="Times New Roman" w:hAnsi="Times New Roman"/>
                <w:szCs w:val="22"/>
              </w:rPr>
              <w:t xml:space="preserve"> No </w:t>
            </w:r>
            <w:r>
              <w:fldChar w:fldCharType="begin">
                <w:ffData>
                  <w:name w:val=""/>
                  <w:enabled/>
                  <w:calcOnExit w:val="0"/>
                  <w:checkBox>
                    <w:sizeAuto/>
                    <w:checked/>
                  </w:checkBox>
                </w:ffData>
              </w:fldChar>
            </w:r>
            <w:r>
              <w:instrText> FORMCHECKBOX </w:instrText>
            </w:r>
            <w:r>
              <w:fldChar w:fldCharType="separate"/>
            </w:r>
            <w:bookmarkStart w:id="29" w:name="__Fieldmark__123630_376534619"/>
            <w:bookmarkStart w:id="30" w:name="__Fieldmark__123630_376534619"/>
            <w:bookmarkStart w:id="31" w:name="__Fieldmark__123630_376534619"/>
            <w:bookmarkEnd w:id="31"/>
            <w:r>
              <w:rPr>
                <w:rFonts w:cs="Times New Roman" w:ascii="Times New Roman" w:hAnsi="Times New Roman"/>
                <w:szCs w:val="22"/>
              </w:rPr>
            </w:r>
            <w:r>
              <w:fldChar w:fldCharType="end"/>
            </w:r>
          </w:p>
          <w:p>
            <w:pPr>
              <w:pStyle w:val="1tableentryleft"/>
              <w:ind w:left="568" w:right="0" w:hanging="0"/>
              <w:rPr>
                <w:szCs w:val="22"/>
              </w:rPr>
            </w:pPr>
            <w:r>
              <w:rPr>
                <w:szCs w:val="22"/>
              </w:rPr>
              <w:t>mirror CR number: (Note to Rapporteur - use latest agreed revision)</w:t>
            </w:r>
          </w:p>
          <w:p>
            <w:pPr>
              <w:pStyle w:val="1tableentryleft"/>
              <w:rPr>
                <w:rFonts w:cs="Times New Roman" w:ascii="Times New Roman" w:hAnsi="Times New Roman"/>
                <w:szCs w:val="22"/>
              </w:rPr>
            </w:pPr>
            <w:r>
              <w:fldChar w:fldCharType="begin">
                <w:ffData>
                  <w:name w:val=""/>
                  <w:enabled/>
                  <w:calcOnExit w:val="0"/>
                  <w:checkBox>
                    <w:sizeAuto/>
                    <w:checked/>
                  </w:checkBox>
                </w:ffData>
              </w:fldChar>
            </w:r>
            <w:r>
              <w:instrText> FORMCHECKBOX </w:instrText>
            </w:r>
            <w:r>
              <w:fldChar w:fldCharType="separate"/>
            </w:r>
            <w:bookmarkStart w:id="32" w:name="__Fieldmark__123633_376534619"/>
            <w:bookmarkStart w:id="33" w:name="__Fieldmark__123633_376534619"/>
            <w:bookmarkStart w:id="34" w:name="__Fieldmark__123633_376534619"/>
            <w:bookmarkEnd w:id="34"/>
            <w:r>
              <w:rPr/>
            </w:r>
            <w:r>
              <w:fldChar w:fldCharType="end"/>
            </w:r>
            <w:r>
              <w:rPr>
                <w:rFonts w:cs="Times New Roman" w:ascii="Times New Roman" w:hAnsi="Times New Roman"/>
                <w:szCs w:val="22"/>
              </w:rPr>
              <w:t xml:space="preserve"> STE Small Technical Enhancements</w:t>
            </w:r>
          </w:p>
          <w:p>
            <w:pPr>
              <w:pStyle w:val="1tableentryleft"/>
              <w:keepNext/>
              <w:keepLines/>
              <w:widowControl/>
              <w:suppressAutoHyphens w:val="true"/>
              <w:bidi w:val="0"/>
              <w:spacing w:before="60" w:after="60"/>
              <w:jc w:val="left"/>
              <w:rPr>
                <w:sz w:val="18"/>
              </w:rPr>
            </w:pPr>
            <w:r>
              <w:rPr>
                <w:sz w:val="18"/>
              </w:rPr>
              <w:t>Only ONE of the above shall be ticked</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CR  against:  TS/TR*</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pPr>
            <w:r>
              <w:rPr/>
              <w:t>TS-0004-Service_Layer_Core_Protocol-V3_13</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Clauses *</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Heading5"/>
              <w:spacing w:before="0" w:after="180"/>
              <w:rPr>
                <w:rFonts w:eastAsia="MS Mincho;ＭＳ 明朝"/>
                <w:b w:val="false"/>
                <w:bCs w:val="false"/>
                <w:lang w:eastAsia="ko-KR"/>
              </w:rPr>
            </w:pPr>
            <w:r>
              <w:rPr>
                <w:rFonts w:eastAsia="MS Mincho;ＭＳ 明朝"/>
                <w:b w:val="false"/>
                <w:bCs w:val="false"/>
                <w:lang w:eastAsia="ko-KR"/>
              </w:rPr>
              <w:t>7.4.8.2.1, 7.4.8.2.3</w:t>
            </w:r>
          </w:p>
        </w:tc>
      </w:tr>
      <w:tr>
        <w:trPr>
          <w:trHeight w:val="937"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Type of change: *</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35" w:name="__Fieldmark__123660_376534619"/>
            <w:bookmarkStart w:id="36" w:name="__Fieldmark__114051_1320520240"/>
            <w:bookmarkStart w:id="37" w:name="__Fieldmark__343270_171327257"/>
            <w:bookmarkStart w:id="38" w:name="__Fieldmark__342688_171327257"/>
            <w:bookmarkStart w:id="39" w:name="__Fieldmark__342809_171327257"/>
            <w:bookmarkStart w:id="40" w:name="__Fieldmark__113519_1320520240"/>
            <w:bookmarkStart w:id="41" w:name="__Fieldmark__127940_1320520240"/>
            <w:bookmarkStart w:id="42" w:name="__Fieldmark__123660_376534619"/>
            <w:bookmarkStart w:id="43" w:name="__Fieldmark__123660_376534619"/>
            <w:bookmarkEnd w:id="36"/>
            <w:bookmarkEnd w:id="37"/>
            <w:bookmarkEnd w:id="38"/>
            <w:bookmarkEnd w:id="39"/>
            <w:bookmarkEnd w:id="40"/>
            <w:bookmarkEnd w:id="41"/>
            <w:bookmarkEnd w:id="43"/>
            <w:r>
              <w:rPr/>
            </w:r>
            <w:r>
              <w:fldChar w:fldCharType="end"/>
            </w:r>
            <w:r>
              <w:rPr>
                <w:rFonts w:cs="Times New Roman" w:ascii="Times New Roman" w:hAnsi="Times New Roman"/>
                <w:sz w:val="24"/>
              </w:rPr>
              <w:t xml:space="preserve"> </w:t>
            </w:r>
            <w:r>
              <w:rPr>
                <w:rFonts w:cs="Times New Roman" w:ascii="Times New Roman" w:hAnsi="Times New Roman"/>
                <w:szCs w:val="22"/>
              </w:rPr>
              <w:t>Editorial change</w:t>
            </w:r>
          </w:p>
          <w:p>
            <w:pPr>
              <w:pStyle w:val="1tableentryleft"/>
              <w:rPr>
                <w:rFonts w:cs="Times New Roman" w:ascii="Times New Roman" w:hAnsi="Times New Roman"/>
                <w:szCs w:val="22"/>
              </w:rPr>
            </w:pPr>
            <w:r>
              <w:fldChar w:fldCharType="begin">
                <w:ffData>
                  <w:name w:val=""/>
                  <w:enabled/>
                  <w:calcOnExit w:val="0"/>
                  <w:checkBox>
                    <w:sizeAuto/>
                    <w:checked/>
                  </w:checkBox>
                </w:ffData>
              </w:fldChar>
            </w:r>
            <w:r>
              <w:instrText> FORMCHECKBOX </w:instrText>
            </w:r>
            <w:r>
              <w:fldChar w:fldCharType="separate"/>
            </w:r>
            <w:bookmarkStart w:id="44" w:name="__Fieldmark__123682_376534619"/>
            <w:bookmarkStart w:id="45" w:name="__Fieldmark__114069_1320520240"/>
            <w:bookmarkStart w:id="46" w:name="__Fieldmark__343282_171327257"/>
            <w:bookmarkStart w:id="47" w:name="__Fieldmark__342689_171327257"/>
            <w:bookmarkStart w:id="48" w:name="__Fieldmark__342818_171327257"/>
            <w:bookmarkStart w:id="49" w:name="__Fieldmark__113534_1320520240"/>
            <w:bookmarkStart w:id="50" w:name="__Fieldmark__127961_1320520240"/>
            <w:bookmarkStart w:id="51" w:name="__Fieldmark__123682_376534619"/>
            <w:bookmarkStart w:id="52" w:name="__Fieldmark__123682_376534619"/>
            <w:bookmarkEnd w:id="45"/>
            <w:bookmarkEnd w:id="46"/>
            <w:bookmarkEnd w:id="47"/>
            <w:bookmarkEnd w:id="48"/>
            <w:bookmarkEnd w:id="49"/>
            <w:bookmarkEnd w:id="50"/>
            <w:bookmarkEnd w:id="52"/>
            <w:r>
              <w:rPr/>
            </w:r>
            <w:r>
              <w:fldChar w:fldCharType="end"/>
            </w:r>
            <w:r>
              <w:rPr>
                <w:rFonts w:cs="Times New Roman" w:ascii="Times New Roman" w:hAnsi="Times New Roman"/>
                <w:szCs w:val="22"/>
              </w:rPr>
              <w:t xml:space="preserve"> Bug Fix or Correction</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53" w:name="__Fieldmark__123703_376534619"/>
            <w:bookmarkStart w:id="54" w:name="__Fieldmark__114086_1320520240"/>
            <w:bookmarkStart w:id="55" w:name="__Fieldmark__343293_171327257"/>
            <w:bookmarkStart w:id="56" w:name="__Fieldmark__342690_171327257"/>
            <w:bookmarkStart w:id="57" w:name="__Fieldmark__342826_171327257"/>
            <w:bookmarkStart w:id="58" w:name="__Fieldmark__113548_1320520240"/>
            <w:bookmarkStart w:id="59" w:name="__Fieldmark__127981_1320520240"/>
            <w:bookmarkStart w:id="60" w:name="__Fieldmark__123703_376534619"/>
            <w:bookmarkStart w:id="61" w:name="__Fieldmark__123703_376534619"/>
            <w:bookmarkEnd w:id="54"/>
            <w:bookmarkEnd w:id="55"/>
            <w:bookmarkEnd w:id="56"/>
            <w:bookmarkEnd w:id="57"/>
            <w:bookmarkEnd w:id="58"/>
            <w:bookmarkEnd w:id="59"/>
            <w:bookmarkEnd w:id="61"/>
            <w:r>
              <w:rPr/>
            </w:r>
            <w:r>
              <w:fldChar w:fldCharType="end"/>
            </w:r>
            <w:r>
              <w:rPr>
                <w:rFonts w:cs="Times New Roman" w:ascii="Times New Roman" w:hAnsi="Times New Roman"/>
                <w:szCs w:val="22"/>
              </w:rPr>
              <w:t xml:space="preserve"> Change to existing feature or functionality</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62" w:name="__Fieldmark__123724_376534619"/>
            <w:bookmarkStart w:id="63" w:name="__Fieldmark__114103_1320520240"/>
            <w:bookmarkStart w:id="64" w:name="__Fieldmark__343304_171327257"/>
            <w:bookmarkStart w:id="65" w:name="__Fieldmark__342691_171327257"/>
            <w:bookmarkStart w:id="66" w:name="__Fieldmark__342834_171327257"/>
            <w:bookmarkStart w:id="67" w:name="__Fieldmark__113562_1320520240"/>
            <w:bookmarkStart w:id="68" w:name="__Fieldmark__128001_1320520240"/>
            <w:bookmarkStart w:id="69" w:name="__Fieldmark__123724_376534619"/>
            <w:bookmarkStart w:id="70" w:name="__Fieldmark__123724_376534619"/>
            <w:bookmarkEnd w:id="63"/>
            <w:bookmarkEnd w:id="64"/>
            <w:bookmarkEnd w:id="65"/>
            <w:bookmarkEnd w:id="66"/>
            <w:bookmarkEnd w:id="67"/>
            <w:bookmarkEnd w:id="68"/>
            <w:bookmarkEnd w:id="70"/>
            <w:r>
              <w:rPr/>
            </w:r>
            <w:r>
              <w:fldChar w:fldCharType="end"/>
            </w:r>
            <w:r>
              <w:rPr>
                <w:rFonts w:cs="Times New Roman" w:ascii="Times New Roman" w:hAnsi="Times New Roman"/>
                <w:szCs w:val="22"/>
              </w:rPr>
              <w:t xml:space="preserve"> New feature or functionality</w:t>
            </w:r>
          </w:p>
          <w:p>
            <w:pPr>
              <w:pStyle w:val="1tableentryleft"/>
              <w:keepNext/>
              <w:keepLines/>
              <w:widowControl/>
              <w:suppressAutoHyphens w:val="true"/>
              <w:bidi w:val="0"/>
              <w:spacing w:before="60" w:after="60"/>
              <w:jc w:val="left"/>
              <w:rPr>
                <w:sz w:val="18"/>
              </w:rPr>
            </w:pPr>
            <w:r>
              <w:rPr>
                <w:sz w:val="18"/>
              </w:rPr>
              <w:t>Only ONE of the above shall be ticked</w:t>
            </w:r>
          </w:p>
        </w:tc>
      </w:tr>
      <w:tr>
        <w:trPr>
          <w:trHeight w:val="937"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lang w:eastAsia="ko-KR"/>
              </w:rPr>
            </w:pPr>
            <w:r>
              <w:rPr>
                <w:lang w:eastAsia="ko-KR"/>
              </w:rPr>
              <w:t>Other TS/TR(s) impacted</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pPr>
            <w:r>
              <w:rPr/>
            </w:r>
          </w:p>
        </w:tc>
      </w:tr>
      <w:tr>
        <w:trPr>
          <w:trHeight w:val="937"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Post Freeze checking:*</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rFonts w:cs="Times New Roman" w:ascii="Times New Roman" w:hAnsi="Times New Roman"/>
                <w:szCs w:val="22"/>
              </w:rPr>
            </w:pPr>
            <w:r>
              <w:rPr>
                <w:rFonts w:cs="Times New Roman"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instrText> FORMCHECKBOX </w:instrText>
            </w:r>
            <w:r>
              <w:fldChar w:fldCharType="separate"/>
            </w:r>
            <w:bookmarkStart w:id="71" w:name="__Fieldmark__123731_376534619"/>
            <w:bookmarkStart w:id="72" w:name="__Fieldmark__123731_376534619"/>
            <w:bookmarkStart w:id="73" w:name="__Fieldmark__123731_376534619"/>
            <w:bookmarkEnd w:id="73"/>
            <w:r>
              <w:rPr>
                <w:rFonts w:cs="Times New Roman" w:ascii="Times New Roman" w:hAnsi="Times New Roman"/>
                <w:szCs w:val="22"/>
              </w:rPr>
            </w:r>
            <w:r>
              <w:fldChar w:fldCharType="end"/>
            </w:r>
            <w:r>
              <w:rPr>
                <w:rFonts w:cs="Times New Roman" w:ascii="Times New Roman" w:hAnsi="Times New Roman"/>
                <w:szCs w:val="22"/>
              </w:rPr>
              <w:t xml:space="preserve">  NO </w:t>
            </w:r>
            <w:r>
              <w:fldChar w:fldCharType="begin">
                <w:ffData>
                  <w:name w:val=""/>
                  <w:enabled/>
                  <w:calcOnExit w:val="0"/>
                  <w:checkBox>
                    <w:sizeAuto/>
                  </w:checkBox>
                </w:ffData>
              </w:fldChar>
            </w:r>
            <w:r>
              <w:instrText> FORMCHECKBOX </w:instrText>
            </w:r>
            <w:r>
              <w:fldChar w:fldCharType="separate"/>
            </w:r>
            <w:bookmarkStart w:id="74" w:name="__Fieldmark__123752_376534619"/>
            <w:bookmarkStart w:id="75" w:name="__Fieldmark__114152_1320520240"/>
            <w:bookmarkStart w:id="76" w:name="__Fieldmark__343341_171327257"/>
            <w:bookmarkStart w:id="77" w:name="__Fieldmark__342693_171327257"/>
            <w:bookmarkStart w:id="78" w:name="__Fieldmark__342865_171327257"/>
            <w:bookmarkStart w:id="79" w:name="__Fieldmark__113605_1320520240"/>
            <w:bookmarkStart w:id="80" w:name="__Fieldmark__128056_1320520240"/>
            <w:bookmarkStart w:id="81" w:name="__Fieldmark__123752_376534619"/>
            <w:bookmarkStart w:id="82" w:name="__Fieldmark__123752_376534619"/>
            <w:bookmarkEnd w:id="75"/>
            <w:bookmarkEnd w:id="76"/>
            <w:bookmarkEnd w:id="77"/>
            <w:bookmarkEnd w:id="78"/>
            <w:bookmarkEnd w:id="79"/>
            <w:bookmarkEnd w:id="80"/>
            <w:bookmarkEnd w:id="82"/>
            <w:r>
              <w:rPr>
                <w:rFonts w:cs="Times New Roman" w:ascii="Times New Roman" w:hAnsi="Times New Roman"/>
                <w:szCs w:val="22"/>
              </w:rPr>
            </w:r>
            <w:r>
              <w:fldChar w:fldCharType="end"/>
            </w:r>
          </w:p>
          <w:p>
            <w:pPr>
              <w:pStyle w:val="1tableentryleft"/>
              <w:rPr>
                <w:rFonts w:cs="Times New Roman" w:ascii="Times New Roman" w:hAnsi="Times New Roman"/>
                <w:sz w:val="24"/>
              </w:rPr>
            </w:pPr>
            <w:r>
              <w:rPr>
                <w:rFonts w:cs="Times New Roman" w:ascii="Times New Roman" w:hAnsi="Times New Roman"/>
                <w:szCs w:val="22"/>
              </w:rPr>
              <w:t xml:space="preserve">This CR may break backwards compatibility with the last approved version of the TS?       </w:t>
            </w:r>
            <w:r>
              <w:rPr>
                <w:rFonts w:cs="Times New Roman" w:ascii="Times New Roman" w:hAnsi="Times New Roman"/>
              </w:rPr>
              <w:t xml:space="preserve">YES </w:t>
            </w:r>
            <w:r>
              <w:fldChar w:fldCharType="begin">
                <w:ffData>
                  <w:name w:val=""/>
                  <w:enabled/>
                  <w:calcOnExit w:val="0"/>
                  <w:checkBox>
                    <w:sizeAuto/>
                  </w:checkBox>
                </w:ffData>
              </w:fldChar>
            </w:r>
            <w:r>
              <w:instrText> FORMCHECKBOX </w:instrText>
            </w:r>
            <w:r>
              <w:fldChar w:fldCharType="separate"/>
            </w:r>
            <w:bookmarkStart w:id="83" w:name="__Fieldmark__123774_376534619"/>
            <w:bookmarkStart w:id="84" w:name="__Fieldmark__114170_1320520240"/>
            <w:bookmarkStart w:id="85" w:name="__Fieldmark__343353_171327257"/>
            <w:bookmarkStart w:id="86" w:name="__Fieldmark__342694_171327257"/>
            <w:bookmarkStart w:id="87" w:name="__Fieldmark__342874_171327257"/>
            <w:bookmarkStart w:id="88" w:name="__Fieldmark__113620_1320520240"/>
            <w:bookmarkStart w:id="89" w:name="__Fieldmark__128077_1320520240"/>
            <w:bookmarkStart w:id="90" w:name="__Fieldmark__123774_376534619"/>
            <w:bookmarkStart w:id="91" w:name="__Fieldmark__123774_376534619"/>
            <w:bookmarkEnd w:id="84"/>
            <w:bookmarkEnd w:id="85"/>
            <w:bookmarkEnd w:id="86"/>
            <w:bookmarkEnd w:id="87"/>
            <w:bookmarkEnd w:id="88"/>
            <w:bookmarkEnd w:id="89"/>
            <w:bookmarkEnd w:id="91"/>
            <w:r>
              <w:rPr>
                <w:rFonts w:cs="Times New Roman" w:ascii="Times New Roman" w:hAnsi="Times New Roman"/>
              </w:rPr>
            </w:r>
            <w:r>
              <w:fldChar w:fldCharType="end"/>
            </w:r>
            <w:r>
              <w:rPr>
                <w:rFonts w:cs="Times New Roman" w:ascii="Times New Roman" w:hAnsi="Times New Roman"/>
                <w:sz w:val="24"/>
              </w:rPr>
              <w:t xml:space="preserve">  NO </w:t>
            </w:r>
            <w:r>
              <w:fldChar w:fldCharType="begin">
                <w:ffData>
                  <w:name w:val=""/>
                  <w:enabled/>
                  <w:calcOnExit w:val="0"/>
                  <w:checkBox>
                    <w:sizeAuto/>
                    <w:checked/>
                  </w:checkBox>
                </w:ffData>
              </w:fldChar>
            </w:r>
            <w:r>
              <w:instrText> FORMCHECKBOX </w:instrText>
            </w:r>
            <w:r>
              <w:fldChar w:fldCharType="separate"/>
            </w:r>
            <w:bookmarkStart w:id="92" w:name="__Fieldmark__123777_376534619"/>
            <w:bookmarkStart w:id="93" w:name="__Fieldmark__123777_376534619"/>
            <w:bookmarkStart w:id="94" w:name="__Fieldmark__123777_376534619"/>
            <w:bookmarkEnd w:id="94"/>
            <w:r>
              <w:rPr>
                <w:rFonts w:cs="Times New Roman" w:ascii="Times New Roman" w:hAnsi="Times New Roman"/>
                <w:sz w:val="24"/>
              </w:rPr>
            </w:r>
            <w:r>
              <w:fldChar w:fldCharType="end"/>
            </w:r>
          </w:p>
          <w:p>
            <w:pPr>
              <w:pStyle w:val="1tableentryleft"/>
              <w:spacing w:before="60" w:after="60"/>
              <w:rPr>
                <w:rFonts w:cs="Times New Roman" w:ascii="Times New Roman" w:hAnsi="Times New Roman"/>
                <w:szCs w:val="22"/>
              </w:rPr>
            </w:pPr>
            <w:r>
              <w:rPr>
                <w:rFonts w:cs="Times New Roman" w:ascii="Times New Roman" w:hAnsi="Times New Roman"/>
                <w:szCs w:val="22"/>
              </w:rPr>
            </w:r>
          </w:p>
        </w:tc>
      </w:tr>
      <w:tr>
        <w:trPr>
          <w:trHeight w:val="373" w:hRule="atLeast"/>
          <w:cantSplit w:val="false"/>
        </w:trPr>
        <w:tc>
          <w:tcPr>
            <w:tcW w:w="9467" w:type="dxa"/>
            <w:gridSpan w:val="2"/>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A0A0A3" w:val="clear"/>
            <w:tcMar>
              <w:left w:w="85" w:type="dxa"/>
            </w:tcMar>
          </w:tcPr>
          <w:p>
            <w:pPr>
              <w:pStyle w:val="OneM2MCoverTableLeft"/>
              <w:tabs>
                <w:tab w:val="left" w:pos="6248" w:leader="none"/>
              </w:tabs>
              <w:spacing w:before="60" w:after="60"/>
              <w:rPr>
                <w:sz w:val="16"/>
                <w:szCs w:val="16"/>
                <w:lang w:val="en-GB"/>
              </w:rPr>
            </w:pPr>
            <w:r>
              <w:rPr>
                <w:sz w:val="16"/>
                <w:szCs w:val="16"/>
                <w:lang w:val="en-GB"/>
              </w:rPr>
              <w:t>Template Version: January 2019 (do not modify)</w:t>
            </w:r>
          </w:p>
        </w:tc>
      </w:tr>
    </w:tbl>
    <w:p>
      <w:pPr>
        <w:pStyle w:val="Normal"/>
        <w:rPr/>
      </w:pPr>
      <w:r>
        <w:rPr/>
      </w:r>
    </w:p>
    <w:p>
      <w:pPr>
        <w:pStyle w:val="AltNormal"/>
        <w:pBdr>
          <w:top w:val="single" w:sz="4" w:space="1" w:color="C0C0C0"/>
          <w:left w:val="single" w:sz="4" w:space="4" w:color="C0C0C0"/>
          <w:bottom w:val="single" w:sz="4" w:space="1" w:color="C0C0C0"/>
          <w:right w:val="single" w:sz="4" w:space="4" w:color="C0C0C0"/>
        </w:pBdr>
        <w:jc w:val="center"/>
        <w:rPr>
          <w:rFonts w:cs="Times New Roman" w:ascii="Times New Roman" w:hAnsi="Times New Roman"/>
          <w:b/>
          <w:sz w:val="32"/>
          <w:szCs w:val="32"/>
        </w:rPr>
      </w:pPr>
      <w:r>
        <w:rPr>
          <w:rFonts w:cs="Times New Roman" w:ascii="Times New Roman" w:hAnsi="Times New Roman"/>
          <w:b/>
          <w:sz w:val="32"/>
          <w:szCs w:val="32"/>
        </w:rPr>
        <w:t>oneM2M Notice</w:t>
      </w:r>
    </w:p>
    <w:p>
      <w:pPr>
        <w:pStyle w:val="AltNormal"/>
        <w:pBdr>
          <w:top w:val="single" w:sz="4" w:space="1" w:color="C0C0C0"/>
          <w:left w:val="single" w:sz="4" w:space="4" w:color="C0C0C0"/>
          <w:bottom w:val="single" w:sz="4" w:space="1" w:color="C0C0C0"/>
          <w:right w:val="single" w:sz="4" w:space="4" w:color="C0C0C0"/>
        </w:pBdr>
        <w:rPr>
          <w:rFonts w:cs="Times New Roman" w:ascii="Times New Roman" w:hAnsi="Times New Roman"/>
          <w:sz w:val="20"/>
          <w:szCs w:val="20"/>
        </w:rPr>
      </w:pPr>
      <w:r>
        <w:rPr>
          <w:rFonts w:cs="Times New Roman"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pPr>
        <w:pStyle w:val="Normal"/>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GUIDELINES for Change Requests: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pPr>
        <w:pStyle w:val="Heading2"/>
        <w:numPr>
          <w:ilvl w:val="1"/>
          <w:numId w:val="2"/>
        </w:numPr>
        <w:rPr/>
      </w:pPr>
      <w:r>
        <w:rPr/>
        <w:t>Introduction</w:t>
      </w:r>
    </w:p>
    <w:p>
      <w:pPr>
        <w:pStyle w:val="Normal"/>
        <w:rPr/>
      </w:pPr>
      <w:r>
        <w:rPr>
          <w:i/>
          <w:iCs/>
        </w:rPr>
        <w:t xml:space="preserve">EventNotificationCriteria </w:t>
      </w:r>
      <w:r>
        <w:rPr/>
        <w:t xml:space="preserve">attribute of &lt;subscription&gt; resource indicates the event criteria for which notification is to be generated. One such event criteria is </w:t>
      </w:r>
      <w:r>
        <w:rPr>
          <w:i/>
          <w:iCs/>
        </w:rPr>
        <w:t xml:space="preserve">missingData </w:t>
      </w:r>
      <w:r>
        <w:rPr/>
        <w:t xml:space="preserve">as provided in TS-0001 by following table:  </w:t>
      </w:r>
    </w:p>
    <w:p>
      <w:pPr>
        <w:pStyle w:val="Normal"/>
        <w:rPr/>
      </w:pPr>
      <w:r>
        <w:rPr/>
        <w:t>Table-9.6.8-3:</w:t>
      </w:r>
      <w:r>
        <w:rPr>
          <w:i/>
        </w:rPr>
        <w:t xml:space="preserve"> eventNotificationCriteria</w:t>
      </w:r>
      <w:r>
        <w:rPr/>
        <w:t xml:space="preserve"> conditions</w:t>
      </w:r>
    </w:p>
    <w:tbl>
      <w:tblPr>
        <w:jc w:val="center"/>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3" w:type="dxa"/>
          <w:bottom w:w="0" w:type="dxa"/>
          <w:right w:w="108" w:type="dxa"/>
        </w:tblCellMar>
      </w:tblPr>
      <w:tblGrid>
        <w:gridCol w:w="2445"/>
        <w:gridCol w:w="1438"/>
        <w:gridCol w:w="5333"/>
      </w:tblGrid>
      <w:tr>
        <w:trPr>
          <w:tblHeader w:val="true"/>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DDDDDD" w:val="clear"/>
            <w:tcMar>
              <w:left w:w="13" w:type="dxa"/>
            </w:tcMar>
            <w:vAlign w:val="center"/>
          </w:tcPr>
          <w:p>
            <w:pPr>
              <w:pStyle w:val="TAH"/>
              <w:rPr>
                <w:rFonts w:eastAsia="Arial Unicode MS"/>
              </w:rPr>
            </w:pPr>
            <w:r>
              <w:rPr>
                <w:rFonts w:eastAsia="Arial Unicode MS"/>
              </w:rPr>
              <w:t>Condition tag</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DDDDDD" w:val="clear"/>
            <w:tcMar>
              <w:left w:w="13" w:type="dxa"/>
            </w:tcMar>
            <w:vAlign w:val="center"/>
          </w:tcPr>
          <w:p>
            <w:pPr>
              <w:pStyle w:val="TAH"/>
              <w:rPr>
                <w:rFonts w:eastAsia="Arial Unicode MS"/>
              </w:rPr>
            </w:pPr>
            <w:r>
              <w:rPr>
                <w:rFonts w:eastAsia="Arial Unicode MS"/>
              </w:rPr>
              <w:t>Multiplicity</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DDDDDD" w:val="clear"/>
            <w:tcMar>
              <w:left w:w="13" w:type="dxa"/>
            </w:tcMar>
            <w:vAlign w:val="center"/>
          </w:tcPr>
          <w:p>
            <w:pPr>
              <w:pStyle w:val="TAH"/>
              <w:rPr>
                <w:rFonts w:eastAsia="Arial Unicode MS"/>
              </w:rPr>
            </w:pPr>
            <w:r>
              <w:rPr>
                <w:rFonts w:eastAsia="Arial Unicode MS"/>
              </w:rPr>
              <w:t>Matching condition</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createdBefore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pPr>
            <w:r>
              <w:rPr>
                <w:rFonts w:eastAsia="Arial Unicode MS"/>
              </w:rPr>
              <w:t>T</w:t>
            </w:r>
            <w:r>
              <w:rPr/>
              <w:t xml:space="preserve">he </w:t>
            </w:r>
            <w:r>
              <w:rPr>
                <w:i/>
              </w:rPr>
              <w:t>creationTime</w:t>
            </w:r>
            <w:r>
              <w:rPr/>
              <w:t xml:space="preserve"> attribute of the resource is chronologically before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createdAfter</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pPr>
            <w:r>
              <w:rPr>
                <w:rFonts w:eastAsia="Arial Unicode MS"/>
              </w:rPr>
              <w:t>T</w:t>
            </w:r>
            <w:r>
              <w:rPr/>
              <w:t xml:space="preserve">he </w:t>
            </w:r>
            <w:r>
              <w:rPr>
                <w:i/>
              </w:rPr>
              <w:t>creationTime</w:t>
            </w:r>
            <w:r>
              <w:rPr/>
              <w:t xml:space="preserve"> attribute of the resource is chronologically after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modifiedSince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pPr>
            <w:r>
              <w:rPr/>
              <w:t xml:space="preserve">The </w:t>
            </w:r>
            <w:r>
              <w:rPr>
                <w:rFonts w:eastAsia="Arial Unicode MS"/>
                <w:i/>
              </w:rPr>
              <w:t>lastModifiedTime</w:t>
            </w:r>
            <w:r>
              <w:rPr/>
              <w:t xml:space="preserve"> attribute of the resource is chronologically after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unmodifiedSince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pPr>
            <w:r>
              <w:rPr>
                <w:rFonts w:eastAsia="Arial Unicode MS"/>
              </w:rPr>
              <w:t>T</w:t>
            </w:r>
            <w:r>
              <w:rPr/>
              <w:t xml:space="preserve">he </w:t>
            </w:r>
            <w:r>
              <w:rPr>
                <w:rFonts w:eastAsia="Arial Unicode MS"/>
                <w:i/>
              </w:rPr>
              <w:t>lastModifiedTime</w:t>
            </w:r>
            <w:r>
              <w:rPr/>
              <w:t xml:space="preserve"> attribute of the resource is chronologically before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lang w:eastAsia="ko-KR"/>
              </w:rPr>
            </w:pPr>
            <w:r>
              <w:rPr>
                <w:rFonts w:eastAsia="Arial Unicode MS"/>
                <w:i/>
                <w:lang w:eastAsia="ko-KR"/>
              </w:rPr>
              <w:t>stateTagSmaller</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lang w:eastAsia="ko-KR"/>
              </w:rPr>
            </w:pPr>
            <w:r>
              <w:rPr>
                <w:rFonts w:eastAsia="Arial Unicode MS"/>
                <w:lang w:eastAsia="ko-KR"/>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rPr>
            </w:pPr>
            <w:r>
              <w:rPr>
                <w:rFonts w:eastAsia="Arial Unicode MS"/>
              </w:rPr>
              <w:t xml:space="preserve">The </w:t>
            </w:r>
            <w:r>
              <w:rPr>
                <w:rFonts w:eastAsia="Arial Unicode MS"/>
                <w:i/>
                <w:lang w:eastAsia="ko-KR"/>
              </w:rPr>
              <w:t>state</w:t>
            </w:r>
            <w:r>
              <w:rPr>
                <w:rFonts w:eastAsia="Arial Unicode MS"/>
                <w:i/>
              </w:rPr>
              <w:t>Tag</w:t>
            </w:r>
            <w:r>
              <w:rPr>
                <w:rFonts w:eastAsia="Arial Unicode MS"/>
              </w:rPr>
              <w:t xml:space="preserve"> attribute of the resource is </w:t>
            </w:r>
            <w:r>
              <w:rPr>
                <w:rFonts w:eastAsia="Arial Unicode MS"/>
                <w:lang w:eastAsia="ko-KR"/>
              </w:rPr>
              <w:t>smaller than</w:t>
            </w:r>
            <w:r>
              <w:rPr>
                <w:rFonts w:eastAsia="Arial Unicode MS"/>
              </w:rPr>
              <w:t xml:space="preserve">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lang w:eastAsia="ko-KR"/>
              </w:rPr>
            </w:pPr>
            <w:r>
              <w:rPr>
                <w:rFonts w:eastAsia="Arial Unicode MS"/>
                <w:i/>
                <w:lang w:eastAsia="ko-KR"/>
              </w:rPr>
              <w:t>stateTagBigger</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lang w:eastAsia="ko-KR"/>
              </w:rPr>
            </w:pPr>
            <w:r>
              <w:rPr>
                <w:rFonts w:eastAsia="Arial Unicode MS"/>
                <w:lang w:eastAsia="ko-KR"/>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rPr>
            </w:pPr>
            <w:r>
              <w:rPr>
                <w:rFonts w:eastAsia="Arial Unicode MS"/>
              </w:rPr>
              <w:t xml:space="preserve">The </w:t>
            </w:r>
            <w:r>
              <w:rPr>
                <w:rFonts w:eastAsia="Arial Unicode MS"/>
                <w:i/>
                <w:lang w:eastAsia="ko-KR"/>
              </w:rPr>
              <w:t>state</w:t>
            </w:r>
            <w:r>
              <w:rPr>
                <w:rFonts w:eastAsia="Arial Unicode MS"/>
                <w:i/>
              </w:rPr>
              <w:t>Tag</w:t>
            </w:r>
            <w:r>
              <w:rPr>
                <w:rFonts w:eastAsia="Arial Unicode MS"/>
              </w:rPr>
              <w:t xml:space="preserve"> attribute of the resource is </w:t>
            </w:r>
            <w:r>
              <w:rPr>
                <w:rFonts w:eastAsia="Arial Unicode MS"/>
                <w:lang w:eastAsia="ko-KR"/>
              </w:rPr>
              <w:t>bigger than</w:t>
            </w:r>
            <w:r>
              <w:rPr>
                <w:rFonts w:eastAsia="Arial Unicode MS"/>
              </w:rPr>
              <w:t xml:space="preserve">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expireBefore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rPr>
            </w:pPr>
            <w:r>
              <w:rPr>
                <w:rFonts w:eastAsia="Arial Unicode MS"/>
              </w:rPr>
              <w:t xml:space="preserve">The </w:t>
            </w:r>
            <w:r>
              <w:rPr>
                <w:rFonts w:eastAsia="Arial Unicode MS"/>
                <w:i/>
              </w:rPr>
              <w:t>expirationTime</w:t>
            </w:r>
            <w:r>
              <w:rPr>
                <w:rFonts w:eastAsia="Arial Unicode MS"/>
              </w:rPr>
              <w:t xml:space="preserve"> attribute of the resource is chronologically before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expireAfter</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rPr>
            </w:pPr>
            <w:r>
              <w:rPr>
                <w:rFonts w:eastAsia="Arial Unicode MS"/>
              </w:rPr>
              <w:t xml:space="preserve">The </w:t>
            </w:r>
            <w:r>
              <w:rPr>
                <w:rFonts w:eastAsia="Arial Unicode MS"/>
                <w:i/>
              </w:rPr>
              <w:t>expirationTime</w:t>
            </w:r>
            <w:r>
              <w:rPr>
                <w:rFonts w:eastAsia="Arial Unicode MS"/>
              </w:rPr>
              <w:t xml:space="preserve"> attribute of the resource is chronologically after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sizeAbove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pPr>
            <w:r>
              <w:rPr>
                <w:rFonts w:eastAsia="Arial Unicode MS"/>
              </w:rPr>
              <w:t>T</w:t>
            </w:r>
            <w:r>
              <w:rPr/>
              <w:t xml:space="preserve">he </w:t>
            </w:r>
            <w:r>
              <w:rPr>
                <w:i/>
              </w:rPr>
              <w:t>contentSize</w:t>
            </w:r>
            <w:r>
              <w:rPr/>
              <w:t xml:space="preserve"> attribute of the </w:t>
            </w:r>
            <w:r>
              <w:rPr>
                <w:i/>
              </w:rPr>
              <w:t xml:space="preserve">&lt;contentInstance&gt; </w:t>
            </w:r>
            <w:r>
              <w:rPr/>
              <w:t>resource is equal to or greater than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sizeBelow</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pPr>
            <w:r>
              <w:rPr/>
              <w:t xml:space="preserve">The </w:t>
            </w:r>
            <w:r>
              <w:rPr>
                <w:i/>
              </w:rPr>
              <w:t>contentSize</w:t>
            </w:r>
            <w:r>
              <w:rPr/>
              <w:t xml:space="preserve"> attribute of the </w:t>
            </w:r>
            <w:r>
              <w:rPr>
                <w:i/>
              </w:rPr>
              <w:t>&lt;contentInstance&gt;</w:t>
            </w:r>
            <w:r>
              <w:rPr/>
              <w:t xml:space="preserve"> resource is smaller than the specified value.</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lang w:eastAsia="ko-KR"/>
              </w:rPr>
            </w:pPr>
            <w:r>
              <w:rPr>
                <w:i/>
                <w:lang w:eastAsia="ko-KR"/>
              </w:rPr>
              <w:t>notificationE</w:t>
            </w:r>
            <w:r>
              <w:rPr>
                <w:rFonts w:eastAsia="Arial Unicode MS"/>
                <w:i/>
                <w:lang w:eastAsia="ko-KR"/>
              </w:rPr>
              <w:t>ventType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lang w:eastAsia="ko-KR"/>
              </w:rPr>
              <w:t>0..</w:t>
            </w:r>
            <w:r>
              <w:rPr>
                <w:rFonts w:eastAsia="Arial Unicode MS"/>
              </w:rPr>
              <w:t>6</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Normal"/>
              <w:keepNext/>
              <w:keepLines/>
              <w:spacing w:before="0" w:after="0"/>
              <w:rPr>
                <w:rFonts w:ascii="Arial" w:hAnsi="Arial"/>
                <w:sz w:val="18"/>
                <w:lang w:eastAsia="ko-KR"/>
              </w:rPr>
            </w:pPr>
            <w:r>
              <w:rPr>
                <w:rFonts w:ascii="Arial" w:hAnsi="Arial"/>
                <w:sz w:val="18"/>
                <w:lang w:eastAsia="ko-KR"/>
              </w:rPr>
              <w:t>The type of event</w:t>
            </w:r>
            <w:r>
              <w:rPr>
                <w:rFonts w:ascii="Arial" w:hAnsi="Arial"/>
                <w:sz w:val="18"/>
              </w:rPr>
              <w:t xml:space="preserve"> </w:t>
            </w:r>
            <w:r>
              <w:rPr>
                <w:rFonts w:ascii="Arial" w:hAnsi="Arial"/>
                <w:sz w:val="18"/>
                <w:lang w:eastAsia="ko-KR"/>
              </w:rPr>
              <w:t xml:space="preserve">that shall trigger a notification. If multiple </w:t>
            </w:r>
            <w:r>
              <w:rPr>
                <w:i/>
                <w:lang w:eastAsia="ko-KR"/>
              </w:rPr>
              <w:t>notificationE</w:t>
            </w:r>
            <w:r>
              <w:rPr>
                <w:rFonts w:eastAsia="Arial Unicode MS"/>
                <w:i/>
                <w:lang w:eastAsia="ko-KR"/>
              </w:rPr>
              <w:t>ventType</w:t>
            </w:r>
            <w:r>
              <w:rPr>
                <w:rFonts w:ascii="Arial" w:hAnsi="Arial"/>
                <w:sz w:val="18"/>
                <w:lang w:eastAsia="ko-KR"/>
              </w:rPr>
              <w:t xml:space="preserve"> tags are present, a notification shall be triggered if any of the configured events occur. Note that not all permutations of event type are meaningful. Possible notification event type values are: </w:t>
            </w:r>
          </w:p>
          <w:p>
            <w:pPr>
              <w:pStyle w:val="Normal"/>
              <w:keepNext/>
              <w:keepLines/>
              <w:numPr>
                <w:ilvl w:val="0"/>
                <w:numId w:val="4"/>
              </w:numPr>
              <w:spacing w:before="0" w:after="0"/>
              <w:rPr>
                <w:rFonts w:cs="Arial" w:ascii="Arial" w:hAnsi="Arial"/>
                <w:sz w:val="18"/>
                <w:szCs w:val="18"/>
                <w:lang w:eastAsia="ko-KR"/>
              </w:rPr>
            </w:pPr>
            <w:r>
              <w:rPr>
                <w:rFonts w:cs="Arial" w:ascii="Arial" w:hAnsi="Arial"/>
                <w:sz w:val="18"/>
                <w:szCs w:val="18"/>
                <w:lang w:eastAsia="ko-KR"/>
              </w:rPr>
              <w:t>Update to attributes of the subscribed-to resource</w:t>
            </w:r>
          </w:p>
          <w:p>
            <w:pPr>
              <w:pStyle w:val="Normal"/>
              <w:keepNext/>
              <w:keepLines/>
              <w:numPr>
                <w:ilvl w:val="0"/>
                <w:numId w:val="4"/>
              </w:numPr>
              <w:spacing w:before="0" w:after="0"/>
              <w:rPr>
                <w:rFonts w:cs="Arial" w:ascii="Arial" w:hAnsi="Arial"/>
                <w:sz w:val="18"/>
                <w:szCs w:val="18"/>
                <w:lang w:eastAsia="ko-KR"/>
              </w:rPr>
            </w:pPr>
            <w:r>
              <w:rPr>
                <w:rFonts w:cs="Arial" w:ascii="Arial" w:hAnsi="Arial"/>
                <w:sz w:val="18"/>
                <w:szCs w:val="18"/>
                <w:lang w:eastAsia="ko-KR"/>
              </w:rPr>
              <w:t>Deletion of the subscribed-to resource,</w:t>
            </w:r>
          </w:p>
          <w:p>
            <w:pPr>
              <w:pStyle w:val="Normal"/>
              <w:keepNext/>
              <w:keepLines/>
              <w:numPr>
                <w:ilvl w:val="0"/>
                <w:numId w:val="4"/>
              </w:numPr>
              <w:spacing w:before="0" w:after="0"/>
              <w:rPr>
                <w:rFonts w:cs="Arial" w:ascii="Arial" w:hAnsi="Arial"/>
                <w:sz w:val="18"/>
                <w:szCs w:val="18"/>
                <w:lang w:eastAsia="ko-KR"/>
              </w:rPr>
            </w:pPr>
            <w:r>
              <w:rPr>
                <w:rFonts w:cs="Arial" w:ascii="Arial" w:hAnsi="Arial"/>
                <w:sz w:val="18"/>
                <w:szCs w:val="18"/>
                <w:lang w:eastAsia="ko-KR"/>
              </w:rPr>
              <w:t xml:space="preserve">Creation of a direct child of the subscribed-to resource, </w:t>
            </w:r>
          </w:p>
          <w:p>
            <w:pPr>
              <w:pStyle w:val="Normal"/>
              <w:keepNext/>
              <w:keepLines/>
              <w:numPr>
                <w:ilvl w:val="0"/>
                <w:numId w:val="4"/>
              </w:numPr>
              <w:spacing w:before="0" w:after="0"/>
              <w:rPr>
                <w:rFonts w:cs="Arial" w:ascii="Arial" w:hAnsi="Arial"/>
                <w:sz w:val="18"/>
                <w:szCs w:val="18"/>
                <w:lang w:eastAsia="ko-KR"/>
              </w:rPr>
            </w:pPr>
            <w:r>
              <w:rPr>
                <w:rFonts w:cs="Arial" w:ascii="Arial" w:hAnsi="Arial"/>
                <w:sz w:val="18"/>
                <w:szCs w:val="18"/>
                <w:lang w:eastAsia="ko-KR"/>
              </w:rPr>
              <w:t>Deletion of a direct child of the subscribed-to resource</w:t>
            </w:r>
          </w:p>
          <w:p>
            <w:pPr>
              <w:pStyle w:val="Normal"/>
              <w:keepNext/>
              <w:keepLines/>
              <w:numPr>
                <w:ilvl w:val="0"/>
                <w:numId w:val="4"/>
              </w:numPr>
              <w:spacing w:before="0" w:after="0"/>
              <w:rPr>
                <w:rFonts w:cs="Arial" w:ascii="Arial" w:hAnsi="Arial"/>
                <w:sz w:val="18"/>
                <w:szCs w:val="18"/>
                <w:lang w:eastAsia="ko-KR"/>
              </w:rPr>
            </w:pPr>
            <w:r>
              <w:rPr>
                <w:rFonts w:cs="Arial" w:ascii="Arial" w:hAnsi="Arial"/>
                <w:sz w:val="18"/>
                <w:szCs w:val="18"/>
                <w:lang w:eastAsia="ko-KR"/>
              </w:rPr>
              <w:t>An attempt to retrieve a &lt;</w:t>
            </w:r>
            <w:r>
              <w:rPr>
                <w:rFonts w:cs="Arial" w:ascii="Arial" w:hAnsi="Arial"/>
                <w:i/>
                <w:sz w:val="18"/>
                <w:szCs w:val="18"/>
                <w:lang w:eastAsia="ko-KR"/>
              </w:rPr>
              <w:t>contentInstance</w:t>
            </w:r>
            <w:r>
              <w:rPr>
                <w:rFonts w:cs="Arial" w:ascii="Arial" w:hAnsi="Arial"/>
                <w:sz w:val="18"/>
                <w:szCs w:val="18"/>
                <w:lang w:eastAsia="ko-KR"/>
              </w:rPr>
              <w:t>&gt; direct-child-resource of a subscribed-to &lt;</w:t>
            </w:r>
            <w:r>
              <w:rPr>
                <w:rFonts w:cs="Arial" w:ascii="Arial" w:hAnsi="Arial"/>
                <w:i/>
                <w:sz w:val="18"/>
                <w:szCs w:val="18"/>
                <w:lang w:eastAsia="ko-KR"/>
              </w:rPr>
              <w:t>container</w:t>
            </w:r>
            <w:r>
              <w:rPr>
                <w:rFonts w:cs="Arial" w:ascii="Arial" w:hAnsi="Arial"/>
                <w:sz w:val="18"/>
                <w:szCs w:val="18"/>
                <w:lang w:eastAsia="ko-KR"/>
              </w:rPr>
              <w:t>&gt; resource is performed while this &lt;</w:t>
            </w:r>
            <w:r>
              <w:rPr>
                <w:rFonts w:cs="Arial" w:ascii="Arial" w:hAnsi="Arial"/>
                <w:i/>
                <w:sz w:val="18"/>
                <w:szCs w:val="18"/>
                <w:lang w:eastAsia="ko-KR"/>
              </w:rPr>
              <w:t>contentInstance</w:t>
            </w:r>
            <w:r>
              <w:rPr>
                <w:rFonts w:cs="Arial" w:ascii="Arial" w:hAnsi="Arial"/>
                <w:sz w:val="18"/>
                <w:szCs w:val="18"/>
                <w:lang w:eastAsia="ko-KR"/>
              </w:rPr>
              <w:t xml:space="preserve">&gt; child resource is an obsolete resource or the reference used for retrieving this resource is not assigned. This retrieval is performed by a RETRIEVE request targeting the subscribed-to resource with the Result Content parameter set to either "child-resources" or "attributes+child-resources". This value for the </w:t>
            </w:r>
            <w:r>
              <w:rPr>
                <w:rFonts w:cs="Arial" w:ascii="Arial" w:hAnsi="Arial"/>
                <w:i/>
                <w:sz w:val="18"/>
                <w:szCs w:val="18"/>
                <w:lang w:eastAsia="ko-KR"/>
              </w:rPr>
              <w:t>eventNotificationType</w:t>
            </w:r>
            <w:r>
              <w:rPr>
                <w:rFonts w:cs="Arial" w:ascii="Arial" w:hAnsi="Arial"/>
                <w:sz w:val="18"/>
                <w:szCs w:val="18"/>
                <w:lang w:eastAsia="ko-KR"/>
              </w:rPr>
              <w:t xml:space="preserve"> tag implies that the subscribed-to resource shall be an &lt;</w:t>
            </w:r>
            <w:r>
              <w:rPr>
                <w:rFonts w:cs="Arial" w:ascii="Arial" w:hAnsi="Arial"/>
                <w:i/>
                <w:sz w:val="18"/>
                <w:szCs w:val="18"/>
                <w:lang w:eastAsia="ko-KR"/>
              </w:rPr>
              <w:t>container</w:t>
            </w:r>
            <w:r>
              <w:rPr>
                <w:rFonts w:cs="Arial" w:ascii="Arial" w:hAnsi="Arial"/>
                <w:sz w:val="18"/>
                <w:szCs w:val="18"/>
                <w:lang w:eastAsia="ko-KR"/>
              </w:rPr>
              <w:t>&gt; resource. Otherwise this setting is not valid.</w:t>
            </w:r>
          </w:p>
          <w:p>
            <w:pPr>
              <w:pStyle w:val="Normal"/>
              <w:keepNext/>
              <w:keepLines/>
              <w:numPr>
                <w:ilvl w:val="0"/>
                <w:numId w:val="4"/>
              </w:numPr>
              <w:spacing w:before="0" w:after="0"/>
              <w:rPr>
                <w:rFonts w:cs="Arial" w:ascii="Arial" w:hAnsi="Arial"/>
                <w:sz w:val="18"/>
                <w:szCs w:val="18"/>
                <w:lang w:eastAsia="ko-KR"/>
              </w:rPr>
            </w:pPr>
            <w:r>
              <w:rPr>
                <w:rFonts w:cs="Arial" w:ascii="Arial" w:hAnsi="Arial"/>
                <w:sz w:val="18"/>
                <w:szCs w:val="18"/>
                <w:lang w:eastAsia="ko-KR"/>
              </w:rPr>
              <w:t>Trigger Received targeting the MN/ASN-AE associated with the &lt;AE&gt; parent resource. This implies that the subscribed-to resource shall be an &lt;</w:t>
            </w:r>
            <w:r>
              <w:rPr>
                <w:rFonts w:cs="Arial" w:ascii="Arial" w:hAnsi="Arial"/>
                <w:i/>
                <w:sz w:val="18"/>
                <w:szCs w:val="18"/>
                <w:lang w:eastAsia="ko-KR"/>
              </w:rPr>
              <w:t>AE</w:t>
            </w:r>
            <w:r>
              <w:rPr>
                <w:rFonts w:cs="Arial" w:ascii="Arial" w:hAnsi="Arial"/>
                <w:sz w:val="18"/>
                <w:szCs w:val="18"/>
                <w:lang w:eastAsia="ko-KR"/>
              </w:rPr>
              <w:t>&gt; resource instance. Otherwise this setting is not valid.</w:t>
            </w:r>
          </w:p>
          <w:p>
            <w:pPr>
              <w:pStyle w:val="Normal"/>
              <w:keepNext/>
              <w:keepLines/>
              <w:numPr>
                <w:ilvl w:val="0"/>
                <w:numId w:val="4"/>
              </w:numPr>
              <w:spacing w:before="0" w:after="0"/>
              <w:rPr>
                <w:rFonts w:cs="Arial" w:ascii="Arial" w:hAnsi="Arial"/>
                <w:sz w:val="18"/>
                <w:szCs w:val="18"/>
                <w:lang w:eastAsia="ko-KR"/>
              </w:rPr>
            </w:pPr>
            <w:r>
              <w:rPr>
                <w:rFonts w:cs="Arial" w:ascii="Arial" w:hAnsi="Arial"/>
                <w:sz w:val="18"/>
                <w:szCs w:val="18"/>
                <w:lang w:eastAsia="ko-KR"/>
              </w:rPr>
              <w:t>Update to attributes of the</w:t>
            </w:r>
            <w:r>
              <w:rPr>
                <w:rFonts w:cs="Arial" w:ascii="Arial" w:hAnsi="Arial"/>
                <w:i/>
                <w:sz w:val="18"/>
                <w:szCs w:val="18"/>
                <w:lang w:eastAsia="ko-KR"/>
              </w:rPr>
              <w:t xml:space="preserve"> </w:t>
            </w:r>
            <w:r>
              <w:rPr>
                <w:rFonts w:cs="Arial" w:ascii="Arial" w:hAnsi="Arial"/>
                <w:sz w:val="18"/>
                <w:szCs w:val="18"/>
                <w:lang w:eastAsia="ko-KR"/>
              </w:rPr>
              <w:t xml:space="preserve">subscribed-to resource with blocking of the triggering UPDATE operation. For this </w:t>
            </w:r>
            <w:r>
              <w:rPr>
                <w:rFonts w:cs="Arial" w:ascii="Arial" w:hAnsi="Arial"/>
                <w:i/>
                <w:sz w:val="18"/>
                <w:szCs w:val="18"/>
                <w:lang w:eastAsia="ko-KR"/>
              </w:rPr>
              <w:t>eventNotificationType</w:t>
            </w:r>
            <w:r>
              <w:rPr>
                <w:rFonts w:cs="Arial" w:ascii="Arial" w:hAnsi="Arial"/>
                <w:sz w:val="18"/>
                <w:szCs w:val="18"/>
                <w:lang w:eastAsia="ko-KR"/>
              </w:rPr>
              <w:t xml:space="preserve"> value setting, only one single Notification Target shall be present in the </w:t>
            </w:r>
            <w:r>
              <w:rPr>
                <w:rFonts w:cs="Arial" w:ascii="Arial" w:hAnsi="Arial"/>
                <w:i/>
                <w:sz w:val="18"/>
                <w:szCs w:val="18"/>
                <w:lang w:eastAsia="ko-KR"/>
              </w:rPr>
              <w:t>notificationURI</w:t>
            </w:r>
            <w:r>
              <w:rPr>
                <w:rFonts w:cs="Arial" w:ascii="Arial" w:hAnsi="Arial"/>
                <w:sz w:val="18"/>
                <w:szCs w:val="18"/>
                <w:lang w:eastAsia="ko-KR"/>
              </w:rPr>
              <w:t xml:space="preserve"> attribute – see </w:t>
            </w:r>
            <w:r>
              <w:rPr>
                <w:rFonts w:cs="Arial" w:ascii="Arial" w:hAnsi="Arial"/>
                <w:i/>
                <w:sz w:val="18"/>
                <w:szCs w:val="18"/>
                <w:lang w:eastAsia="ko-KR"/>
              </w:rPr>
              <w:t>notificationURI</w:t>
            </w:r>
            <w:r>
              <w:rPr>
                <w:rFonts w:cs="Arial" w:ascii="Arial" w:hAnsi="Arial"/>
                <w:sz w:val="18"/>
                <w:szCs w:val="18"/>
                <w:lang w:eastAsia="ko-KR"/>
              </w:rPr>
              <w:t xml:space="preserve"> attribute definition. This value for the </w:t>
            </w:r>
            <w:r>
              <w:rPr>
                <w:rFonts w:cs="Arial" w:ascii="Arial" w:hAnsi="Arial"/>
                <w:i/>
                <w:sz w:val="18"/>
                <w:szCs w:val="18"/>
                <w:lang w:eastAsia="ko-KR"/>
              </w:rPr>
              <w:t>eventNotificationType</w:t>
            </w:r>
            <w:r>
              <w:rPr>
                <w:rFonts w:cs="Arial" w:ascii="Arial" w:hAnsi="Arial"/>
                <w:sz w:val="18"/>
                <w:szCs w:val="18"/>
                <w:lang w:eastAsia="ko-KR"/>
              </w:rPr>
              <w:t xml:space="preserve"> tag shall not be combined with any other </w:t>
            </w:r>
            <w:r>
              <w:rPr>
                <w:rFonts w:cs="Arial" w:ascii="Arial" w:hAnsi="Arial"/>
                <w:i/>
                <w:sz w:val="18"/>
                <w:szCs w:val="18"/>
                <w:lang w:eastAsia="ko-KR"/>
              </w:rPr>
              <w:t>eventNotificationType</w:t>
            </w:r>
            <w:r>
              <w:rPr>
                <w:rFonts w:cs="Arial" w:ascii="Arial" w:hAnsi="Arial"/>
                <w:sz w:val="18"/>
                <w:szCs w:val="18"/>
                <w:lang w:eastAsia="ko-KR"/>
              </w:rPr>
              <w:t xml:space="preserve"> tag value. This value for </w:t>
            </w:r>
            <w:r>
              <w:rPr>
                <w:rFonts w:cs="Arial" w:ascii="Arial" w:hAnsi="Arial"/>
                <w:i/>
                <w:sz w:val="18"/>
                <w:szCs w:val="18"/>
                <w:lang w:eastAsia="ko-KR"/>
              </w:rPr>
              <w:t>notificationE</w:t>
            </w:r>
            <w:r>
              <w:rPr>
                <w:rFonts w:eastAsia="Arial Unicode MS" w:cs="Arial" w:ascii="Arial" w:hAnsi="Arial"/>
                <w:i/>
                <w:sz w:val="18"/>
                <w:szCs w:val="18"/>
                <w:lang w:eastAsia="ko-KR"/>
              </w:rPr>
              <w:t xml:space="preserve">ventType </w:t>
            </w:r>
            <w:r>
              <w:rPr>
                <w:rFonts w:cs="Arial" w:ascii="Arial" w:hAnsi="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received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 For any subscribed-to resource there shall exist a maximum of one subscription with this setting of </w:t>
            </w:r>
            <w:r>
              <w:rPr>
                <w:rFonts w:cs="Arial" w:ascii="Arial" w:hAnsi="Arial"/>
                <w:i/>
                <w:sz w:val="18"/>
                <w:szCs w:val="18"/>
                <w:lang w:eastAsia="ko-KR"/>
              </w:rPr>
              <w:t>notificationEventType</w:t>
            </w:r>
            <w:r>
              <w:rPr>
                <w:rFonts w:cs="Arial" w:ascii="Arial" w:hAnsi="Arial"/>
                <w:sz w:val="18"/>
                <w:szCs w:val="18"/>
                <w:lang w:eastAsia="ko-KR"/>
              </w:rPr>
              <w:t xml:space="preserve">. All other notification policies  shall not be allowed when this setting of </w:t>
            </w:r>
            <w:r>
              <w:rPr>
                <w:rFonts w:cs="Arial" w:ascii="Arial" w:hAnsi="Arial"/>
                <w:i/>
                <w:sz w:val="18"/>
                <w:szCs w:val="18"/>
                <w:lang w:eastAsia="ko-KR"/>
              </w:rPr>
              <w:t>notificationEventType</w:t>
            </w:r>
            <w:r>
              <w:rPr>
                <w:rFonts w:cs="Arial" w:ascii="Arial" w:hAnsi="Arial"/>
                <w:sz w:val="18"/>
                <w:szCs w:val="18"/>
                <w:lang w:eastAsia="ko-KR"/>
              </w:rPr>
              <w:t xml:space="preserve"> is used. The </w:t>
            </w:r>
            <w:r>
              <w:rPr>
                <w:rFonts w:cs="Arial" w:ascii="Arial" w:hAnsi="Arial"/>
                <w:i/>
                <w:sz w:val="18"/>
                <w:szCs w:val="18"/>
                <w:lang w:eastAsia="ko-KR"/>
              </w:rPr>
              <w:t>notificationContentType</w:t>
            </w:r>
            <w:r>
              <w:rPr>
                <w:rFonts w:cs="Arial" w:ascii="Arial" w:hAnsi="Arial"/>
                <w:sz w:val="18"/>
                <w:szCs w:val="18"/>
                <w:lang w:eastAsia="ko-KR"/>
              </w:rPr>
              <w:t xml:space="preserve"> shall be “modified attibutes”.  When an UPDATE operation has been blocked due to triggering this type of notification, any other occurring UPDATE or DELETE requests to the same resource shall be handled only after the blocked UPDATE operation has been completed.</w:t>
            </w:r>
          </w:p>
          <w:p>
            <w:pPr>
              <w:pStyle w:val="Normal"/>
              <w:keepNext/>
              <w:keepLines/>
              <w:spacing w:before="0" w:after="0"/>
              <w:rPr>
                <w:rFonts w:ascii="Arial" w:hAnsi="Arial"/>
                <w:sz w:val="18"/>
                <w:lang w:eastAsia="ko-KR"/>
              </w:rPr>
            </w:pPr>
            <w:r>
              <w:rPr>
                <w:rFonts w:ascii="Arial" w:hAnsi="Arial"/>
                <w:sz w:val="18"/>
                <w:lang w:eastAsia="ko-KR"/>
              </w:rPr>
            </w:r>
          </w:p>
          <w:p>
            <w:pPr>
              <w:pStyle w:val="Normal"/>
              <w:keepNext/>
              <w:keepLines/>
              <w:spacing w:before="0" w:after="0"/>
              <w:rPr>
                <w:rFonts w:ascii="Arial" w:hAnsi="Arial"/>
                <w:i/>
                <w:sz w:val="18"/>
                <w:lang w:eastAsia="ko-KR"/>
              </w:rPr>
            </w:pPr>
            <w:r>
              <w:rPr>
                <w:rFonts w:ascii="Arial" w:hAnsi="Arial"/>
                <w:sz w:val="18"/>
                <w:lang w:eastAsia="ko-KR"/>
              </w:rPr>
              <w:t xml:space="preserve">The other conditions in </w:t>
            </w:r>
            <w:r>
              <w:rPr>
                <w:rFonts w:ascii="Arial" w:hAnsi="Arial"/>
                <w:i/>
                <w:sz w:val="18"/>
                <w:lang w:eastAsia="ko-KR"/>
              </w:rPr>
              <w:t xml:space="preserve">eventNotificationCriteria </w:t>
            </w:r>
            <w:r>
              <w:rPr>
                <w:rFonts w:ascii="Arial" w:hAnsi="Arial"/>
                <w:sz w:val="18"/>
                <w:lang w:eastAsia="ko-KR"/>
              </w:rPr>
              <w:t xml:space="preserve">conditions apply </w:t>
            </w:r>
            <w:r>
              <w:rPr>
                <w:rFonts w:ascii="Arial" w:hAnsi="Arial"/>
                <w:sz w:val="18"/>
              </w:rPr>
              <w:t>within</w:t>
            </w:r>
            <w:r>
              <w:rPr>
                <w:rFonts w:ascii="Arial" w:hAnsi="Arial"/>
                <w:sz w:val="18"/>
                <w:lang w:eastAsia="ko-KR"/>
              </w:rPr>
              <w:t xml:space="preserve"> the scope of the selected</w:t>
            </w:r>
            <w:r>
              <w:rPr>
                <w:rFonts w:ascii="Arial" w:hAnsi="Arial"/>
                <w:i/>
                <w:sz w:val="18"/>
                <w:lang w:eastAsia="ko-KR"/>
              </w:rPr>
              <w:t xml:space="preserve"> notificationEventType.</w:t>
            </w:r>
          </w:p>
          <w:p>
            <w:pPr>
              <w:pStyle w:val="Normal"/>
              <w:keepNext/>
              <w:keepLines/>
              <w:spacing w:before="0" w:after="0"/>
              <w:rPr>
                <w:rFonts w:ascii="Arial" w:hAnsi="Arial"/>
                <w:sz w:val="18"/>
                <w:lang w:eastAsia="ko-KR"/>
              </w:rPr>
            </w:pPr>
            <w:r>
              <w:rPr>
                <w:rFonts w:ascii="Arial" w:hAnsi="Arial"/>
                <w:sz w:val="18"/>
                <w:lang w:eastAsia="ko-KR"/>
              </w:rPr>
              <w:t>For example, if notificationEventType is "Creati</w:t>
            </w:r>
            <w:r>
              <w:rPr>
                <w:rFonts w:eastAsia="SimSun" w:ascii="Arial" w:hAnsi="Arial"/>
                <w:sz w:val="18"/>
              </w:rPr>
              <w:t>o</w:t>
            </w:r>
            <w:r>
              <w:rPr>
                <w:rFonts w:ascii="Arial" w:hAnsi="Arial"/>
                <w:sz w:val="18"/>
                <w:lang w:eastAsia="ko-KR"/>
              </w:rPr>
              <w:t xml:space="preserve">n of a direct child of the subscribed-to resource" then other </w:t>
            </w:r>
            <w:r>
              <w:rPr>
                <w:rFonts w:ascii="Arial" w:hAnsi="Arial"/>
                <w:i/>
                <w:sz w:val="18"/>
                <w:lang w:eastAsia="ko-KR"/>
              </w:rPr>
              <w:t>eventNotificationCriteria</w:t>
            </w:r>
            <w:r>
              <w:rPr>
                <w:rFonts w:ascii="Arial" w:hAnsi="Arial"/>
                <w:sz w:val="18"/>
                <w:lang w:eastAsia="ko-KR"/>
              </w:rPr>
              <w:t xml:space="preserve"> conditions is applied to the direct child resources of the subscribed-to resource.</w:t>
            </w:r>
          </w:p>
          <w:p>
            <w:pPr>
              <w:pStyle w:val="TAL"/>
              <w:rPr>
                <w:rFonts w:eastAsia="SimSun"/>
              </w:rPr>
            </w:pPr>
            <w:r>
              <w:rPr>
                <w:lang w:eastAsia="ko-KR"/>
              </w:rPr>
              <w:t>If this condition is not specified, the default value is "Update to attributes of the subscribed-to resource"</w:t>
            </w:r>
            <w:r>
              <w:rPr>
                <w:rFonts w:eastAsia="SimSun"/>
              </w:rPr>
              <w:t xml:space="preserve">. This default value shall  apply only if </w:t>
            </w:r>
            <w:r>
              <w:rPr>
                <w:rFonts w:eastAsia="SimSun"/>
                <w:i/>
                <w:iCs/>
              </w:rPr>
              <w:t>operationMonitor</w:t>
            </w:r>
            <w:r>
              <w:rPr>
                <w:rFonts w:eastAsia="SimSun"/>
              </w:rPr>
              <w:t xml:space="preserve"> is not present in the resource.</w:t>
            </w:r>
          </w:p>
          <w:p>
            <w:pPr>
              <w:pStyle w:val="TAL"/>
              <w:rPr>
                <w:rFonts w:eastAsia="SimSun"/>
              </w:rPr>
            </w:pPr>
            <w:r>
              <w:rPr>
                <w:lang w:eastAsia="ko-KR"/>
              </w:rPr>
              <w:t>The notion of "obsolete resource" is defined in clause 9.6.1.3.2 (</w:t>
            </w:r>
            <w:r>
              <w:rPr/>
              <w:t>Common attributes</w:t>
            </w:r>
            <w:r>
              <w:rPr>
                <w:lang w:eastAsia="ko-KR"/>
              </w:rPr>
              <w:t>)</w:t>
            </w:r>
            <w:r>
              <w:rPr>
                <w:rFonts w:eastAsia="SimSun"/>
              </w:rPr>
              <w:t>.</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keepLines w:val="false"/>
              <w:rPr>
                <w:rFonts w:eastAsia="Arial Unicode MS"/>
                <w:i/>
              </w:rPr>
            </w:pPr>
            <w:r>
              <w:rPr>
                <w:rFonts w:eastAsia="Arial Unicode MS"/>
                <w:i/>
              </w:rPr>
              <w:t>operationMonitor</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keepLines w:val="false"/>
              <w:jc w:val="center"/>
              <w:rPr>
                <w:rFonts w:eastAsia="Arial Unicode MS"/>
              </w:rPr>
            </w:pPr>
            <w:r>
              <w:rPr>
                <w:rFonts w:eastAsia="Arial Unicode MS"/>
              </w:rPr>
              <w:t>0..n</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keepLines w:val="false"/>
              <w:rPr>
                <w:rFonts w:eastAsia="Arial Unicode MS"/>
              </w:rPr>
            </w:pPr>
            <w:r>
              <w:rPr>
                <w:rFonts w:eastAsia="Arial Unicode MS"/>
              </w:rPr>
              <w:t>The operations and/or the Originators accessing the subscribed-to resource matches with the specified value. It allows monitoring which operation and/or which Originator is attempting to the access subscribed-to resource regardless of whether the operation is performed. This feature is useful to detect AEs that send requests to a subscribed-to resource and that result in a successful or failure response. Possible arguments are operation(s) (e.g.: CREATE, RETRIEVE, UPDATE, DELETE, NOTIFY) and/or Originator identifier(s).</w:t>
            </w:r>
          </w:p>
          <w:p>
            <w:pPr>
              <w:pStyle w:val="TAL"/>
              <w:keepLines w:val="false"/>
              <w:rPr>
                <w:rFonts w:eastAsia="Arial Unicode MS"/>
              </w:rPr>
            </w:pPr>
            <w:r>
              <w:rPr>
                <w:rFonts w:eastAsia="Arial Unicode MS"/>
              </w:rPr>
            </w:r>
          </w:p>
          <w:p>
            <w:pPr>
              <w:pStyle w:val="TAL"/>
              <w:keepLines w:val="false"/>
              <w:rPr>
                <w:rFonts w:eastAsia="Arial Unicode MS"/>
              </w:rPr>
            </w:pPr>
            <w:r>
              <w:rPr>
                <w:rFonts w:eastAsia="Arial Unicode MS"/>
              </w:rPr>
              <w:t xml:space="preserve">If a set of Originator identifier(s) is included in this tag and no operations are listed, any operations initiated from any of the indicated Originator(s) shall trigger a notification. </w:t>
            </w:r>
          </w:p>
          <w:p>
            <w:pPr>
              <w:pStyle w:val="TAL"/>
              <w:keepLines w:val="false"/>
              <w:rPr>
                <w:rFonts w:eastAsia="Arial Unicode MS"/>
              </w:rPr>
            </w:pPr>
            <w:r>
              <w:rPr>
                <w:rFonts w:eastAsia="Arial Unicode MS"/>
              </w:rPr>
            </w:r>
          </w:p>
          <w:p>
            <w:pPr>
              <w:pStyle w:val="TAL"/>
              <w:keepLines w:val="false"/>
              <w:rPr>
                <w:rFonts w:eastAsia="Arial Unicode MS"/>
              </w:rPr>
            </w:pPr>
            <w:r>
              <w:rPr>
                <w:rFonts w:eastAsia="Arial Unicode MS"/>
              </w:rPr>
              <w:t>If a set of operation(s) is included in this tag and no Originator identifier, any of the listed operations shall trigger a notification.</w:t>
            </w:r>
          </w:p>
          <w:p>
            <w:pPr>
              <w:pStyle w:val="TAL"/>
              <w:keepLines w:val="false"/>
              <w:rPr>
                <w:rFonts w:eastAsia="Arial Unicode MS"/>
              </w:rPr>
            </w:pPr>
            <w:r>
              <w:rPr>
                <w:rFonts w:eastAsia="Arial Unicode MS"/>
              </w:rPr>
            </w:r>
          </w:p>
          <w:p>
            <w:pPr>
              <w:pStyle w:val="TAL"/>
              <w:keepLines w:val="false"/>
              <w:rPr>
                <w:rFonts w:eastAsia="Arial Unicode MS"/>
              </w:rPr>
            </w:pPr>
            <w:r>
              <w:rPr>
                <w:rFonts w:eastAsia="Arial Unicode MS"/>
              </w:rPr>
              <w:t>If both, a set of Originator identifiers and a set of operations are listed, then any of the listed operations initiated from any of the listed Originators shall trigger the notification.</w:t>
            </w:r>
          </w:p>
          <w:p>
            <w:pPr>
              <w:pStyle w:val="TAL"/>
              <w:keepLines w:val="false"/>
              <w:rPr>
                <w:rFonts w:eastAsia="Arial Unicode MS"/>
              </w:rPr>
            </w:pPr>
            <w:r>
              <w:rPr>
                <w:rFonts w:eastAsia="Arial Unicode MS"/>
              </w:rPr>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shd w:fill="FFFFFF" w:val="clear"/>
              <w:rPr>
                <w:rFonts w:eastAsia="Arial Unicode MS"/>
                <w:i/>
              </w:rPr>
            </w:pPr>
            <w:r>
              <w:rPr>
                <w:rFonts w:eastAsia="Arial Unicode MS"/>
                <w:i/>
              </w:rPr>
              <w:t>attribute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0..n</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rPr>
            </w:pPr>
            <w:r>
              <w:rPr>
                <w:rFonts w:eastAsia="Arial Unicode MS"/>
              </w:rPr>
              <w:t xml:space="preserve">A list of attribute names of a subscribed-to-resource. This list is only applicable when </w:t>
            </w:r>
            <w:r>
              <w:rPr>
                <w:i/>
                <w:lang w:eastAsia="ko-KR"/>
              </w:rPr>
              <w:t>notificationE</w:t>
            </w:r>
            <w:r>
              <w:rPr>
                <w:rFonts w:eastAsia="Arial Unicode MS"/>
                <w:i/>
              </w:rPr>
              <w:t>ventType</w:t>
            </w:r>
            <w:r>
              <w:rPr>
                <w:rFonts w:eastAsia="Arial Unicode MS"/>
              </w:rPr>
              <w:t xml:space="preserve"> has a value of "Update to attributes of the subscribed-to resource". or “</w:t>
            </w:r>
            <w:r>
              <w:rPr/>
              <w:t>Update to attributes of the subscribed-to resource with blocking of the triggering UPDATE operation</w:t>
            </w:r>
            <w:r>
              <w:rPr>
                <w:rFonts w:eastAsia="Arial Unicode MS"/>
              </w:rPr>
              <w:t>”.</w:t>
            </w:r>
          </w:p>
          <w:p>
            <w:pPr>
              <w:pStyle w:val="TAL"/>
              <w:rPr>
                <w:rFonts w:eastAsia="Arial Unicode MS"/>
              </w:rPr>
            </w:pPr>
            <w:r>
              <w:rPr>
                <w:rFonts w:eastAsia="Arial Unicode MS"/>
              </w:rPr>
            </w:r>
          </w:p>
          <w:p>
            <w:pPr>
              <w:pStyle w:val="TAL"/>
              <w:rPr>
                <w:rFonts w:eastAsia="Arial Unicode MS"/>
              </w:rPr>
            </w:pPr>
            <w:r>
              <w:rPr>
                <w:rFonts w:eastAsia="Arial Unicode MS"/>
              </w:rPr>
              <w:t xml:space="preserve">If this list is present, then it is used to specify a subset of a subscribed-to resource's attributes for which updates shall result in a notification. If ANY attribute specified on this list is updated, then a notification shall be generated. If an attribute that is not specified in this list is updated, then a notification shall not be generated. </w:t>
            </w:r>
          </w:p>
          <w:p>
            <w:pPr>
              <w:pStyle w:val="TAL"/>
              <w:rPr>
                <w:rFonts w:eastAsia="Arial Unicode MS"/>
              </w:rPr>
            </w:pPr>
            <w:r>
              <w:rPr>
                <w:rFonts w:eastAsia="Arial Unicode MS"/>
              </w:rPr>
            </w:r>
          </w:p>
          <w:p>
            <w:pPr>
              <w:pStyle w:val="TAL"/>
              <w:rPr>
                <w:rFonts w:eastAsia="Arial Unicode MS"/>
              </w:rPr>
            </w:pPr>
            <w:r>
              <w:rPr>
                <w:rFonts w:eastAsia="Arial Unicode MS"/>
              </w:rPr>
              <w:t>If this list is not presented, then the default attribute list is the full set of a subscribed-to resource's attributes. If ANY attribute of a subscribed-to resource is updated, then a notification shall be generated.</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i/>
              </w:rPr>
            </w:pPr>
            <w:r>
              <w:rPr>
                <w:rFonts w:eastAsia="Arial Unicode MS"/>
                <w:i/>
              </w:rPr>
              <w:t>childResourceType</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rPr>
            </w:pPr>
            <w:r>
              <w:rPr>
                <w:rFonts w:eastAsia="Arial Unicode MS"/>
              </w:rPr>
              <w:t>0.. 1 (L)</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rPr>
            </w:pPr>
            <w:r>
              <w:rPr>
                <w:rFonts w:eastAsia="Arial Unicode MS"/>
              </w:rPr>
              <w:t xml:space="preserve">A list of resource types. This list is only applicable when </w:t>
            </w:r>
            <w:r>
              <w:rPr>
                <w:i/>
                <w:lang w:eastAsia="ko-KR"/>
              </w:rPr>
              <w:t>notificationE</w:t>
            </w:r>
            <w:r>
              <w:rPr>
                <w:rFonts w:eastAsia="Arial Unicode MS"/>
                <w:i/>
              </w:rPr>
              <w:t>ventType</w:t>
            </w:r>
            <w:r>
              <w:rPr>
                <w:rFonts w:eastAsia="Arial Unicode MS"/>
              </w:rPr>
              <w:t xml:space="preserve"> has a value of "</w:t>
            </w:r>
            <w:r>
              <w:rPr>
                <w:lang w:eastAsia="ko-KR"/>
              </w:rPr>
              <w:t>Creati</w:t>
            </w:r>
            <w:r>
              <w:rPr>
                <w:rFonts w:eastAsia="SimSun"/>
              </w:rPr>
              <w:t>o</w:t>
            </w:r>
            <w:r>
              <w:rPr>
                <w:lang w:eastAsia="ko-KR"/>
              </w:rPr>
              <w:t xml:space="preserve">n of a direct child of the subscribed-to resource </w:t>
            </w:r>
            <w:r>
              <w:rPr>
                <w:rFonts w:eastAsia="Arial Unicode MS"/>
              </w:rPr>
              <w:t>".</w:t>
            </w:r>
          </w:p>
          <w:p>
            <w:pPr>
              <w:pStyle w:val="TAL"/>
              <w:rPr>
                <w:rFonts w:eastAsia="Arial Unicode MS"/>
              </w:rPr>
            </w:pPr>
            <w:r>
              <w:rPr>
                <w:rFonts w:eastAsia="Arial Unicode MS"/>
              </w:rPr>
            </w:r>
          </w:p>
          <w:p>
            <w:pPr>
              <w:pStyle w:val="TAL"/>
              <w:rPr>
                <w:rFonts w:eastAsia="Arial Unicode MS"/>
              </w:rPr>
            </w:pPr>
            <w:r>
              <w:rPr>
                <w:rFonts w:eastAsia="Arial Unicode MS"/>
              </w:rPr>
              <w:t xml:space="preserve">If this list is present, then it is used to specify a subset of resource type for direct child resource of which creation shall result in a notification. If ANY resource type specified on this list is created, then a notification shall be generated. If a resource type that is not specified in this list is created, then a notification shall not be generated. </w:t>
            </w:r>
          </w:p>
          <w:p>
            <w:pPr>
              <w:pStyle w:val="TAL"/>
              <w:rPr>
                <w:rFonts w:eastAsia="Arial Unicode MS"/>
              </w:rPr>
            </w:pPr>
            <w:r>
              <w:rPr>
                <w:rFonts w:eastAsia="Arial Unicode MS"/>
              </w:rPr>
            </w:r>
          </w:p>
          <w:p>
            <w:pPr>
              <w:pStyle w:val="TAL"/>
              <w:rPr>
                <w:rFonts w:eastAsia="Arial Unicode MS"/>
              </w:rPr>
            </w:pPr>
            <w:r>
              <w:rPr>
                <w:rFonts w:eastAsia="Arial Unicode MS"/>
              </w:rPr>
              <w:t xml:space="preserve">If this list is not present, then the default resource type list is the full set of a direct child resource. </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00" w:val="clear"/>
            <w:tcMar>
              <w:left w:w="13" w:type="dxa"/>
            </w:tcMar>
          </w:tcPr>
          <w:p>
            <w:pPr>
              <w:pStyle w:val="TAL"/>
              <w:rPr>
                <w:i/>
              </w:rPr>
            </w:pPr>
            <w:r>
              <w:rPr>
                <w:i/>
              </w:rPr>
              <w:t>missingData</w:t>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00" w:val="clear"/>
            <w:tcMar>
              <w:left w:w="13" w:type="dxa"/>
            </w:tcMar>
          </w:tcPr>
          <w:p>
            <w:pPr>
              <w:pStyle w:val="TAL"/>
              <w:jc w:val="center"/>
              <w:rPr>
                <w:rFonts w:eastAsia="Arial Unicode MS"/>
              </w:rPr>
            </w:pPr>
            <w:r>
              <w:rPr>
                <w:rFonts w:eastAsia="Arial Unicode MS"/>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00" w:val="clear"/>
            <w:tcMar>
              <w:left w:w="13" w:type="dxa"/>
            </w:tcMar>
          </w:tcPr>
          <w:p>
            <w:pPr>
              <w:pStyle w:val="TAL"/>
              <w:rPr/>
            </w:pPr>
            <w:r>
              <w:rPr/>
              <w:t xml:space="preserve">The </w:t>
            </w:r>
            <w:r>
              <w:rPr>
                <w:i/>
              </w:rPr>
              <w:t xml:space="preserve">missingData </w:t>
            </w:r>
            <w:r>
              <w:rPr/>
              <w:t>includes two values</w:t>
            </w:r>
            <w:r>
              <w:rPr>
                <w:rFonts w:eastAsia="SimSun"/>
              </w:rPr>
              <w:t>:</w:t>
            </w:r>
            <w:r>
              <w:rPr/>
              <w:t xml:space="preserve"> a minimum specified missing number of the Time Series Data within the specified window duration, and the window duration. The condition only applies to subscribed-to resources of type </w:t>
            </w:r>
            <w:r>
              <w:rPr>
                <w:i/>
              </w:rPr>
              <w:t>&lt;timeSeries&gt;</w:t>
            </w:r>
            <w:r>
              <w:rPr/>
              <w:t>. If this attribute is modified by an UPDATE the associated timer/counter are stopped and restarted with the new values.</w:t>
            </w:r>
          </w:p>
          <w:p>
            <w:pPr>
              <w:pStyle w:val="TAL"/>
              <w:rPr/>
            </w:pPr>
            <w:r>
              <w:rPr/>
              <w:t xml:space="preserve">The first detected missing data point starts the timer associated with the window duration. </w:t>
            </w:r>
          </w:p>
          <w:p>
            <w:pPr>
              <w:pStyle w:val="TAL"/>
              <w:rPr/>
            </w:pPr>
            <w:r>
              <w:rPr/>
              <w:t>The window duration is restarted upon its expiry until such time as the entire subscription is terminated or not refreshed. More details about NOTIFICATIONS related to data reporting is found in section 10.2.4.29</w:t>
            </w:r>
          </w:p>
        </w:tc>
      </w:tr>
      <w:tr>
        <w:trPr>
          <w:cantSplit w:val="false"/>
        </w:trPr>
        <w:tc>
          <w:tcPr>
            <w:tcW w:w="24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spacing w:lineRule="auto" w:line="252"/>
              <w:rPr>
                <w:rFonts w:eastAsia="Arial Unicode MS"/>
                <w:i/>
                <w:color w:val="000000"/>
                <w:lang w:eastAsia="ko-KR"/>
              </w:rPr>
            </w:pPr>
            <w:r>
              <w:rPr>
                <w:rFonts w:eastAsia="Arial Unicode MS"/>
                <w:i/>
                <w:color w:val="000000"/>
                <w:lang w:eastAsia="ko-KR"/>
              </w:rPr>
              <w:t>filterOperation</w:t>
            </w:r>
          </w:p>
          <w:p>
            <w:pPr>
              <w:pStyle w:val="TAL"/>
              <w:rPr>
                <w:i/>
              </w:rPr>
            </w:pPr>
            <w:r>
              <w:rPr>
                <w:i/>
              </w:rPr>
            </w:r>
          </w:p>
        </w:tc>
        <w:tc>
          <w:tcPr>
            <w:tcW w:w="14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jc w:val="center"/>
              <w:rPr>
                <w:rFonts w:eastAsia="Arial Unicode MS"/>
                <w:lang w:eastAsia="ko-KR"/>
              </w:rPr>
            </w:pPr>
            <w:r>
              <w:rPr>
                <w:rFonts w:eastAsia="Arial Unicode MS"/>
                <w:lang w:eastAsia="ko-KR"/>
              </w:rPr>
              <w:t>0..1</w:t>
            </w:r>
          </w:p>
        </w:tc>
        <w:tc>
          <w:tcPr>
            <w:tcW w:w="53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3" w:type="dxa"/>
            </w:tcMar>
          </w:tcPr>
          <w:p>
            <w:pPr>
              <w:pStyle w:val="TAL"/>
              <w:rPr>
                <w:rFonts w:eastAsia="Arial Unicode MS"/>
              </w:rPr>
            </w:pPr>
            <w:r>
              <w:rPr>
                <w:rFonts w:eastAsia="Arial Unicode MS"/>
              </w:rPr>
              <w:t xml:space="preserve">Indicates the logical operation (AND/OR) to be used for the condition tags </w:t>
            </w:r>
            <w:r>
              <w:rPr>
                <w:rFonts w:eastAsia="Arial Unicode MS"/>
                <w:i/>
              </w:rPr>
              <w:t>createdBefore, createdAfter, modifiedSince, unmodifiedSince, stateTagSmaller, stateTagBigger, expireBefore, expireAfter, sizeAbove, sizeBelow</w:t>
            </w:r>
            <w:r>
              <w:rPr>
                <w:rFonts w:eastAsia="Arial Unicode MS"/>
              </w:rPr>
              <w:t>. The default value is logical AND.</w:t>
            </w:r>
          </w:p>
        </w:tc>
      </w:tr>
    </w:tbl>
    <w:p>
      <w:pPr>
        <w:pStyle w:val="Normal"/>
        <w:rPr>
          <w:rFonts w:eastAsia="SimSun"/>
        </w:rPr>
      </w:pPr>
      <w:r>
        <w:rPr>
          <w:rFonts w:eastAsia="SimSun"/>
        </w:rPr>
      </w:r>
    </w:p>
    <w:p>
      <w:pPr>
        <w:pStyle w:val="Normal"/>
        <w:rPr/>
      </w:pPr>
      <w:r>
        <w:rPr/>
        <w:t xml:space="preserve">As per highlighted portion above, </w:t>
      </w:r>
      <w:r>
        <w:rPr>
          <w:i/>
          <w:iCs/>
        </w:rPr>
        <w:t xml:space="preserve">missingDataCondition </w:t>
      </w:r>
      <w:r>
        <w:rPr/>
        <w:t xml:space="preserve">only applies if subscribed-to-resource is of type &lt;timeSeries&gt;. </w:t>
      </w:r>
    </w:p>
    <w:p>
      <w:pPr>
        <w:pStyle w:val="Normal"/>
        <w:rPr/>
      </w:pPr>
      <w:r>
        <w:rPr/>
        <w:t xml:space="preserve">This CR proposes to add validation when </w:t>
      </w:r>
      <w:r>
        <w:rPr>
          <w:i/>
          <w:iCs/>
        </w:rPr>
        <w:t xml:space="preserve">missingData </w:t>
      </w:r>
      <w:r>
        <w:rPr/>
        <w:t>is provided by originator, subscribed-to-resource shall be &lt;timeSeries&gt; resource.</w:t>
      </w:r>
    </w:p>
    <w:p>
      <w:pPr>
        <w:pStyle w:val="Heading3"/>
        <w:numPr>
          <w:ilvl w:val="2"/>
          <w:numId w:val="2"/>
        </w:numPr>
        <w:rPr/>
      </w:pPr>
      <w:r>
        <w:rPr/>
        <w:t>-----------------------Start of change 1-------------------------------------------</w:t>
      </w:r>
    </w:p>
    <w:p>
      <w:pPr>
        <w:pStyle w:val="Heading5"/>
        <w:numPr>
          <w:ilvl w:val="4"/>
          <w:numId w:val="5"/>
        </w:numPr>
        <w:tabs>
          <w:tab w:val="left" w:pos="1140" w:leader="none"/>
        </w:tabs>
        <w:rPr>
          <w:rFonts w:eastAsia="MS Mincho;ＭＳ 明朝"/>
        </w:rPr>
      </w:pPr>
      <w:bookmarkStart w:id="95" w:name="_Ref394504201"/>
      <w:bookmarkEnd w:id="95"/>
      <w:r>
        <w:rPr>
          <w:rFonts w:eastAsia="MS Mincho;ＭＳ 明朝"/>
        </w:rPr>
        <w:t>Create</w:t>
      </w:r>
    </w:p>
    <w:p>
      <w:pPr>
        <w:pStyle w:val="Normal"/>
        <w:rPr>
          <w:b/>
          <w:i/>
          <w:iCs/>
          <w:lang w:eastAsia="ko-KR"/>
        </w:rPr>
      </w:pPr>
      <w:r>
        <w:rPr>
          <w:b/>
          <w:i/>
          <w:iCs/>
          <w:lang w:eastAsia="ko-KR"/>
        </w:rPr>
        <w:t>Originator:</w:t>
      </w:r>
    </w:p>
    <w:p>
      <w:pPr>
        <w:pStyle w:val="Normal"/>
        <w:rPr>
          <w:rFonts w:eastAsia="Malgun Gothic"/>
        </w:rPr>
      </w:pPr>
      <w:r>
        <w:rPr>
          <w:rFonts w:eastAsia="Malgun Gothic"/>
        </w:rPr>
        <w:t xml:space="preserve">No change from the generic procedures in clause </w:t>
      </w:r>
      <w:r>
        <w:rPr>
          <w:rFonts w:eastAsia="Malgun Gothic"/>
        </w:rPr>
        <w:fldChar w:fldCharType="begin"/>
      </w:r>
      <w:r>
        <w:instrText> REF GenericProcedureCreate \r \h </w:instrText>
      </w:r>
      <w:r>
        <w:fldChar w:fldCharType="separate"/>
      </w:r>
      <w:r>
        <w:t>Error: Reference source not found</w:t>
      </w:r>
      <w:r>
        <w:fldChar w:fldCharType="end"/>
      </w:r>
      <w:r>
        <w:rPr>
          <w:rFonts w:eastAsia="Malgun Gothic"/>
        </w:rPr>
        <w:t>.</w:t>
      </w:r>
    </w:p>
    <w:p>
      <w:pPr>
        <w:pStyle w:val="Normal"/>
        <w:rPr>
          <w:b/>
          <w:i/>
          <w:iCs/>
          <w:lang w:eastAsia="ko-KR"/>
        </w:rPr>
      </w:pPr>
      <w:r>
        <w:rPr>
          <w:b/>
          <w:i/>
          <w:iCs/>
          <w:lang w:eastAsia="ko-KR"/>
        </w:rPr>
        <w:t>Receiver:</w:t>
      </w:r>
    </w:p>
    <w:p>
      <w:pPr>
        <w:pStyle w:val="Normal"/>
        <w:rPr>
          <w:rFonts w:eastAsia="Malgun Gothic"/>
        </w:rPr>
      </w:pPr>
      <w:r>
        <w:rPr>
          <w:rFonts w:eastAsia="Malgun Gothic"/>
        </w:rPr>
        <w:t>The following are additional Hosting CSE procedures to the generic resource handling procedures (</w:t>
      </w:r>
      <w:r>
        <w:rPr>
          <w:rFonts w:eastAsia="Malgun Gothic"/>
        </w:rPr>
        <w:fldChar w:fldCharType="begin"/>
      </w:r>
      <w:r>
        <w:instrText> REF _Ref392623777 \h </w:instrText>
      </w:r>
      <w:r>
        <w:fldChar w:fldCharType="separate"/>
      </w:r>
      <w:r>
        <w:t>Error: Reference source not found</w:t>
      </w:r>
      <w:r>
        <w:fldChar w:fldCharType="end"/>
      </w:r>
      <w:r>
        <w:rPr>
          <w:rFonts w:eastAsia="Malgun Gothic"/>
        </w:rPr>
        <w:t xml:space="preserve"> in clause </w:t>
      </w:r>
      <w:r>
        <w:rPr>
          <w:rFonts w:eastAsia="Malgun Gothic"/>
        </w:rPr>
        <w:fldChar w:fldCharType="begin"/>
      </w:r>
      <w:r>
        <w:instrText> REF _Ref394466028 \n \h </w:instrText>
      </w:r>
      <w:r>
        <w:fldChar w:fldCharType="separate"/>
      </w:r>
      <w:r>
        <w:t>Error: Reference source not found</w:t>
      </w:r>
      <w:r>
        <w:fldChar w:fldCharType="end"/>
      </w:r>
      <w:r>
        <w:rPr>
          <w:rFonts w:eastAsia="Malgun Gothic"/>
        </w:rPr>
        <w:t>). The additional procedures shall be inserted from Recv-</w:t>
      </w:r>
      <w:r>
        <w:rPr>
          <w:rFonts w:eastAsia="MS Mincho;ＭＳ 明朝"/>
        </w:rPr>
        <w:t>6.2</w:t>
      </w:r>
      <w:r>
        <w:rPr>
          <w:rFonts w:eastAsia="Malgun Gothic"/>
        </w:rPr>
        <w:t xml:space="preserve"> to Recv-</w:t>
      </w:r>
      <w:r>
        <w:rPr>
          <w:rFonts w:eastAsia="MS Mincho;ＭＳ 明朝"/>
          <w:lang w:eastAsia="ja-JP"/>
        </w:rPr>
        <w:t>6.8</w:t>
      </w:r>
      <w:r>
        <w:rPr>
          <w:rFonts w:eastAsia="Malgun Gothic"/>
        </w:rPr>
        <w:t xml:space="preserve"> as below.</w:t>
      </w:r>
    </w:p>
    <w:p>
      <w:pPr>
        <w:pStyle w:val="Normal"/>
        <w:rPr>
          <w:rFonts w:eastAsia="Malgun Gothic"/>
        </w:rPr>
      </w:pPr>
      <w:r>
        <w:rPr>
          <w:rFonts w:eastAsia="Malgun Gothic"/>
        </w:rPr>
        <w:t>The resource handling procedure for the Hosting CSE which receives &lt;subscription&gt; CREATE request shall perform the following procedures in order:</w:t>
      </w:r>
    </w:p>
    <w:p>
      <w:pPr>
        <w:pStyle w:val="BN"/>
        <w:numPr>
          <w:ilvl w:val="0"/>
          <w:numId w:val="6"/>
        </w:numPr>
        <w:rPr>
          <w:rFonts w:eastAsia="MS Mincho;ＭＳ 明朝"/>
          <w:lang w:eastAsia="ja-JP"/>
        </w:rPr>
      </w:pPr>
      <w:r>
        <w:rPr>
          <w:rFonts w:eastAsia="Malgun Gothic"/>
          <w:lang w:eastAsia="ko-KR"/>
        </w:rPr>
        <w:t>Recv-</w:t>
      </w:r>
      <w:r>
        <w:rPr>
          <w:rFonts w:eastAsia="MS Mincho;ＭＳ 明朝"/>
          <w:lang w:eastAsia="ja-JP"/>
        </w:rPr>
        <w:t>6.2.</w:t>
      </w:r>
    </w:p>
    <w:p>
      <w:pPr>
        <w:pStyle w:val="BN"/>
        <w:numPr>
          <w:ilvl w:val="0"/>
          <w:numId w:val="6"/>
        </w:numPr>
        <w:rPr>
          <w:rFonts w:eastAsia="Malgun Gothic"/>
          <w:lang w:eastAsia="ko-KR"/>
        </w:rPr>
      </w:pPr>
      <w:r>
        <w:rPr>
          <w:rFonts w:eastAsia="Malgun Gothic"/>
          <w:lang w:eastAsia="ko-KR"/>
        </w:rPr>
        <w:t xml:space="preserve">Recv-6.3. </w:t>
      </w:r>
    </w:p>
    <w:p>
      <w:pPr>
        <w:pStyle w:val="BN"/>
        <w:numPr>
          <w:ilvl w:val="0"/>
          <w:numId w:val="6"/>
        </w:numPr>
        <w:rPr>
          <w:rFonts w:eastAsia="Malgun Gothic"/>
          <w:lang w:eastAsia="ko-KR"/>
        </w:rPr>
      </w:pPr>
      <w:r>
        <w:rPr>
          <w:rFonts w:eastAsia="Malgun Gothic"/>
          <w:lang w:eastAsia="ko-KR"/>
        </w:rPr>
        <w:t xml:space="preserve">Check if the </w:t>
      </w:r>
      <w:r>
        <w:rPr>
          <w:rFonts w:eastAsia="Malgun Gothic"/>
        </w:rPr>
        <w:t xml:space="preserve">subscribed-to resource, addressed in the </w:t>
      </w:r>
      <w:r>
        <w:rPr>
          <w:rFonts w:eastAsia="Malgun Gothic"/>
          <w:b/>
          <w:i/>
        </w:rPr>
        <w:t>To</w:t>
      </w:r>
      <w:r>
        <w:rPr>
          <w:rFonts w:eastAsia="Malgun Gothic"/>
        </w:rPr>
        <w:t xml:space="preserve"> parameter in the Request, is subscribable. Subscribable resource types are defined in oneM2M TS-</w:t>
      </w:r>
      <w:r>
        <w:rPr/>
        <w:t>0001 [</w:t>
      </w:r>
      <w:r>
        <w:rPr/>
        <w:fldChar w:fldCharType="begin"/>
      </w:r>
      <w:r>
        <w:instrText> REF REF_ONEM2MTS_0001 \h </w:instrText>
      </w:r>
      <w:r>
        <w:fldChar w:fldCharType="separate"/>
      </w:r>
      <w:r>
        <w:t>Error: Reference source not found</w:t>
      </w:r>
      <w:r>
        <w:fldChar w:fldCharType="end"/>
      </w:r>
      <w:r>
        <w:rPr/>
        <w:t>]</w:t>
      </w:r>
      <w:r>
        <w:rPr>
          <w:rFonts w:eastAsia="Malgun Gothic"/>
        </w:rPr>
        <w:t xml:space="preserve">, they have &lt;subscription&gt; resource types as their child resources. If it is not subscribable, the Hosting CSE shall return the Notify response primitive with </w:t>
      </w:r>
      <w:r>
        <w:rPr/>
        <w:t xml:space="preserve">a </w:t>
      </w:r>
      <w:r>
        <w:rPr>
          <w:b/>
          <w:bCs/>
          <w:i/>
          <w:iCs/>
        </w:rPr>
        <w:t>Response Status Code</w:t>
      </w:r>
      <w:r>
        <w:rPr/>
        <w:t xml:space="preserve"> indicating</w:t>
      </w:r>
      <w:r>
        <w:rPr>
          <w:rFonts w:eastAsia="Malgun Gothic"/>
        </w:rPr>
        <w:t xml:space="preserve"> "</w:t>
      </w:r>
      <w:r>
        <w:rPr/>
        <w:t>TARGET_NOT_SUBSCRIBABLE</w:t>
      </w:r>
      <w:r>
        <w:rPr>
          <w:rFonts w:eastAsia="Malgun Gothic"/>
        </w:rPr>
        <w:t>" error.</w:t>
      </w:r>
      <w:r>
        <w:rPr>
          <w:rFonts w:eastAsia="Malgun Gothic"/>
          <w:lang w:eastAsia="ko-KR"/>
        </w:rPr>
        <w:t xml:space="preserve"> </w:t>
      </w:r>
    </w:p>
    <w:p>
      <w:pPr>
        <w:pStyle w:val="BN"/>
        <w:rPr>
          <w:rFonts w:eastAsia="Malgun Gothic"/>
          <w:lang w:eastAsia="ko-KR"/>
        </w:rPr>
      </w:pPr>
      <w:r>
        <w:rPr>
          <w:rFonts w:eastAsia="Malgun Gothic"/>
          <w:lang w:eastAsia="ko-KR"/>
        </w:rPr>
        <w:t xml:space="preserve">Check if the Originator has privileges for retrieving the subscribed-to resource. If the Originator does not have the privilege, the Hosting CSE shall return the response primitive with </w:t>
      </w:r>
      <w:r>
        <w:rPr>
          <w:b/>
          <w:i/>
          <w:lang w:eastAsia="ko-KR"/>
        </w:rPr>
        <w:t>Response Status Code</w:t>
      </w:r>
      <w:r>
        <w:rPr>
          <w:b/>
          <w:i/>
        </w:rPr>
        <w:t xml:space="preserve"> </w:t>
      </w:r>
      <w:r>
        <w:rPr/>
        <w:t>indicating</w:t>
      </w:r>
      <w:r>
        <w:rPr>
          <w:rFonts w:eastAsia="Malgun Gothic"/>
          <w:lang w:eastAsia="ko-KR"/>
        </w:rPr>
        <w:t xml:space="preserve"> "</w:t>
      </w:r>
      <w:r>
        <w:rPr>
          <w:lang w:eastAsia="ko-KR"/>
        </w:rPr>
        <w:t>ORIGINATOR_HAS_NO_PRIVILEGE</w:t>
      </w:r>
      <w:r>
        <w:rPr>
          <w:rFonts w:eastAsia="Malgun Gothic"/>
          <w:lang w:eastAsia="ko-KR"/>
        </w:rPr>
        <w:t>" error.</w:t>
      </w:r>
    </w:p>
    <w:p>
      <w:pPr>
        <w:pStyle w:val="BN"/>
        <w:rPr>
          <w:rFonts w:eastAsia="Malgun Gothic"/>
        </w:rPr>
      </w:pPr>
      <w:r>
        <w:rPr>
          <w:rFonts w:eastAsia="Malgun Gothic"/>
        </w:rPr>
        <w:t xml:space="preserve">If any of the </w:t>
      </w:r>
      <w:r>
        <w:rPr>
          <w:i/>
          <w:iCs/>
          <w:lang w:eastAsia="ko-KR"/>
        </w:rPr>
        <w:t>notificationURI</w:t>
      </w:r>
      <w:r>
        <w:rPr>
          <w:rFonts w:eastAsia="Malgun Gothic"/>
        </w:rPr>
        <w:t xml:space="preserve"> </w:t>
      </w:r>
      <w:r>
        <w:rPr/>
        <w:t>entries are</w:t>
      </w:r>
      <w:r>
        <w:rPr>
          <w:rFonts w:eastAsia="Malgun Gothic"/>
        </w:rPr>
        <w:t xml:space="preserve"> not the Originator, the Hosting CSE may send a Notify request primitive to each of them with </w:t>
      </w:r>
      <w:r>
        <w:rPr>
          <w:b/>
          <w:bCs/>
          <w:i/>
          <w:iCs/>
          <w:lang w:eastAsia="ko-KR"/>
        </w:rPr>
        <w:t>verificationRequest</w:t>
      </w:r>
      <w:r>
        <w:rPr>
          <w:rFonts w:eastAsia="Malgun Gothic"/>
        </w:rPr>
        <w:t xml:space="preserve"> parameter set as TRUE (s</w:t>
      </w:r>
      <w:r>
        <w:rPr>
          <w:rFonts w:eastAsia="MS Mincho;ＭＳ 明朝"/>
        </w:rPr>
        <w:t xml:space="preserve">ee </w:t>
      </w:r>
      <w:r>
        <w:rPr>
          <w:rFonts w:eastAsia="Malgun Gothic"/>
        </w:rPr>
        <w:t xml:space="preserve">clause </w:t>
      </w:r>
      <w:r>
        <w:rPr>
          <w:rFonts w:eastAsia="MS Mincho;ＭＳ 明朝"/>
          <w:lang w:eastAsia="ja-JP"/>
        </w:rPr>
        <w:fldChar w:fldCharType="begin"/>
      </w:r>
      <w:r>
        <w:instrText> REF _Ref503808963 \r \h </w:instrText>
      </w:r>
      <w:r>
        <w:fldChar w:fldCharType="separate"/>
      </w:r>
      <w:r>
        <w:t>Error: Reference source not found</w:t>
      </w:r>
      <w:r>
        <w:fldChar w:fldCharType="end"/>
      </w:r>
      <w:r>
        <w:rPr>
          <w:rFonts w:eastAsia="Malgun Gothic"/>
        </w:rPr>
        <w:t>):</w:t>
      </w:r>
    </w:p>
    <w:p>
      <w:pPr>
        <w:pStyle w:val="B2"/>
        <w:keepNext/>
        <w:keepLines/>
        <w:rPr>
          <w:rFonts w:eastAsia="Malgun Gothic"/>
          <w:lang w:eastAsia="ko-KR"/>
        </w:rPr>
      </w:pPr>
      <w:r>
        <w:rPr>
          <w:rFonts w:eastAsia="Malgun Gothic"/>
          <w:lang w:eastAsia="ko-KR"/>
        </w:rPr>
        <w:t>a)</w:t>
        <w:tab/>
        <w:t xml:space="preserve">If the Hosting CSE cannot send one or more Notify request primitive, the Hosting CSE shall return the response primitive with </w:t>
      </w:r>
      <w:r>
        <w:rPr>
          <w:lang w:eastAsia="ko-KR"/>
        </w:rPr>
        <w:t xml:space="preserve">a </w:t>
      </w:r>
      <w:r>
        <w:rPr>
          <w:b/>
          <w:i/>
          <w:lang w:eastAsia="ko-KR"/>
        </w:rPr>
        <w:t>Response Status Code</w:t>
      </w:r>
      <w:r>
        <w:rPr>
          <w:b/>
          <w:i/>
        </w:rPr>
        <w:t xml:space="preserve"> </w:t>
      </w:r>
      <w:r>
        <w:rPr/>
        <w:t>indicating</w:t>
      </w:r>
      <w:r>
        <w:rPr>
          <w:rFonts w:eastAsia="Malgun Gothic"/>
          <w:lang w:eastAsia="ko-KR"/>
        </w:rPr>
        <w:t xml:space="preserve"> "</w:t>
      </w:r>
      <w:r>
        <w:rPr>
          <w:lang w:eastAsia="ko-KR"/>
        </w:rPr>
        <w:t>SUBSCRIPTION_VERIFICATION_INITIATION_FAILED</w:t>
      </w:r>
      <w:r>
        <w:rPr>
          <w:rFonts w:eastAsia="Malgun Gothic"/>
          <w:lang w:eastAsia="ko-KR"/>
        </w:rPr>
        <w:t>" error.</w:t>
      </w:r>
    </w:p>
    <w:p>
      <w:pPr>
        <w:pStyle w:val="B2"/>
        <w:ind w:left="737" w:right="0" w:hanging="0"/>
        <w:rPr>
          <w:rFonts w:eastAsia="Malgun Gothic"/>
          <w:lang w:eastAsia="ko-KR"/>
        </w:rPr>
      </w:pPr>
      <w:r>
        <w:rPr>
          <w:rFonts w:eastAsia="Malgun Gothic"/>
          <w:lang w:eastAsia="ko-KR"/>
        </w:rPr>
        <w:t>b)</w:t>
        <w:tab/>
        <w:t xml:space="preserve">If the Hosting CSE sent </w:t>
      </w:r>
      <w:r>
        <w:rPr>
          <w:lang w:eastAsia="ko-KR"/>
        </w:rPr>
        <w:t>all the Notify request</w:t>
      </w:r>
      <w:r>
        <w:rPr>
          <w:rFonts w:eastAsia="Malgun Gothic"/>
          <w:lang w:eastAsia="ko-KR"/>
        </w:rPr>
        <w:t xml:space="preserve"> primitives, the Hosting CSE shall check if each Notify response primitive contains </w:t>
      </w:r>
      <w:r>
        <w:rPr>
          <w:lang w:eastAsia="ko-KR"/>
        </w:rPr>
        <w:t xml:space="preserve">a </w:t>
      </w:r>
      <w:r>
        <w:rPr>
          <w:b/>
          <w:i/>
          <w:lang w:eastAsia="ko-KR"/>
        </w:rPr>
        <w:t>Response Status Code</w:t>
      </w:r>
      <w:r>
        <w:rPr>
          <w:b/>
          <w:i/>
        </w:rPr>
        <w:t xml:space="preserve"> </w:t>
      </w:r>
      <w:r>
        <w:rPr/>
        <w:t>indicating</w:t>
      </w:r>
      <w:r>
        <w:rPr>
          <w:rFonts w:eastAsia="Malgun Gothic"/>
          <w:lang w:eastAsia="ko-KR"/>
        </w:rPr>
        <w:t xml:space="preserve"> "</w:t>
      </w:r>
      <w:r>
        <w:rPr>
          <w:lang w:eastAsia="ko-KR"/>
        </w:rPr>
        <w:t>OK</w:t>
      </w:r>
      <w:r>
        <w:rPr>
          <w:rFonts w:eastAsia="Malgun Gothic"/>
          <w:lang w:eastAsia="ko-KR"/>
        </w:rPr>
        <w:t xml:space="preserve">". If not, the Hosting CSE shall return the Create response primitive </w:t>
      </w:r>
      <w:r>
        <w:rPr>
          <w:lang w:eastAsia="ko-KR"/>
        </w:rPr>
        <w:t>containing the</w:t>
      </w:r>
      <w:r>
        <w:rPr>
          <w:rFonts w:eastAsia="Malgun Gothic"/>
          <w:lang w:eastAsia="ko-KR"/>
        </w:rPr>
        <w:t xml:space="preserve"> </w:t>
      </w:r>
      <w:r>
        <w:rPr>
          <w:b/>
          <w:i/>
          <w:lang w:eastAsia="ko-KR"/>
        </w:rPr>
        <w:t>Response Status Code</w:t>
      </w:r>
      <w:r>
        <w:rPr>
          <w:b/>
          <w:i/>
        </w:rPr>
        <w:t xml:space="preserve"> </w:t>
      </w:r>
      <w:r>
        <w:rPr>
          <w:bCs/>
          <w:iCs/>
          <w:lang w:eastAsia="ko-KR"/>
        </w:rPr>
        <w:t>from the first unsuccessful</w:t>
      </w:r>
      <w:r>
        <w:rPr/>
        <w:t xml:space="preserve"> </w:t>
      </w:r>
      <w:r>
        <w:rPr>
          <w:lang w:eastAsia="ko-KR"/>
        </w:rPr>
        <w:t>Notify response primitive</w:t>
      </w:r>
      <w:r>
        <w:rPr>
          <w:rFonts w:eastAsia="Malgun Gothic"/>
          <w:lang w:eastAsia="ko-KR"/>
        </w:rPr>
        <w:t>.</w:t>
      </w:r>
    </w:p>
    <w:p>
      <w:pPr>
        <w:pStyle w:val="B2"/>
        <w:ind w:left="0" w:right="0" w:hanging="0"/>
        <w:rPr>
          <w:rFonts w:eastAsia="Malgun Gothic"/>
          <w:lang w:eastAsia="ko-KR"/>
        </w:rPr>
      </w:pPr>
      <w:r>
        <w:rPr>
          <w:rFonts w:eastAsia="Malgun Gothic"/>
          <w:lang w:eastAsia="ko-KR"/>
        </w:rPr>
      </w:r>
    </w:p>
    <w:p>
      <w:pPr>
        <w:pStyle w:val="BN"/>
        <w:rPr>
          <w:rFonts w:eastAsia="Malgun Gothic"/>
          <w:lang w:eastAsia="ko-KR"/>
        </w:rPr>
      </w:pPr>
      <w:r>
        <w:rPr>
          <w:rFonts w:eastAsia="Malgun Gothic"/>
          <w:lang w:eastAsia="ko-KR"/>
        </w:rPr>
        <w:t>Recv-6.4</w:t>
      </w:r>
    </w:p>
    <w:p>
      <w:pPr>
        <w:pStyle w:val="BN"/>
        <w:rPr>
          <w:rFonts w:eastAsia="MS Mincho;ＭＳ 明朝"/>
          <w:lang w:eastAsia="ja-JP"/>
        </w:rPr>
      </w:pPr>
      <w:r>
        <w:rPr>
          <w:rFonts w:eastAsia="Malgun Gothic"/>
          <w:lang w:eastAsia="ko-KR"/>
        </w:rPr>
        <w:t>Recv-</w:t>
      </w:r>
      <w:r>
        <w:rPr>
          <w:rFonts w:eastAsia="MS Mincho;ＭＳ 明朝"/>
          <w:lang w:eastAsia="ja-JP"/>
        </w:rPr>
        <w:t>6.5:</w:t>
      </w:r>
    </w:p>
    <w:p>
      <w:pPr>
        <w:pStyle w:val="B2"/>
        <w:numPr>
          <w:ilvl w:val="0"/>
          <w:numId w:val="7"/>
        </w:numPr>
        <w:rPr>
          <w:rFonts w:eastAsia="Malgun Gothic"/>
          <w:lang w:eastAsia="ko-KR"/>
        </w:rPr>
      </w:pPr>
      <w:r>
        <w:rPr>
          <w:rFonts w:eastAsia="Malgun Gothic"/>
          <w:lang w:eastAsia="ko-KR"/>
        </w:rPr>
        <w:t>If the Originator does not provide notificationContentType, the Hosting CSE shall set it as 'all attributes'.</w:t>
      </w:r>
    </w:p>
    <w:p>
      <w:pPr>
        <w:pStyle w:val="B2"/>
        <w:numPr>
          <w:ilvl w:val="0"/>
          <w:numId w:val="7"/>
        </w:numPr>
        <w:rPr>
          <w:rFonts w:eastAsia="Malgun Gothic"/>
          <w:lang w:eastAsia="ko-KR"/>
        </w:rPr>
      </w:pPr>
      <w:r>
        <w:rPr>
          <w:rFonts w:eastAsia="Malgun Gothic"/>
          <w:lang w:eastAsia="ko-KR"/>
        </w:rPr>
        <w:t xml:space="preserve">If the </w:t>
      </w:r>
      <w:r>
        <w:rPr>
          <w:rFonts w:eastAsia="Malgun Gothic"/>
          <w:i/>
          <w:lang w:eastAsia="ko-KR"/>
        </w:rPr>
        <w:t>notificationURI</w:t>
      </w:r>
      <w:r>
        <w:rPr>
          <w:rFonts w:eastAsia="Malgun Gothic"/>
          <w:lang w:eastAsia="ko-KR"/>
        </w:rPr>
        <w:t xml:space="preserve"> is not the Originator, the Hosting CSE shall store Originator ID to </w:t>
      </w:r>
      <w:r>
        <w:rPr>
          <w:rFonts w:eastAsia="Malgun Gothic"/>
          <w:b/>
          <w:i/>
          <w:lang w:eastAsia="ko-KR"/>
        </w:rPr>
        <w:t>creator</w:t>
      </w:r>
      <w:r>
        <w:rPr>
          <w:rFonts w:eastAsia="Malgun Gothic"/>
          <w:lang w:eastAsia="ko-KR"/>
        </w:rPr>
        <w:t xml:space="preserve"> attribute. </w:t>
      </w:r>
    </w:p>
    <w:p>
      <w:pPr>
        <w:pStyle w:val="B2"/>
        <w:numPr>
          <w:ilvl w:val="0"/>
          <w:numId w:val="7"/>
        </w:numPr>
        <w:rPr>
          <w:lang w:eastAsia="ko-KR"/>
        </w:rPr>
      </w:pPr>
      <w:r>
        <w:rPr/>
        <w:t>If the batchNotify attribute is present in the Request and the batchNotify/duration is not provided by the Originator, the Hosting CSE shall set the value of batchNotify/duration to the default duration as given by the M2M Service Provider.</w:t>
      </w:r>
      <w:r>
        <w:rPr>
          <w:lang w:eastAsia="ko-KR"/>
        </w:rPr>
        <w:t xml:space="preserve"> </w:t>
      </w:r>
    </w:p>
    <w:p>
      <w:pPr>
        <w:pStyle w:val="B1"/>
        <w:numPr>
          <w:ilvl w:val="0"/>
          <w:numId w:val="7"/>
        </w:numPr>
        <w:rPr>
          <w:b/>
          <w:i/>
          <w:lang w:eastAsia="ko-KR"/>
        </w:rPr>
      </w:pPr>
      <w:r>
        <w:rPr>
          <w:lang w:eastAsia="ko-KR"/>
        </w:rPr>
        <w:t xml:space="preserve">If the Originator provides  a value of </w:t>
      </w:r>
      <w:r>
        <w:rPr>
          <w:i/>
          <w:iCs/>
          <w:lang w:eastAsia="ko-KR"/>
        </w:rPr>
        <w:t xml:space="preserve">childResourceType </w:t>
      </w:r>
      <w:r>
        <w:rPr>
          <w:lang w:eastAsia="ko-KR"/>
        </w:rPr>
        <w:t>which is not a valid child of the subscribed-to resource,</w:t>
      </w:r>
      <w:r>
        <w:rPr>
          <w:i/>
          <w:iCs/>
          <w:lang w:eastAsia="ko-KR"/>
        </w:rPr>
        <w:t xml:space="preserve"> </w:t>
      </w:r>
      <w:r>
        <w:rPr>
          <w:lang w:eastAsia="ko-KR"/>
        </w:rPr>
        <w:t xml:space="preserve">then the request shall be rejected with a “BAD_REQUEST” </w:t>
      </w:r>
      <w:r>
        <w:rPr>
          <w:b/>
          <w:i/>
          <w:lang w:eastAsia="ko-KR"/>
        </w:rPr>
        <w:t>Response Status Code.</w:t>
      </w:r>
    </w:p>
    <w:p>
      <w:pPr>
        <w:pStyle w:val="BN"/>
        <w:numPr>
          <w:ilvl w:val="0"/>
          <w:numId w:val="7"/>
        </w:numPr>
        <w:rPr>
          <w:b w:val="false"/>
          <w:bCs w:val="false"/>
          <w:i w:val="false"/>
          <w:iCs w:val="false"/>
          <w:lang w:eastAsia="ko-KR"/>
        </w:rPr>
      </w:pPr>
      <w:ins w:id="0" w:author="Unknown Author" w:date="2019-09-16T14:04:00Z">
        <w:bookmarkStart w:id="96" w:name="__DdeLink__115463_1320520240"/>
        <w:r>
          <w:rPr>
            <w:b w:val="false"/>
            <w:bCs w:val="false"/>
            <w:i w:val="false"/>
            <w:iCs w:val="false"/>
            <w:lang w:eastAsia="ko-KR"/>
          </w:rPr>
          <w:t xml:space="preserve">If the Originator provides </w:t>
        </w:r>
      </w:ins>
      <w:ins w:id="1" w:author="Unknown Author" w:date="2019-09-16T14:04:00Z">
        <w:r>
          <w:rPr>
            <w:b w:val="false"/>
            <w:bCs w:val="false"/>
            <w:i/>
            <w:iCs/>
            <w:lang w:eastAsia="ko-KR"/>
          </w:rPr>
          <w:t>missingData</w:t>
        </w:r>
      </w:ins>
      <w:ins w:id="2" w:author="Unknown Author" w:date="2019-09-16T14:04:00Z">
        <w:r>
          <w:rPr>
            <w:b w:val="false"/>
            <w:bCs w:val="false"/>
            <w:i w:val="false"/>
            <w:iCs w:val="false"/>
            <w:lang w:eastAsia="ko-KR"/>
          </w:rPr>
          <w:t xml:space="preserve">,check that subscribed-to-resource is of type &lt;timeSeries&gt;. If not, request shall be rejected with "BAD_REQUEST" </w:t>
        </w:r>
      </w:ins>
      <w:ins w:id="3" w:author="Unknown Author" w:date="2019-09-16T14:04:00Z">
        <w:bookmarkEnd w:id="96"/>
        <w:r>
          <w:rPr>
            <w:b w:val="false"/>
            <w:bCs w:val="false"/>
            <w:i w:val="false"/>
            <w:iCs w:val="false"/>
            <w:lang w:eastAsia="ko-KR"/>
          </w:rPr>
          <w:t>Response Status Code.</w:t>
        </w:r>
      </w:ins>
    </w:p>
    <w:p>
      <w:pPr>
        <w:pStyle w:val="B1"/>
        <w:numPr>
          <w:ilvl w:val="0"/>
          <w:numId w:val="7"/>
        </w:numPr>
        <w:rPr>
          <w:b/>
          <w:i/>
          <w:lang w:eastAsia="ko-KR"/>
        </w:rPr>
      </w:pPr>
      <w:r>
        <w:rPr>
          <w:rFonts w:eastAsia="Arial Unicode MS"/>
        </w:rPr>
        <w:t xml:space="preserve">If both the </w:t>
      </w:r>
      <w:r>
        <w:rPr>
          <w:i/>
          <w:lang w:eastAsia="ko-KR"/>
        </w:rPr>
        <w:t>notificationE</w:t>
      </w:r>
      <w:r>
        <w:rPr>
          <w:rFonts w:eastAsia="Arial Unicode MS"/>
          <w:i/>
          <w:lang w:eastAsia="ko-KR"/>
        </w:rPr>
        <w:t>ventType</w:t>
      </w:r>
      <w:r>
        <w:rPr>
          <w:rFonts w:eastAsia="Arial Unicode MS"/>
        </w:rPr>
        <w:t xml:space="preserve"> and </w:t>
      </w:r>
      <w:r>
        <w:rPr>
          <w:rFonts w:eastAsia="Arial Unicode MS"/>
          <w:i/>
          <w:iCs/>
        </w:rPr>
        <w:t>operationMonitor</w:t>
      </w:r>
      <w:r>
        <w:rPr>
          <w:rFonts w:eastAsia="Arial Unicode MS"/>
        </w:rPr>
        <w:t xml:space="preserve"> are present in the Request, </w:t>
      </w:r>
      <w:r>
        <w:rPr>
          <w:lang w:eastAsia="ko-KR"/>
        </w:rPr>
        <w:t xml:space="preserve">the request shall be rejected with a “BAD_REQUEST” </w:t>
      </w:r>
      <w:r>
        <w:rPr>
          <w:b/>
          <w:i/>
          <w:lang w:eastAsia="ko-KR"/>
        </w:rPr>
        <w:t>Response Status Code.</w:t>
      </w:r>
    </w:p>
    <w:p>
      <w:pPr>
        <w:pStyle w:val="BN"/>
        <w:rPr>
          <w:rFonts w:eastAsia="MS Mincho;ＭＳ 明朝"/>
          <w:lang w:eastAsia="ja-JP"/>
        </w:rPr>
      </w:pPr>
      <w:r>
        <w:rPr>
          <w:rFonts w:eastAsia="Malgun Gothic"/>
          <w:lang w:eastAsia="ko-KR"/>
        </w:rPr>
        <w:t>Recv-</w:t>
      </w:r>
      <w:r>
        <w:rPr>
          <w:rFonts w:eastAsia="MS Mincho;ＭＳ 明朝"/>
          <w:lang w:eastAsia="ja-JP"/>
        </w:rPr>
        <w:t>6.6.</w:t>
      </w:r>
    </w:p>
    <w:p>
      <w:pPr>
        <w:pStyle w:val="BN"/>
        <w:rPr>
          <w:rFonts w:eastAsia="MS Mincho;ＭＳ 明朝"/>
          <w:lang w:eastAsia="ja-JP"/>
        </w:rPr>
      </w:pPr>
      <w:r>
        <w:rPr>
          <w:rFonts w:eastAsia="Malgun Gothic"/>
          <w:lang w:eastAsia="ko-KR"/>
        </w:rPr>
        <w:t>Recv-</w:t>
      </w:r>
      <w:r>
        <w:rPr>
          <w:rFonts w:eastAsia="MS Mincho;ＭＳ 明朝"/>
          <w:lang w:eastAsia="ja-JP"/>
        </w:rPr>
        <w:t>6.7.</w:t>
      </w:r>
    </w:p>
    <w:p>
      <w:pPr>
        <w:pStyle w:val="BN"/>
        <w:rPr>
          <w:rFonts w:eastAsia="MS Mincho;ＭＳ 明朝"/>
          <w:lang w:eastAsia="ja-JP"/>
        </w:rPr>
      </w:pPr>
      <w:r>
        <w:rPr>
          <w:rFonts w:eastAsia="Malgun Gothic"/>
          <w:lang w:eastAsia="ko-KR"/>
        </w:rPr>
        <w:t>Recv-</w:t>
      </w:r>
      <w:r>
        <w:rPr>
          <w:rFonts w:eastAsia="MS Mincho;ＭＳ 明朝"/>
          <w:lang w:eastAsia="ja-JP"/>
        </w:rPr>
        <w:t>6.8.</w:t>
      </w:r>
    </w:p>
    <w:p>
      <w:pPr>
        <w:pStyle w:val="Heading3"/>
        <w:numPr>
          <w:ilvl w:val="2"/>
          <w:numId w:val="2"/>
        </w:numPr>
        <w:rPr/>
      </w:pPr>
      <w:r>
        <w:rPr/>
        <w:t>-----------------------End of change 1---------------------------------------------</w:t>
      </w:r>
    </w:p>
    <w:p>
      <w:pPr>
        <w:pStyle w:val="Heading3"/>
        <w:numPr>
          <w:ilvl w:val="2"/>
          <w:numId w:val="2"/>
        </w:numPr>
        <w:rPr/>
      </w:pPr>
      <w:r>
        <w:rPr/>
        <w:t>-----------------------Start of change 2-------------------------------------------</w:t>
      </w:r>
    </w:p>
    <w:p>
      <w:pPr>
        <w:pStyle w:val="Normal"/>
        <w:rPr>
          <w:b/>
          <w:i/>
          <w:iCs/>
        </w:rPr>
      </w:pPr>
      <w:r>
        <w:rPr>
          <w:b/>
          <w:i/>
          <w:iCs/>
        </w:rPr>
        <w:t>Originator:</w:t>
      </w:r>
    </w:p>
    <w:p>
      <w:pPr>
        <w:pStyle w:val="Normal"/>
        <w:rPr>
          <w:rFonts w:eastAsia="Malgun Gothic"/>
        </w:rPr>
      </w:pPr>
      <w:r>
        <w:rPr>
          <w:rFonts w:eastAsia="Malgun Gothic"/>
        </w:rPr>
        <w:t xml:space="preserve">No change from the generic procedures in clause </w:t>
      </w:r>
      <w:r>
        <w:rPr>
          <w:rFonts w:eastAsia="Malgun Gothic"/>
          <w:lang w:eastAsia="ko-KR"/>
        </w:rPr>
        <w:fldChar w:fldCharType="begin"/>
      </w:r>
      <w:r>
        <w:instrText> REF _Ref394465943 \r \h </w:instrText>
      </w:r>
      <w:r>
        <w:fldChar w:fldCharType="separate"/>
      </w:r>
      <w:r>
        <w:t>Error: Reference source not found</w:t>
      </w:r>
      <w:r>
        <w:fldChar w:fldCharType="end"/>
      </w:r>
      <w:r>
        <w:rPr>
          <w:rFonts w:eastAsia="Malgun Gothic"/>
        </w:rPr>
        <w:t>.</w:t>
      </w:r>
    </w:p>
    <w:p>
      <w:pPr>
        <w:pStyle w:val="Normal"/>
        <w:rPr>
          <w:b/>
          <w:i/>
          <w:iCs/>
        </w:rPr>
      </w:pPr>
      <w:r>
        <w:rPr>
          <w:b/>
          <w:i/>
          <w:iCs/>
        </w:rPr>
        <w:t>Receiver:</w:t>
      </w:r>
    </w:p>
    <w:p>
      <w:pPr>
        <w:pStyle w:val="Normal"/>
        <w:rPr>
          <w:rFonts w:eastAsia="Malgun Gothic"/>
        </w:rPr>
      </w:pPr>
      <w:r>
        <w:rPr/>
        <w:t xml:space="preserve">The following are additional Hosting CSE procedures to the generic resource handling procedures </w:t>
      </w:r>
      <w:r>
        <w:rPr>
          <w:rFonts w:eastAsia="Malgun Gothic"/>
        </w:rPr>
        <w:t xml:space="preserve">in clause </w:t>
      </w:r>
      <w:r>
        <w:rPr>
          <w:rFonts w:eastAsia="Malgun Gothic"/>
          <w:lang w:eastAsia="ko-KR"/>
        </w:rPr>
        <w:fldChar w:fldCharType="begin"/>
      </w:r>
      <w:r>
        <w:instrText> REF _Ref394466028 \r \h </w:instrText>
      </w:r>
      <w:r>
        <w:fldChar w:fldCharType="separate"/>
      </w:r>
      <w:r>
        <w:t>Error: Reference source not found</w:t>
      </w:r>
      <w:r>
        <w:fldChar w:fldCharType="end"/>
      </w:r>
      <w:r>
        <w:rPr>
          <w:rFonts w:eastAsia="Malgun Gothic"/>
        </w:rPr>
        <w:t>.</w:t>
      </w:r>
    </w:p>
    <w:p>
      <w:pPr>
        <w:pStyle w:val="BN"/>
        <w:ind w:left="736" w:right="0" w:hanging="453"/>
        <w:rPr/>
      </w:pPr>
      <w:r>
        <w:rPr/>
        <w:t>Recv-6.5.</w:t>
      </w:r>
    </w:p>
    <w:p>
      <w:pPr>
        <w:pStyle w:val="BN"/>
        <w:numPr>
          <w:ilvl w:val="0"/>
          <w:numId w:val="1"/>
        </w:numPr>
        <w:rPr>
          <w:lang w:eastAsia="zh-CN"/>
        </w:rPr>
      </w:pPr>
      <w:r>
        <w:rPr/>
        <w:t xml:space="preserve">If the Originator provides a  value of </w:t>
      </w:r>
      <w:r>
        <w:rPr>
          <w:i/>
          <w:iCs/>
          <w:lang w:eastAsia="zh-CN"/>
        </w:rPr>
        <w:t>childResourceType</w:t>
      </w:r>
      <w:r>
        <w:rPr>
          <w:lang w:eastAsia="zh-CN"/>
        </w:rPr>
        <w:t xml:space="preserve"> </w:t>
      </w:r>
      <w:r>
        <w:rPr>
          <w:iCs/>
          <w:lang w:eastAsia="ko-KR"/>
        </w:rPr>
        <w:t>which is not a valid child of the</w:t>
      </w:r>
      <w:r>
        <w:rPr>
          <w:i/>
          <w:iCs/>
          <w:lang w:eastAsia="ko-KR"/>
        </w:rPr>
        <w:t xml:space="preserve"> </w:t>
      </w:r>
      <w:r>
        <w:rPr>
          <w:iCs/>
          <w:lang w:eastAsia="ko-KR"/>
        </w:rPr>
        <w:t>subscribed-to resource,</w:t>
      </w:r>
      <w:r>
        <w:rPr/>
        <w:t xml:space="preserve">the request shall be rejected with a “BAD_REQUEST” </w:t>
      </w:r>
      <w:r>
        <w:rPr>
          <w:b/>
          <w:i/>
          <w:lang w:eastAsia="ko-KR"/>
        </w:rPr>
        <w:t>Response Status Code</w:t>
      </w:r>
      <w:r>
        <w:rPr>
          <w:lang w:eastAsia="zh-CN"/>
        </w:rPr>
        <w:t>.</w:t>
      </w:r>
    </w:p>
    <w:p>
      <w:pPr>
        <w:pStyle w:val="BN"/>
        <w:numPr>
          <w:ilvl w:val="0"/>
          <w:numId w:val="1"/>
        </w:numPr>
        <w:rPr>
          <w:bCs/>
          <w:i/>
          <w:iCs/>
          <w:lang w:eastAsia="ko-KR"/>
        </w:rPr>
      </w:pPr>
      <w:ins w:id="4" w:author="Unknown Author" w:date="2019-09-16T14:05:00Z">
        <w:bookmarkStart w:id="97" w:name="__DdeLink__115463_13205202401"/>
        <w:r>
          <w:rPr>
            <w:bCs/>
            <w:lang w:eastAsia="ko-KR"/>
          </w:rPr>
          <w:t xml:space="preserve">If the Originator provides </w:t>
        </w:r>
      </w:ins>
      <w:ins w:id="5" w:author="Unknown Author" w:date="2019-09-16T14:05:00Z">
        <w:r>
          <w:rPr>
            <w:bCs/>
            <w:i/>
            <w:iCs/>
            <w:lang w:eastAsia="ko-KR"/>
          </w:rPr>
          <w:t>missingData,</w:t>
        </w:r>
      </w:ins>
      <w:ins w:id="6" w:author="Unknown Author" w:date="2019-09-16T14:05:00Z">
        <w:r>
          <w:rPr>
            <w:bCs/>
            <w:lang w:eastAsia="ko-KR"/>
          </w:rPr>
          <w:t xml:space="preserve">check that subscribed-to-resource is of type &lt;timeSeries&gt;. If not, request shall be rejected with "BAD_REQUEST" </w:t>
        </w:r>
      </w:ins>
      <w:ins w:id="7" w:author="Unknown Author" w:date="2019-09-16T14:05:00Z">
        <w:bookmarkEnd w:id="97"/>
        <w:r>
          <w:rPr>
            <w:bCs/>
            <w:i/>
            <w:iCs/>
            <w:lang w:eastAsia="ko-KR"/>
          </w:rPr>
          <w:t>Response Status Code.</w:t>
        </w:r>
      </w:ins>
    </w:p>
    <w:p>
      <w:pPr>
        <w:pStyle w:val="BN"/>
        <w:numPr>
          <w:ilvl w:val="0"/>
          <w:numId w:val="1"/>
        </w:numPr>
        <w:rPr>
          <w:b/>
          <w:i/>
          <w:lang w:eastAsia="ko-KR"/>
        </w:rPr>
      </w:pPr>
      <w:r>
        <w:rPr/>
        <w:t xml:space="preserve">If the UPDATE operation would result in both </w:t>
      </w:r>
      <w:r>
        <w:rPr>
          <w:i/>
          <w:iCs/>
        </w:rPr>
        <w:t>operationMonitor</w:t>
      </w:r>
      <w:r>
        <w:rPr/>
        <w:t xml:space="preserve"> and </w:t>
      </w:r>
      <w:r>
        <w:rPr>
          <w:i/>
        </w:rPr>
        <w:t>notificationEventType</w:t>
      </w:r>
      <w:r>
        <w:rPr/>
        <w:t xml:space="preserve"> being present in the resource, the request shall be rejected with a “BAD_REQUEST” </w:t>
      </w:r>
      <w:r>
        <w:rPr>
          <w:b/>
          <w:i/>
          <w:lang w:eastAsia="ko-KR"/>
        </w:rPr>
        <w:t>Response Status Code.</w:t>
      </w:r>
    </w:p>
    <w:p>
      <w:pPr>
        <w:pStyle w:val="Heading3"/>
        <w:numPr>
          <w:ilvl w:val="2"/>
          <w:numId w:val="2"/>
        </w:numPr>
        <w:rPr/>
      </w:pPr>
      <w:r>
        <w:rPr/>
        <w:t>-----------------------End of change 2---------------------------------------------</w:t>
      </w:r>
    </w:p>
    <w:p>
      <w:pPr>
        <w:pStyle w:val="Heading3"/>
        <w:numPr>
          <w:ilvl w:val="2"/>
          <w:numId w:val="2"/>
        </w:numPr>
        <w:rPr/>
      </w:pPr>
      <w:r>
        <w:rPr/>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numPr>
          <w:ilvl w:val="0"/>
          <w:numId w:val="3"/>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pPr>
        <w:pStyle w:val="EW"/>
        <w:rPr/>
      </w:pPr>
      <w:r>
        <w:rPr/>
      </w:r>
    </w:p>
    <w:sectPr>
      <w:headerReference w:type="default" r:id="rId3"/>
      <w:footerReference w:type="default" r:id="rId4"/>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2"/>
    <w:family w:val="auto"/>
    <w:pitch w:val="default"/>
  </w:font>
  <w:font w:name="Arial">
    <w:charset w:val="01"/>
    <w:family w:val="swiss"/>
    <w:pitch w:val="variable"/>
  </w:font>
  <w:font w:name="Times">
    <w:altName w:val="Times New Roman"/>
    <w:charset w:val="01"/>
    <w:family w:val="roman"/>
    <w:pitch w:val="variable"/>
  </w:font>
  <w:font w:name="Calibri">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center" w:pos="4678" w:leader="none"/>
        <w:tab w:val="right" w:pos="9214" w:leader="none"/>
      </w:tabs>
      <w:jc w:val="both"/>
      <w:rPr>
        <w:rFonts w:eastAsia="Calibri" w:cs="Times New Roman" w:ascii="Times New Roman" w:hAnsi="Times New Roman"/>
        <w:sz w:val="16"/>
        <w:szCs w:val="16"/>
        <w:lang w:val="en-US"/>
      </w:rPr>
    </w:pPr>
    <w:r>
      <w:rPr>
        <w:rFonts w:eastAsia="Calibri" w:cs="Times New Roman"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t>2019</w:t>
    </w:r>
    <w:r>
      <w:rPr/>
      <w:t xml:space="preserve"> oneM2M Partners</w:t>
      <w:tab/>
      <w:t xml:space="preserve">                                                                                                   Page </w:t>
    </w:r>
    <w:r>
      <w:rPr/>
      <w:fldChar w:fldCharType="begin"/>
    </w:r>
    <w:r>
      <w:instrText> PAGE </w:instrText>
    </w:r>
    <w:r>
      <w:fldChar w:fldCharType="separate"/>
    </w:r>
    <w:r>
      <w:t>9</w:t>
    </w:r>
    <w:r>
      <w:fldChar w:fldCharType="end"/>
    </w:r>
    <w:r>
      <w:rPr>
        <w:rStyle w:val="Pagenumber"/>
        <w:szCs w:val="20"/>
      </w:rPr>
      <w:t xml:space="preserve"> (of </w:t>
    </w:r>
    <w:r>
      <w:rPr>
        <w:rStyle w:val="Pagenumber"/>
        <w:szCs w:val="20"/>
      </w:rPr>
      <w:fldChar w:fldCharType="begin"/>
    </w:r>
    <w:r>
      <w:instrText> NUMPAGES </w:instrText>
    </w:r>
    <w:r>
      <w:fldChar w:fldCharType="separate"/>
    </w:r>
    <w:r>
      <w:t>9</w:t>
    </w:r>
    <w:r>
      <w:fldChar w:fldCharType="end"/>
    </w:r>
    <w:r>
      <w:rPr>
        <w:rStyle w:val="Pagenumber"/>
        <w:szCs w:val="20"/>
      </w:rPr>
      <w:t>)</w:t>
    </w:r>
    <w:r>
      <w:rPr/>
      <w:tab/>
    </w:r>
  </w:p>
  <w:p>
    <w:pPr>
      <w:pStyle w:val="Footer"/>
      <w:tabs>
        <w:tab w:val="center" w:pos="4678" w:leader="none"/>
        <w:tab w:val="right" w:pos="9214" w:leader="none"/>
      </w:tabs>
      <w:spacing w:before="0" w:after="180"/>
      <w:jc w:val="both"/>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066"/>
      <w:gridCol w:w="1569"/>
    </w:tblGrid>
    <w:tr>
      <w:trPr>
        <w:trHeight w:val="831" w:hRule="atLeast"/>
        <w:cantSplit w:val="false"/>
      </w:trPr>
      <w:tc>
        <w:tcPr>
          <w:tcW w:w="8066" w:type="dxa"/>
          <w:tcBorders>
            <w:top w:val="nil"/>
            <w:left w:val="nil"/>
            <w:bottom w:val="nil"/>
            <w:insideH w:val="nil"/>
            <w:right w:val="nil"/>
            <w:insideV w:val="nil"/>
          </w:tcBorders>
          <w:shd w:fill="FFFFFF" w:val="clear"/>
        </w:tcPr>
        <w:p>
          <w:pPr>
            <w:pStyle w:val="OneM2MPageHead"/>
            <w:rPr/>
          </w:pPr>
          <w:r>
            <w:rPr/>
            <w:t xml:space="preserve">Doc# </w:t>
          </w:r>
          <w:r>
            <w:rPr/>
            <w:fldChar w:fldCharType="begin"/>
          </w:r>
          <w:r>
            <w:instrText> FILENAME </w:instrText>
          </w:r>
          <w:r>
            <w:fldChar w:fldCharType="separate"/>
          </w:r>
          <w:r>
            <w:t>SDS-2019-TS-0004-xxxx-validation_MissingData_Subscription-R2</w:t>
          </w:r>
          <w:r>
            <w:fldChar w:fldCharType="end"/>
          </w:r>
        </w:p>
        <w:p>
          <w:pPr>
            <w:pStyle w:val="OneM2MPageHead"/>
            <w:widowControl/>
            <w:tabs>
              <w:tab w:val="left" w:pos="284" w:leader="none"/>
              <w:tab w:val="center" w:pos="4680" w:leader="none"/>
              <w:tab w:val="right" w:pos="9360" w:leader="none"/>
            </w:tabs>
            <w:overflowPunct w:val="true"/>
            <w:spacing w:before="0" w:after="180"/>
            <w:textAlignment w:val="auto"/>
            <w:rPr/>
          </w:pPr>
          <w:r>
            <w:rPr/>
            <w:t>Change Request</w:t>
          </w:r>
        </w:p>
      </w:tc>
      <w:tc>
        <w:tcPr>
          <w:tcW w:w="1569" w:type="dxa"/>
          <w:tcBorders>
            <w:top w:val="nil"/>
            <w:left w:val="nil"/>
            <w:bottom w:val="nil"/>
            <w:insideH w:val="nil"/>
            <w:right w:val="nil"/>
            <w:insideV w:val="nil"/>
          </w:tcBorders>
          <w:shd w:fill="FFFFFF" w:val="clear"/>
        </w:tcPr>
        <w:p>
          <w:pPr>
            <w:pStyle w:val="Header"/>
            <w:spacing w:before="0" w:after="180"/>
            <w:jc w:val="right"/>
            <w:rPr/>
          </w:pPr>
          <w:r>
            <w:rPr/>
            <w:drawing>
              <wp:inline distT="0" distB="0" distL="0" distR="0">
                <wp:extent cx="852170" cy="58039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pPr>
      <w:pStyle w:val="Header"/>
      <w:tabs>
        <w:tab w:val="right" w:pos="9356" w:leader="none"/>
      </w:tabs>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3">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color w:val="00000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
      <w:lvlJc w:val="left"/>
      <w:pPr>
        <w:tabs>
          <w:tab w:val="num" w:pos="1140"/>
        </w:tabs>
        <w:ind w:left="1140" w:hanging="1140"/>
      </w:pPr>
      <w:rPr/>
    </w:lvl>
    <w:lvl w:ilvl="1">
      <w:start w:val="1"/>
      <w:numFmt w:val="decimal"/>
      <w:lvlText w:val="%1.%2"/>
      <w:lvlJc w:val="left"/>
      <w:pPr>
        <w:tabs>
          <w:tab w:val="num" w:pos="1140"/>
        </w:tabs>
        <w:ind w:left="1140" w:hanging="1140"/>
      </w:pPr>
      <w:rPr/>
    </w:lvl>
    <w:lvl w:ilvl="2">
      <w:start w:val="1"/>
      <w:numFmt w:val="decimal"/>
      <w:lvlText w:val="%1.%2.%3"/>
      <w:lvlJc w:val="left"/>
      <w:pPr>
        <w:tabs>
          <w:tab w:val="num" w:pos="1140"/>
        </w:tabs>
        <w:ind w:left="1140" w:hanging="1140"/>
      </w:pPr>
      <w:rPr/>
    </w:lvl>
    <w:lvl w:ilvl="3">
      <w:start w:val="1"/>
      <w:numFmt w:val="decimal"/>
      <w:lvlText w:val="%1.%2.%3.%4"/>
      <w:lvlJc w:val="left"/>
      <w:pPr>
        <w:tabs>
          <w:tab w:val="num" w:pos="1140"/>
        </w:tabs>
        <w:ind w:left="1140" w:hanging="1140"/>
      </w:pPr>
      <w:rPr/>
    </w:lvl>
    <w:lvl w:ilvl="4">
      <w:start w:val="1"/>
      <w:numFmt w:val="decimal"/>
      <w:lvlText w:val="%1.%2.%3.%4.%5"/>
      <w:lvlJc w:val="left"/>
      <w:pPr>
        <w:tabs>
          <w:tab w:val="num" w:pos="1140"/>
        </w:tabs>
        <w:ind w:left="1140" w:hanging="1140"/>
      </w:pPr>
      <w:rPr/>
    </w:lvl>
    <w:lvl w:ilvl="5">
      <w:start w:val="1"/>
      <w:numFmt w:val="decimal"/>
      <w:lvlText w:val="%1.%2.%3.%4.%5.%6"/>
      <w:lvlJc w:val="left"/>
      <w:pPr>
        <w:tabs>
          <w:tab w:val="num" w:pos="1140"/>
        </w:tabs>
        <w:ind w:left="1140" w:hanging="1140"/>
      </w:pPr>
      <w:rPr/>
    </w:lvl>
    <w:lvl w:ilvl="6">
      <w:start w:val="1"/>
      <w:numFmt w:val="decimal"/>
      <w:lvlText w:val="%1.%2.%3.%4.%5.%6.%7"/>
      <w:lvlJc w:val="left"/>
      <w:pPr>
        <w:tabs>
          <w:tab w:val="num" w:pos="1140"/>
        </w:tabs>
        <w:ind w:left="1140" w:hanging="1140"/>
      </w:pPr>
      <w:rPr/>
    </w:lvl>
    <w:lvl w:ilvl="7">
      <w:start w:val="1"/>
      <w:numFmt w:val="decimal"/>
      <w:lvlText w:val="%1.%2.%3.%4.%5.%6.%7.%8"/>
      <w:lvlJc w:val="left"/>
      <w:pPr>
        <w:tabs>
          <w:tab w:val="num" w:pos="1140"/>
        </w:tabs>
        <w:ind w:left="1140" w:hanging="1140"/>
      </w:pPr>
      <w:rPr/>
    </w:lvl>
    <w:lvl w:ilvl="8">
      <w:start w:val="1"/>
      <w:numFmt w:val="decimal"/>
      <w:lvlText w:val="%1.%2.%3.%4.%5.%6.%7.%8.%9"/>
      <w:lvlJc w:val="left"/>
      <w:pPr>
        <w:tabs>
          <w:tab w:val="num" w:pos="1140"/>
        </w:tabs>
        <w:ind w:left="1140" w:hanging="1140"/>
      </w:pPr>
      <w:rPr/>
    </w:lvl>
  </w:abstractNum>
  <w:abstractNum w:abstractNumId="6">
    <w:lvl w:ilvl="0">
      <w:start w:val="1"/>
      <w:numFmt w:val="decimal"/>
      <w:lvlText w:val="%1)"/>
      <w:lvlJc w:val="left"/>
      <w:pPr>
        <w:ind w:left="644" w:hanging="360"/>
      </w:pPr>
      <w:rPr/>
    </w:lvl>
  </w:abstractNum>
  <w:abstractNum w:abstractNumId="7">
    <w:lvl w:ilvl="0">
      <w:start w:val="1"/>
      <w:numFmt w:val="lowerLetter"/>
      <w:lvlText w:val="%1)"/>
      <w:lvlJc w:val="left"/>
      <w:pPr>
        <w:ind w:left="1004" w:hanging="360"/>
      </w:pPr>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200"/>
  <w:trackRevisions/>
  <w:defaultTabStop w:val="284"/>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latentStyles w:count="377"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sdException w:semiHidden="1" w:unhideWhenUsed="1" w:name="Smart Link"/>
    <w:lsdException w:semiHidden="1" w:unhideWhenUsed="1" w:name="Smart Link Error"/>
  </w:latentStyles>
  <w:style w:type="paragraph" w:styleId="Normal" w:default="1">
    <w:name w:val="Normal"/>
    <w:qFormat/>
    <w:pPr>
      <w:widowControl/>
      <w:suppressAutoHyphens w:val="true"/>
      <w:bidi w:val="0"/>
      <w:spacing w:before="0" w:after="180"/>
      <w:jc w:val="left"/>
      <w:textAlignment w:val="baseline"/>
    </w:pPr>
    <w:rPr>
      <w:rFonts w:ascii="Times New Roman" w:hAnsi="Times New Roman" w:eastAsia="Malgun Gothic" w:cs="Times New Roman"/>
      <w:color w:val="00000A"/>
      <w:sz w:val="20"/>
      <w:szCs w:val="20"/>
      <w:lang w:val="en-GB" w:bidi="ar-SA" w:eastAsia="zh-CN"/>
    </w:rPr>
  </w:style>
  <w:style w:type="paragraph" w:styleId="Heading1">
    <w:name w:val="Heading 1"/>
    <w:uiPriority w:val="9"/>
    <w:qFormat/>
    <w:basedOn w:val="Heading"/>
    <w:next w:val="Normal"/>
    <w:pPr>
      <w:keepLines/>
      <w:pBdr>
        <w:top w:val="single" w:sz="12" w:space="3" w:color="000001"/>
        <w:left w:val="nil"/>
        <w:bottom w:val="nil"/>
        <w:right w:val="nil"/>
      </w:pBdr>
      <w:spacing w:before="240" w:after="180"/>
      <w:ind w:left="1134" w:right="0" w:hanging="1134"/>
      <w:jc w:val="left"/>
      <w:outlineLvl w:val="0"/>
    </w:pPr>
    <w:rPr>
      <w:rFonts w:eastAsia="Malgun Gothic"/>
      <w:sz w:val="36"/>
      <w:szCs w:val="20"/>
    </w:rPr>
  </w:style>
  <w:style w:type="paragraph" w:styleId="Heading2">
    <w:name w:val="Heading 2"/>
    <w:uiPriority w:val="9"/>
    <w:qFormat/>
    <w:unhideWhenUsed/>
    <w:basedOn w:val="Heading1"/>
    <w:next w:val="Normal"/>
    <w:pPr>
      <w:pBdr>
        <w:top w:val="nil"/>
        <w:left w:val="nil"/>
        <w:bottom w:val="nil"/>
        <w:right w:val="nil"/>
      </w:pBdr>
      <w:spacing w:before="180" w:after="180"/>
      <w:outlineLvl w:val="1"/>
    </w:pPr>
    <w:rPr>
      <w:sz w:val="32"/>
      <w:lang w:val="en-IN"/>
    </w:rPr>
  </w:style>
  <w:style w:type="paragraph" w:styleId="Heading3">
    <w:name w:val="Heading 3"/>
    <w:uiPriority w:val="9"/>
    <w:qFormat/>
    <w:unhideWhenUsed/>
    <w:basedOn w:val="Heading2"/>
    <w:next w:val="Normal"/>
    <w:pPr>
      <w:spacing w:before="120" w:after="180"/>
      <w:outlineLvl w:val="2"/>
    </w:pPr>
    <w:rPr>
      <w:sz w:val="28"/>
    </w:rPr>
  </w:style>
  <w:style w:type="paragraph" w:styleId="Heading4">
    <w:name w:val="Heading 4"/>
    <w:uiPriority w:val="9"/>
    <w:qFormat/>
    <w:unhideWhenUsed/>
    <w:basedOn w:val="Heading3"/>
    <w:next w:val="Normal"/>
    <w:pPr>
      <w:ind w:left="1418" w:right="0" w:hanging="1418"/>
      <w:outlineLvl w:val="3"/>
    </w:pPr>
    <w:rPr>
      <w:sz w:val="24"/>
    </w:rPr>
  </w:style>
  <w:style w:type="paragraph" w:styleId="Heading5">
    <w:name w:val="Heading 5"/>
    <w:uiPriority w:val="9"/>
    <w:qFormat/>
    <w:unhideWhenUsed/>
    <w:basedOn w:val="Heading4"/>
    <w:next w:val="Normal"/>
    <w:pPr>
      <w:ind w:left="1701" w:right="0" w:hanging="1701"/>
      <w:outlineLvl w:val="4"/>
    </w:pPr>
    <w:rPr>
      <w:sz w:val="22"/>
    </w:rPr>
  </w:style>
  <w:style w:type="paragraph" w:styleId="Heading6">
    <w:name w:val="Heading 6"/>
    <w:uiPriority w:val="9"/>
    <w:qFormat/>
    <w:semiHidden/>
    <w:unhideWhenUsed/>
    <w:basedOn w:val="Heading"/>
    <w:next w:val="Normal"/>
    <w:pPr>
      <w:widowControl w:val="false"/>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false"/>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right="0" w:hanging="0"/>
      <w:outlineLvl w:val="7"/>
    </w:pPr>
    <w:rPr/>
  </w:style>
  <w:style w:type="paragraph" w:styleId="Heading9">
    <w:name w:val="Heading 9"/>
    <w:basedOn w:val="Heading8"/>
    <w:next w:val="Normal"/>
    <w:pPr>
      <w:outlineLvl w:val="8"/>
    </w:pPr>
    <w:rPr/>
  </w:style>
  <w:style w:type="character" w:styleId="DefaultParagraphFont" w:default="1">
    <w:name w:val="Default Paragraph Font"/>
    <w:uiPriority w:val="1"/>
    <w:semiHidden/>
    <w:unhideWhenUsed/>
    <w:rPr/>
  </w:style>
  <w:style w:type="character" w:styleId="WW8Num1z0" w:customStyle="1">
    <w:name w:val="WW8Num1z0"/>
    <w:rPr/>
  </w:style>
  <w:style w:type="character" w:styleId="WW8Num2z0" w:customStyle="1">
    <w:name w:val="WW8Num2z0"/>
    <w:rPr/>
  </w:style>
  <w:style w:type="character" w:styleId="WW8Num3z0" w:customStyle="1">
    <w:name w:val="WW8Num3z0"/>
    <w:rPr/>
  </w:style>
  <w:style w:type="character" w:styleId="WW8Num4z0" w:customStyle="1">
    <w:name w:val="WW8Num4z0"/>
    <w:rPr/>
  </w:style>
  <w:style w:type="character" w:styleId="WW8Num5z0" w:customStyle="1">
    <w:name w:val="WW8Num5z0"/>
    <w:rPr>
      <w:rFonts w:ascii="Symbol" w:hAnsi="Symbol" w:cs="Symbol"/>
    </w:rPr>
  </w:style>
  <w:style w:type="character" w:styleId="WW8Num6z0" w:customStyle="1">
    <w:name w:val="WW8Num6z0"/>
    <w:rPr>
      <w:rFonts w:ascii="Symbol" w:hAnsi="Symbol" w:cs="Symbol"/>
    </w:rPr>
  </w:style>
  <w:style w:type="character" w:styleId="WW8Num7z0" w:customStyle="1">
    <w:name w:val="WW8Num7z0"/>
    <w:rPr>
      <w:rFonts w:ascii="Symbol" w:hAnsi="Symbol" w:cs="Symbol"/>
    </w:rPr>
  </w:style>
  <w:style w:type="character" w:styleId="WW8Num8z0" w:customStyle="1">
    <w:name w:val="WW8Num8z0"/>
    <w:rPr>
      <w:rFonts w:ascii="Symbol" w:hAnsi="Symbol" w:cs="Symbol"/>
    </w:rPr>
  </w:style>
  <w:style w:type="character" w:styleId="WW8Num9z0" w:customStyle="1">
    <w:name w:val="WW8Num9z0"/>
    <w:rPr/>
  </w:style>
  <w:style w:type="character" w:styleId="WW8Num10z0" w:customStyle="1">
    <w:name w:val="WW8Num10z0"/>
    <w:rPr>
      <w:rFonts w:ascii="Symbol" w:hAnsi="Symbol" w:cs="Symbol"/>
    </w:rPr>
  </w:style>
  <w:style w:type="character" w:styleId="WW8Num11z0" w:customStyle="1">
    <w:name w:val="WW8Num11z0"/>
    <w:rPr/>
  </w:style>
  <w:style w:type="character" w:styleId="WW8Num12z0" w:customStyle="1">
    <w:name w:val="WW8Num12z0"/>
    <w:rPr>
      <w:rFonts w:ascii="Symbol" w:hAnsi="Symbol" w:cs="Symbol"/>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3z0" w:customStyle="1">
    <w:name w:val="WW8Num13z0"/>
    <w:rPr>
      <w:rFonts w:ascii="Symbol" w:hAnsi="Symbol" w:cs="Symbol"/>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4z0" w:customStyle="1">
    <w:name w:val="WW8Num14z0"/>
    <w:rPr/>
  </w:style>
  <w:style w:type="character" w:styleId="WW8Num14z1" w:customStyle="1">
    <w:name w:val="WW8Num14z1"/>
    <w:rPr/>
  </w:style>
  <w:style w:type="character" w:styleId="WW8Num14z2" w:customStyle="1">
    <w:name w:val="WW8Num14z2"/>
    <w:rPr/>
  </w:style>
  <w:style w:type="character" w:styleId="WW8Num14z3" w:customStyle="1">
    <w:name w:val="WW8Num14z3"/>
    <w:rPr/>
  </w:style>
  <w:style w:type="character" w:styleId="WW8Num14z4" w:customStyle="1">
    <w:name w:val="WW8Num14z4"/>
    <w:rPr/>
  </w:style>
  <w:style w:type="character" w:styleId="WW8Num14z5" w:customStyle="1">
    <w:name w:val="WW8Num14z5"/>
    <w:rPr/>
  </w:style>
  <w:style w:type="character" w:styleId="WW8Num14z6" w:customStyle="1">
    <w:name w:val="WW8Num14z6"/>
    <w:rPr/>
  </w:style>
  <w:style w:type="character" w:styleId="WW8Num14z7" w:customStyle="1">
    <w:name w:val="WW8Num14z7"/>
    <w:rPr/>
  </w:style>
  <w:style w:type="character" w:styleId="WW8Num14z8" w:customStyle="1">
    <w:name w:val="WW8Num14z8"/>
    <w:rPr/>
  </w:style>
  <w:style w:type="character" w:styleId="WW8Num15z0" w:customStyle="1">
    <w:name w:val="WW8Num15z0"/>
    <w:rPr/>
  </w:style>
  <w:style w:type="character" w:styleId="WW8Num15z1" w:customStyle="1">
    <w:name w:val="WW8Num15z1"/>
    <w:rPr/>
  </w:style>
  <w:style w:type="character" w:styleId="WW8Num15z2" w:customStyle="1">
    <w:name w:val="WW8Num15z2"/>
    <w:rPr/>
  </w:style>
  <w:style w:type="character" w:styleId="WW8Num15z3" w:customStyle="1">
    <w:name w:val="WW8Num15z3"/>
    <w:rPr/>
  </w:style>
  <w:style w:type="character" w:styleId="WW8Num15z4" w:customStyle="1">
    <w:name w:val="WW8Num15z4"/>
    <w:rPr/>
  </w:style>
  <w:style w:type="character" w:styleId="WW8Num15z5" w:customStyle="1">
    <w:name w:val="WW8Num15z5"/>
    <w:rPr/>
  </w:style>
  <w:style w:type="character" w:styleId="WW8Num15z6" w:customStyle="1">
    <w:name w:val="WW8Num15z6"/>
    <w:rPr/>
  </w:style>
  <w:style w:type="character" w:styleId="WW8Num15z7" w:customStyle="1">
    <w:name w:val="WW8Num15z7"/>
    <w:rPr/>
  </w:style>
  <w:style w:type="character" w:styleId="WW8Num15z8" w:customStyle="1">
    <w:name w:val="WW8Num15z8"/>
    <w:rPr/>
  </w:style>
  <w:style w:type="character" w:styleId="WW8Num16z0" w:customStyle="1">
    <w:name w:val="WW8Num16z0"/>
    <w:rPr>
      <w:rFonts w:ascii="Wingdings" w:hAnsi="Wingdings" w:cs="Wingdings"/>
    </w:rPr>
  </w:style>
  <w:style w:type="character" w:styleId="WW8Num16z1" w:customStyle="1">
    <w:name w:val="WW8Num16z1"/>
    <w:rPr>
      <w:rFonts w:ascii="Courier New" w:hAnsi="Courier New" w:cs="Courier New"/>
    </w:rPr>
  </w:style>
  <w:style w:type="character" w:styleId="WW8Num16z3" w:customStyle="1">
    <w:name w:val="WW8Num16z3"/>
    <w:rPr>
      <w:rFonts w:ascii="Symbol" w:hAnsi="Symbol" w:cs="Symbol"/>
    </w:rPr>
  </w:style>
  <w:style w:type="character" w:styleId="WW8Num17z0" w:customStyle="1">
    <w:name w:val="WW8Num17z0"/>
    <w:rPr/>
  </w:style>
  <w:style w:type="character" w:styleId="WW8Num17z1" w:customStyle="1">
    <w:name w:val="WW8Num17z1"/>
    <w:rPr/>
  </w:style>
  <w:style w:type="character" w:styleId="WW8Num17z2" w:customStyle="1">
    <w:name w:val="WW8Num17z2"/>
    <w:rPr/>
  </w:style>
  <w:style w:type="character" w:styleId="WW8Num17z3" w:customStyle="1">
    <w:name w:val="WW8Num17z3"/>
    <w:rPr/>
  </w:style>
  <w:style w:type="character" w:styleId="WW8Num17z4" w:customStyle="1">
    <w:name w:val="WW8Num17z4"/>
    <w:rPr/>
  </w:style>
  <w:style w:type="character" w:styleId="WW8Num17z5" w:customStyle="1">
    <w:name w:val="WW8Num17z5"/>
    <w:rPr/>
  </w:style>
  <w:style w:type="character" w:styleId="WW8Num17z6" w:customStyle="1">
    <w:name w:val="WW8Num17z6"/>
    <w:rPr/>
  </w:style>
  <w:style w:type="character" w:styleId="WW8Num17z7" w:customStyle="1">
    <w:name w:val="WW8Num17z7"/>
    <w:rPr/>
  </w:style>
  <w:style w:type="character" w:styleId="WW8Num17z8" w:customStyle="1">
    <w:name w:val="WW8Num17z8"/>
    <w:rPr/>
  </w:style>
  <w:style w:type="character" w:styleId="WW8Num18z0" w:customStyle="1">
    <w:name w:val="WW8Num18z0"/>
    <w:rPr>
      <w:rFonts w:ascii="Symbol" w:hAnsi="Symbol" w:eastAsia="MS PGothic" w:cs="Symbol"/>
      <w:color w:val="365F91"/>
    </w:rPr>
  </w:style>
  <w:style w:type="character" w:styleId="WW8Num18z1" w:customStyle="1">
    <w:name w:val="WW8Num18z1"/>
    <w:rPr>
      <w:rFonts w:ascii="Courier New" w:hAnsi="Courier New" w:cs="Courier New"/>
    </w:rPr>
  </w:style>
  <w:style w:type="character" w:styleId="WW8Num18z2" w:customStyle="1">
    <w:name w:val="WW8Num18z2"/>
    <w:rPr>
      <w:rFonts w:ascii="Wingdings" w:hAnsi="Wingdings" w:cs="Wingdings"/>
    </w:rPr>
  </w:style>
  <w:style w:type="character" w:styleId="WW8Num19z0" w:customStyle="1">
    <w:name w:val="WW8Num19z0"/>
    <w:rPr/>
  </w:style>
  <w:style w:type="character" w:styleId="WW8Num19z1" w:customStyle="1">
    <w:name w:val="WW8Num19z1"/>
    <w:rPr/>
  </w:style>
  <w:style w:type="character" w:styleId="WW8Num19z2" w:customStyle="1">
    <w:name w:val="WW8Num19z2"/>
    <w:rPr/>
  </w:style>
  <w:style w:type="character" w:styleId="WW8Num19z3" w:customStyle="1">
    <w:name w:val="WW8Num19z3"/>
    <w:rPr/>
  </w:style>
  <w:style w:type="character" w:styleId="WW8Num19z4" w:customStyle="1">
    <w:name w:val="WW8Num19z4"/>
    <w:rPr/>
  </w:style>
  <w:style w:type="character" w:styleId="WW8Num19z5" w:customStyle="1">
    <w:name w:val="WW8Num19z5"/>
    <w:rPr/>
  </w:style>
  <w:style w:type="character" w:styleId="WW8Num19z6" w:customStyle="1">
    <w:name w:val="WW8Num19z6"/>
    <w:rPr/>
  </w:style>
  <w:style w:type="character" w:styleId="WW8Num19z7" w:customStyle="1">
    <w:name w:val="WW8Num19z7"/>
    <w:rPr/>
  </w:style>
  <w:style w:type="character" w:styleId="WW8Num19z8" w:customStyle="1">
    <w:name w:val="WW8Num19z8"/>
    <w:rPr/>
  </w:style>
  <w:style w:type="character" w:styleId="WW8Num20z0" w:customStyle="1">
    <w:name w:val="WW8Num20z0"/>
    <w:rPr/>
  </w:style>
  <w:style w:type="character" w:styleId="WW8Num20z1" w:customStyle="1">
    <w:name w:val="WW8Num20z1"/>
    <w:rPr/>
  </w:style>
  <w:style w:type="character" w:styleId="WW8Num20z2" w:customStyle="1">
    <w:name w:val="WW8Num20z2"/>
    <w:rPr/>
  </w:style>
  <w:style w:type="character" w:styleId="WW8Num20z3" w:customStyle="1">
    <w:name w:val="WW8Num20z3"/>
    <w:rPr/>
  </w:style>
  <w:style w:type="character" w:styleId="WW8Num20z4" w:customStyle="1">
    <w:name w:val="WW8Num20z4"/>
    <w:rPr/>
  </w:style>
  <w:style w:type="character" w:styleId="WW8Num20z5" w:customStyle="1">
    <w:name w:val="WW8Num20z5"/>
    <w:rPr/>
  </w:style>
  <w:style w:type="character" w:styleId="WW8Num20z6" w:customStyle="1">
    <w:name w:val="WW8Num20z6"/>
    <w:rPr/>
  </w:style>
  <w:style w:type="character" w:styleId="WW8Num20z7" w:customStyle="1">
    <w:name w:val="WW8Num20z7"/>
    <w:rPr/>
  </w:style>
  <w:style w:type="character" w:styleId="WW8Num20z8" w:customStyle="1">
    <w:name w:val="WW8Num20z8"/>
    <w:rPr/>
  </w:style>
  <w:style w:type="character" w:styleId="WW8Num21z0" w:customStyle="1">
    <w:name w:val="WW8Num21z0"/>
    <w:rPr/>
  </w:style>
  <w:style w:type="character" w:styleId="WW8Num21z1" w:customStyle="1">
    <w:name w:val="WW8Num21z1"/>
    <w:rPr/>
  </w:style>
  <w:style w:type="character" w:styleId="WW8Num21z2" w:customStyle="1">
    <w:name w:val="WW8Num21z2"/>
    <w:rPr/>
  </w:style>
  <w:style w:type="character" w:styleId="WW8Num21z3" w:customStyle="1">
    <w:name w:val="WW8Num21z3"/>
    <w:rPr/>
  </w:style>
  <w:style w:type="character" w:styleId="WW8Num21z4" w:customStyle="1">
    <w:name w:val="WW8Num21z4"/>
    <w:rPr/>
  </w:style>
  <w:style w:type="character" w:styleId="WW8Num21z5" w:customStyle="1">
    <w:name w:val="WW8Num21z5"/>
    <w:rPr/>
  </w:style>
  <w:style w:type="character" w:styleId="WW8Num21z6" w:customStyle="1">
    <w:name w:val="WW8Num21z6"/>
    <w:rPr/>
  </w:style>
  <w:style w:type="character" w:styleId="WW8Num21z7" w:customStyle="1">
    <w:name w:val="WW8Num21z7"/>
    <w:rPr/>
  </w:style>
  <w:style w:type="character" w:styleId="WW8Num21z8" w:customStyle="1">
    <w:name w:val="WW8Num21z8"/>
    <w:rPr/>
  </w:style>
  <w:style w:type="character" w:styleId="WW8Num22z0" w:customStyle="1">
    <w:name w:val="WW8Num22z0"/>
    <w:rPr>
      <w:rFonts w:ascii="Symbol" w:hAnsi="Symbol" w:cs="Symbol"/>
      <w:color w:val="000000"/>
    </w:rPr>
  </w:style>
  <w:style w:type="character" w:styleId="WW8Num22z1" w:customStyle="1">
    <w:name w:val="WW8Num22z1"/>
    <w:rPr>
      <w:rFonts w:ascii="Courier New" w:hAnsi="Courier New" w:cs="Courier New"/>
    </w:rPr>
  </w:style>
  <w:style w:type="character" w:styleId="WW8Num22z2" w:customStyle="1">
    <w:name w:val="WW8Num22z2"/>
    <w:rPr>
      <w:rFonts w:ascii="Wingdings" w:hAnsi="Wingdings" w:cs="Wingdings"/>
    </w:rPr>
  </w:style>
  <w:style w:type="character" w:styleId="WW8Num22z3" w:customStyle="1">
    <w:name w:val="WW8Num22z3"/>
    <w:rPr>
      <w:rFonts w:ascii="Symbol" w:hAnsi="Symbol" w:cs="Symbol"/>
    </w:rPr>
  </w:style>
  <w:style w:type="character" w:styleId="WW8Num23z0" w:customStyle="1">
    <w:name w:val="WW8Num23z0"/>
    <w:rPr>
      <w:rFonts w:ascii="Arial" w:hAnsi="Arial" w:cs="Arial"/>
    </w:rPr>
  </w:style>
  <w:style w:type="character" w:styleId="WW8Num24z0" w:customStyle="1">
    <w:name w:val="WW8Num24z0"/>
    <w:rPr/>
  </w:style>
  <w:style w:type="character" w:styleId="WW8Num24z1" w:customStyle="1">
    <w:name w:val="WW8Num24z1"/>
    <w:rPr/>
  </w:style>
  <w:style w:type="character" w:styleId="WW8Num24z2" w:customStyle="1">
    <w:name w:val="WW8Num24z2"/>
    <w:rPr/>
  </w:style>
  <w:style w:type="character" w:styleId="WW8Num24z3" w:customStyle="1">
    <w:name w:val="WW8Num24z3"/>
    <w:rPr/>
  </w:style>
  <w:style w:type="character" w:styleId="WW8Num24z4" w:customStyle="1">
    <w:name w:val="WW8Num24z4"/>
    <w:rPr/>
  </w:style>
  <w:style w:type="character" w:styleId="WW8Num24z5" w:customStyle="1">
    <w:name w:val="WW8Num24z5"/>
    <w:rPr/>
  </w:style>
  <w:style w:type="character" w:styleId="WW8Num24z6" w:customStyle="1">
    <w:name w:val="WW8Num24z6"/>
    <w:rPr/>
  </w:style>
  <w:style w:type="character" w:styleId="WW8Num24z7" w:customStyle="1">
    <w:name w:val="WW8Num24z7"/>
    <w:rPr/>
  </w:style>
  <w:style w:type="character" w:styleId="WW8Num24z8" w:customStyle="1">
    <w:name w:val="WW8Num24z8"/>
    <w:rPr/>
  </w:style>
  <w:style w:type="character" w:styleId="WW8Num25z0" w:customStyle="1">
    <w:name w:val="WW8Num25z0"/>
    <w:rPr/>
  </w:style>
  <w:style w:type="character" w:styleId="WW8Num25z1" w:customStyle="1">
    <w:name w:val="WW8Num25z1"/>
    <w:rPr/>
  </w:style>
  <w:style w:type="character" w:styleId="WW8Num25z2" w:customStyle="1">
    <w:name w:val="WW8Num25z2"/>
    <w:rPr/>
  </w:style>
  <w:style w:type="character" w:styleId="WW8Num25z3" w:customStyle="1">
    <w:name w:val="WW8Num25z3"/>
    <w:rPr/>
  </w:style>
  <w:style w:type="character" w:styleId="WW8Num25z4" w:customStyle="1">
    <w:name w:val="WW8Num25z4"/>
    <w:rPr/>
  </w:style>
  <w:style w:type="character" w:styleId="WW8Num25z5" w:customStyle="1">
    <w:name w:val="WW8Num25z5"/>
    <w:rPr/>
  </w:style>
  <w:style w:type="character" w:styleId="WW8Num25z6" w:customStyle="1">
    <w:name w:val="WW8Num25z6"/>
    <w:rPr/>
  </w:style>
  <w:style w:type="character" w:styleId="WW8Num25z7" w:customStyle="1">
    <w:name w:val="WW8Num25z7"/>
    <w:rPr/>
  </w:style>
  <w:style w:type="character" w:styleId="WW8Num25z8" w:customStyle="1">
    <w:name w:val="WW8Num25z8"/>
    <w:rPr/>
  </w:style>
  <w:style w:type="character" w:styleId="WW8Num26z0" w:customStyle="1">
    <w:name w:val="WW8Num26z0"/>
    <w:rPr/>
  </w:style>
  <w:style w:type="character" w:styleId="WW8Num26z1" w:customStyle="1">
    <w:name w:val="WW8Num26z1"/>
    <w:rPr/>
  </w:style>
  <w:style w:type="character" w:styleId="WW8Num26z2" w:customStyle="1">
    <w:name w:val="WW8Num26z2"/>
    <w:rPr/>
  </w:style>
  <w:style w:type="character" w:styleId="WW8Num26z3" w:customStyle="1">
    <w:name w:val="WW8Num26z3"/>
    <w:rPr/>
  </w:style>
  <w:style w:type="character" w:styleId="WW8Num26z4" w:customStyle="1">
    <w:name w:val="WW8Num26z4"/>
    <w:rPr/>
  </w:style>
  <w:style w:type="character" w:styleId="WW8Num26z5" w:customStyle="1">
    <w:name w:val="WW8Num26z5"/>
    <w:rPr/>
  </w:style>
  <w:style w:type="character" w:styleId="WW8Num26z6" w:customStyle="1">
    <w:name w:val="WW8Num26z6"/>
    <w:rPr/>
  </w:style>
  <w:style w:type="character" w:styleId="WW8Num26z7" w:customStyle="1">
    <w:name w:val="WW8Num26z7"/>
    <w:rPr/>
  </w:style>
  <w:style w:type="character" w:styleId="WW8Num26z8" w:customStyle="1">
    <w:name w:val="WW8Num26z8"/>
    <w:rPr/>
  </w:style>
  <w:style w:type="character" w:styleId="WW8Num27z0" w:customStyle="1">
    <w:name w:val="WW8Num27z0"/>
    <w:rPr>
      <w:rFonts w:ascii="Symbol" w:hAnsi="Symbol" w:cs="Symbol"/>
      <w:sz w:val="20"/>
    </w:rPr>
  </w:style>
  <w:style w:type="character" w:styleId="WW8Num27z1" w:customStyle="1">
    <w:name w:val="WW8Num27z1"/>
    <w:rPr>
      <w:rFonts w:ascii="Courier New" w:hAnsi="Courier New" w:cs="Courier New"/>
      <w:sz w:val="20"/>
    </w:rPr>
  </w:style>
  <w:style w:type="character" w:styleId="WW8Num27z2" w:customStyle="1">
    <w:name w:val="WW8Num27z2"/>
    <w:rPr>
      <w:rFonts w:ascii="Wingdings" w:hAnsi="Wingdings" w:cs="Wingdings"/>
      <w:sz w:val="20"/>
    </w:rPr>
  </w:style>
  <w:style w:type="character" w:styleId="WW8Num28z0" w:customStyle="1">
    <w:name w:val="WW8Num28z0"/>
    <w:rPr>
      <w:rFonts w:ascii="Symbol" w:hAnsi="Symbol" w:cs="Symbol"/>
      <w:sz w:val="20"/>
    </w:rPr>
  </w:style>
  <w:style w:type="character" w:styleId="WW8Num28z1" w:customStyle="1">
    <w:name w:val="WW8Num28z1"/>
    <w:rPr>
      <w:rFonts w:ascii="Courier New" w:hAnsi="Courier New" w:cs="Courier New"/>
      <w:sz w:val="20"/>
    </w:rPr>
  </w:style>
  <w:style w:type="character" w:styleId="WW8Num28z2" w:customStyle="1">
    <w:name w:val="WW8Num28z2"/>
    <w:rPr>
      <w:rFonts w:ascii="Wingdings" w:hAnsi="Wingdings" w:cs="Wingdings"/>
      <w:sz w:val="20"/>
    </w:rPr>
  </w:style>
  <w:style w:type="character" w:styleId="WW8Num29z0" w:customStyle="1">
    <w:name w:val="WW8Num29z0"/>
    <w:rPr/>
  </w:style>
  <w:style w:type="character" w:styleId="WW8Num29z1" w:customStyle="1">
    <w:name w:val="WW8Num29z1"/>
    <w:rPr/>
  </w:style>
  <w:style w:type="character" w:styleId="WW8Num29z2" w:customStyle="1">
    <w:name w:val="WW8Num29z2"/>
    <w:rPr/>
  </w:style>
  <w:style w:type="character" w:styleId="WW8Num29z3" w:customStyle="1">
    <w:name w:val="WW8Num29z3"/>
    <w:rPr/>
  </w:style>
  <w:style w:type="character" w:styleId="WW8Num29z4" w:customStyle="1">
    <w:name w:val="WW8Num29z4"/>
    <w:rPr/>
  </w:style>
  <w:style w:type="character" w:styleId="WW8Num29z5" w:customStyle="1">
    <w:name w:val="WW8Num29z5"/>
    <w:rPr/>
  </w:style>
  <w:style w:type="character" w:styleId="WW8Num29z6" w:customStyle="1">
    <w:name w:val="WW8Num29z6"/>
    <w:rPr/>
  </w:style>
  <w:style w:type="character" w:styleId="WW8Num29z7" w:customStyle="1">
    <w:name w:val="WW8Num29z7"/>
    <w:rPr/>
  </w:style>
  <w:style w:type="character" w:styleId="WW8Num29z8" w:customStyle="1">
    <w:name w:val="WW8Num29z8"/>
    <w:rPr/>
  </w:style>
  <w:style w:type="character" w:styleId="WW8Num30z0" w:customStyle="1">
    <w:name w:val="WW8Num30z0"/>
    <w:rPr/>
  </w:style>
  <w:style w:type="character" w:styleId="WW8Num30z1" w:customStyle="1">
    <w:name w:val="WW8Num30z1"/>
    <w:rPr/>
  </w:style>
  <w:style w:type="character" w:styleId="WW8Num30z2" w:customStyle="1">
    <w:name w:val="WW8Num30z2"/>
    <w:rPr/>
  </w:style>
  <w:style w:type="character" w:styleId="WW8Num30z3" w:customStyle="1">
    <w:name w:val="WW8Num30z3"/>
    <w:rPr/>
  </w:style>
  <w:style w:type="character" w:styleId="WW8Num30z4" w:customStyle="1">
    <w:name w:val="WW8Num30z4"/>
    <w:rPr/>
  </w:style>
  <w:style w:type="character" w:styleId="WW8Num30z5" w:customStyle="1">
    <w:name w:val="WW8Num30z5"/>
    <w:rPr/>
  </w:style>
  <w:style w:type="character" w:styleId="WW8Num30z6" w:customStyle="1">
    <w:name w:val="WW8Num30z6"/>
    <w:rPr/>
  </w:style>
  <w:style w:type="character" w:styleId="WW8Num30z7" w:customStyle="1">
    <w:name w:val="WW8Num30z7"/>
    <w:rPr/>
  </w:style>
  <w:style w:type="character" w:styleId="WW8Num30z8" w:customStyle="1">
    <w:name w:val="WW8Num30z8"/>
    <w:rPr/>
  </w:style>
  <w:style w:type="character" w:styleId="WW8Num31z0" w:customStyle="1">
    <w:name w:val="WW8Num31z0"/>
    <w:rPr/>
  </w:style>
  <w:style w:type="character" w:styleId="WW8Num31z1" w:customStyle="1">
    <w:name w:val="WW8Num31z1"/>
    <w:rPr/>
  </w:style>
  <w:style w:type="character" w:styleId="WW8Num31z2" w:customStyle="1">
    <w:name w:val="WW8Num31z2"/>
    <w:rPr/>
  </w:style>
  <w:style w:type="character" w:styleId="WW8Num31z3" w:customStyle="1">
    <w:name w:val="WW8Num31z3"/>
    <w:rPr/>
  </w:style>
  <w:style w:type="character" w:styleId="WW8Num31z4" w:customStyle="1">
    <w:name w:val="WW8Num31z4"/>
    <w:rPr/>
  </w:style>
  <w:style w:type="character" w:styleId="WW8Num31z5" w:customStyle="1">
    <w:name w:val="WW8Num31z5"/>
    <w:rPr/>
  </w:style>
  <w:style w:type="character" w:styleId="WW8Num31z6" w:customStyle="1">
    <w:name w:val="WW8Num31z6"/>
    <w:rPr/>
  </w:style>
  <w:style w:type="character" w:styleId="WW8Num31z7" w:customStyle="1">
    <w:name w:val="WW8Num31z7"/>
    <w:rPr/>
  </w:style>
  <w:style w:type="character" w:styleId="WW8Num31z8" w:customStyle="1">
    <w:name w:val="WW8Num31z8"/>
    <w:rPr/>
  </w:style>
  <w:style w:type="character" w:styleId="WW8Num32z0" w:customStyle="1">
    <w:name w:val="WW8Num32z0"/>
    <w:rPr>
      <w:rFonts w:ascii="Symbol" w:hAnsi="Symbol" w:cs="Symbol"/>
      <w:sz w:val="20"/>
    </w:rPr>
  </w:style>
  <w:style w:type="character" w:styleId="WW8Num32z1" w:customStyle="1">
    <w:name w:val="WW8Num32z1"/>
    <w:rPr>
      <w:rFonts w:ascii="Courier New" w:hAnsi="Courier New" w:cs="Courier New"/>
      <w:sz w:val="20"/>
    </w:rPr>
  </w:style>
  <w:style w:type="character" w:styleId="WW8Num32z2" w:customStyle="1">
    <w:name w:val="WW8Num32z2"/>
    <w:rPr>
      <w:rFonts w:ascii="Wingdings" w:hAnsi="Wingdings" w:cs="Wingdings"/>
      <w:sz w:val="20"/>
    </w:rPr>
  </w:style>
  <w:style w:type="character" w:styleId="WW8Num33z0" w:customStyle="1">
    <w:name w:val="WW8Num33z0"/>
    <w:rPr/>
  </w:style>
  <w:style w:type="character" w:styleId="WW8Num33z1" w:customStyle="1">
    <w:name w:val="WW8Num33z1"/>
    <w:rPr/>
  </w:style>
  <w:style w:type="character" w:styleId="WW8Num33z2" w:customStyle="1">
    <w:name w:val="WW8Num33z2"/>
    <w:rPr/>
  </w:style>
  <w:style w:type="character" w:styleId="WW8Num33z3" w:customStyle="1">
    <w:name w:val="WW8Num33z3"/>
    <w:rPr/>
  </w:style>
  <w:style w:type="character" w:styleId="WW8Num33z4" w:customStyle="1">
    <w:name w:val="WW8Num33z4"/>
    <w:rPr/>
  </w:style>
  <w:style w:type="character" w:styleId="WW8Num33z5" w:customStyle="1">
    <w:name w:val="WW8Num33z5"/>
    <w:rPr/>
  </w:style>
  <w:style w:type="character" w:styleId="WW8Num33z6" w:customStyle="1">
    <w:name w:val="WW8Num33z6"/>
    <w:rPr/>
  </w:style>
  <w:style w:type="character" w:styleId="WW8Num33z7" w:customStyle="1">
    <w:name w:val="WW8Num33z7"/>
    <w:rPr/>
  </w:style>
  <w:style w:type="character" w:styleId="WW8Num33z8" w:customStyle="1">
    <w:name w:val="WW8Num33z8"/>
    <w:rPr/>
  </w:style>
  <w:style w:type="character" w:styleId="WW8Num34z0" w:customStyle="1">
    <w:name w:val="WW8Num34z0"/>
    <w:rPr/>
  </w:style>
  <w:style w:type="character" w:styleId="WW8Num34z1" w:customStyle="1">
    <w:name w:val="WW8Num34z1"/>
    <w:rPr/>
  </w:style>
  <w:style w:type="character" w:styleId="WW8Num34z2" w:customStyle="1">
    <w:name w:val="WW8Num34z2"/>
    <w:rPr/>
  </w:style>
  <w:style w:type="character" w:styleId="WW8Num34z3" w:customStyle="1">
    <w:name w:val="WW8Num34z3"/>
    <w:rPr/>
  </w:style>
  <w:style w:type="character" w:styleId="WW8Num34z4" w:customStyle="1">
    <w:name w:val="WW8Num34z4"/>
    <w:rPr/>
  </w:style>
  <w:style w:type="character" w:styleId="WW8Num34z5" w:customStyle="1">
    <w:name w:val="WW8Num34z5"/>
    <w:rPr/>
  </w:style>
  <w:style w:type="character" w:styleId="WW8Num34z6" w:customStyle="1">
    <w:name w:val="WW8Num34z6"/>
    <w:rPr/>
  </w:style>
  <w:style w:type="character" w:styleId="WW8Num34z7" w:customStyle="1">
    <w:name w:val="WW8Num34z7"/>
    <w:rPr/>
  </w:style>
  <w:style w:type="character" w:styleId="WW8Num34z8" w:customStyle="1">
    <w:name w:val="WW8Num34z8"/>
    <w:rPr/>
  </w:style>
  <w:style w:type="character" w:styleId="WW8Num35z0" w:customStyle="1">
    <w:name w:val="WW8Num35z0"/>
    <w:rPr/>
  </w:style>
  <w:style w:type="character" w:styleId="WW8Num35z1" w:customStyle="1">
    <w:name w:val="WW8Num35z1"/>
    <w:rPr/>
  </w:style>
  <w:style w:type="character" w:styleId="WW8Num35z2" w:customStyle="1">
    <w:name w:val="WW8Num35z2"/>
    <w:rPr/>
  </w:style>
  <w:style w:type="character" w:styleId="WW8Num35z3" w:customStyle="1">
    <w:name w:val="WW8Num35z3"/>
    <w:rPr/>
  </w:style>
  <w:style w:type="character" w:styleId="WW8Num35z4" w:customStyle="1">
    <w:name w:val="WW8Num35z4"/>
    <w:rPr/>
  </w:style>
  <w:style w:type="character" w:styleId="WW8Num35z5" w:customStyle="1">
    <w:name w:val="WW8Num35z5"/>
    <w:rPr/>
  </w:style>
  <w:style w:type="character" w:styleId="WW8Num35z6" w:customStyle="1">
    <w:name w:val="WW8Num35z6"/>
    <w:rPr/>
  </w:style>
  <w:style w:type="character" w:styleId="WW8Num35z7" w:customStyle="1">
    <w:name w:val="WW8Num35z7"/>
    <w:rPr/>
  </w:style>
  <w:style w:type="character" w:styleId="WW8Num35z8" w:customStyle="1">
    <w:name w:val="WW8Num35z8"/>
    <w:rPr/>
  </w:style>
  <w:style w:type="character" w:styleId="WW8Num36z0" w:customStyle="1">
    <w:name w:val="WW8Num36z0"/>
    <w:rPr/>
  </w:style>
  <w:style w:type="character" w:styleId="WW8Num36z1" w:customStyle="1">
    <w:name w:val="WW8Num36z1"/>
    <w:rPr/>
  </w:style>
  <w:style w:type="character" w:styleId="WW8Num36z2" w:customStyle="1">
    <w:name w:val="WW8Num36z2"/>
    <w:rPr/>
  </w:style>
  <w:style w:type="character" w:styleId="WW8Num36z3" w:customStyle="1">
    <w:name w:val="WW8Num36z3"/>
    <w:rPr/>
  </w:style>
  <w:style w:type="character" w:styleId="WW8Num36z4" w:customStyle="1">
    <w:name w:val="WW8Num36z4"/>
    <w:rPr/>
  </w:style>
  <w:style w:type="character" w:styleId="WW8Num36z5" w:customStyle="1">
    <w:name w:val="WW8Num36z5"/>
    <w:rPr/>
  </w:style>
  <w:style w:type="character" w:styleId="WW8Num36z6" w:customStyle="1">
    <w:name w:val="WW8Num36z6"/>
    <w:rPr/>
  </w:style>
  <w:style w:type="character" w:styleId="WW8Num36z7" w:customStyle="1">
    <w:name w:val="WW8Num36z7"/>
    <w:rPr/>
  </w:style>
  <w:style w:type="character" w:styleId="WW8Num36z8" w:customStyle="1">
    <w:name w:val="WW8Num36z8"/>
    <w:rPr/>
  </w:style>
  <w:style w:type="character" w:styleId="WW8Num37z0" w:customStyle="1">
    <w:name w:val="WW8Num37z0"/>
    <w:rPr/>
  </w:style>
  <w:style w:type="character" w:styleId="WW8Num37z1" w:customStyle="1">
    <w:name w:val="WW8Num37z1"/>
    <w:rPr/>
  </w:style>
  <w:style w:type="character" w:styleId="WW8Num37z2" w:customStyle="1">
    <w:name w:val="WW8Num37z2"/>
    <w:rPr/>
  </w:style>
  <w:style w:type="character" w:styleId="WW8Num37z3" w:customStyle="1">
    <w:name w:val="WW8Num37z3"/>
    <w:rPr/>
  </w:style>
  <w:style w:type="character" w:styleId="WW8Num37z4" w:customStyle="1">
    <w:name w:val="WW8Num37z4"/>
    <w:rPr/>
  </w:style>
  <w:style w:type="character" w:styleId="WW8Num37z5" w:customStyle="1">
    <w:name w:val="WW8Num37z5"/>
    <w:rPr/>
  </w:style>
  <w:style w:type="character" w:styleId="WW8Num37z6" w:customStyle="1">
    <w:name w:val="WW8Num37z6"/>
    <w:rPr/>
  </w:style>
  <w:style w:type="character" w:styleId="WW8Num37z7" w:customStyle="1">
    <w:name w:val="WW8Num37z7"/>
    <w:rPr/>
  </w:style>
  <w:style w:type="character" w:styleId="WW8Num37z8" w:customStyle="1">
    <w:name w:val="WW8Num37z8"/>
    <w:rPr/>
  </w:style>
  <w:style w:type="character" w:styleId="WW8Num38z0" w:customStyle="1">
    <w:name w:val="WW8Num38z0"/>
    <w:rPr/>
  </w:style>
  <w:style w:type="character" w:styleId="WW8Num38z1" w:customStyle="1">
    <w:name w:val="WW8Num38z1"/>
    <w:rPr>
      <w:rFonts w:ascii="Courier New" w:hAnsi="Courier New" w:cs="Courier New"/>
    </w:rPr>
  </w:style>
  <w:style w:type="character" w:styleId="WW8Num38z2" w:customStyle="1">
    <w:name w:val="WW8Num38z2"/>
    <w:rPr>
      <w:rFonts w:ascii="Wingdings" w:hAnsi="Wingdings" w:cs="Wingdings"/>
    </w:rPr>
  </w:style>
  <w:style w:type="character" w:styleId="WW8Num38z3" w:customStyle="1">
    <w:name w:val="WW8Num38z3"/>
    <w:rPr>
      <w:rFonts w:ascii="Symbol" w:hAnsi="Symbol" w:cs="Symbol"/>
    </w:rPr>
  </w:style>
  <w:style w:type="character" w:styleId="WW8Num39z0" w:customStyle="1">
    <w:name w:val="WW8Num39z0"/>
    <w:rPr/>
  </w:style>
  <w:style w:type="character" w:styleId="WW8Num39z1" w:customStyle="1">
    <w:name w:val="WW8Num39z1"/>
    <w:rPr/>
  </w:style>
  <w:style w:type="character" w:styleId="WW8Num39z2" w:customStyle="1">
    <w:name w:val="WW8Num39z2"/>
    <w:rPr/>
  </w:style>
  <w:style w:type="character" w:styleId="WW8Num39z3" w:customStyle="1">
    <w:name w:val="WW8Num39z3"/>
    <w:rPr/>
  </w:style>
  <w:style w:type="character" w:styleId="WW8Num39z4" w:customStyle="1">
    <w:name w:val="WW8Num39z4"/>
    <w:rPr/>
  </w:style>
  <w:style w:type="character" w:styleId="WW8Num39z5" w:customStyle="1">
    <w:name w:val="WW8Num39z5"/>
    <w:rPr/>
  </w:style>
  <w:style w:type="character" w:styleId="WW8Num39z6" w:customStyle="1">
    <w:name w:val="WW8Num39z6"/>
    <w:rPr/>
  </w:style>
  <w:style w:type="character" w:styleId="WW8Num39z7" w:customStyle="1">
    <w:name w:val="WW8Num39z7"/>
    <w:rPr/>
  </w:style>
  <w:style w:type="character" w:styleId="WW8Num39z8" w:customStyle="1">
    <w:name w:val="WW8Num39z8"/>
    <w:rPr/>
  </w:style>
  <w:style w:type="character" w:styleId="WW8NumSt1z0" w:customStyle="1">
    <w:name w:val="WW8NumSt1z0"/>
    <w:rPr>
      <w:rFonts w:ascii="Symbol" w:hAnsi="Symbol" w:cs="Symbol"/>
    </w:rPr>
  </w:style>
  <w:style w:type="character" w:styleId="WW8NumSt7z0" w:customStyle="1">
    <w:name w:val="WW8NumSt7z0"/>
    <w:rPr>
      <w:rFonts w:ascii="Symbol" w:hAnsi="Symbol" w:cs="Symbol"/>
    </w:rPr>
  </w:style>
  <w:style w:type="character" w:styleId="Heading2Char" w:customStyle="1">
    <w:name w:val="Heading 2 Char"/>
    <w:rPr>
      <w:rFonts w:ascii="Arial" w:hAnsi="Arial" w:cs="Arial"/>
      <w:sz w:val="32"/>
    </w:rPr>
  </w:style>
  <w:style w:type="character" w:styleId="ZGSM" w:customStyle="1">
    <w:name w:val="ZGSM"/>
    <w:rPr/>
  </w:style>
  <w:style w:type="character" w:styleId="HeaderChar" w:customStyle="1">
    <w:name w:val="Header Char"/>
    <w:rPr>
      <w:rFonts w:ascii="Arial" w:hAnsi="Arial" w:cs="Arial"/>
      <w:b/>
      <w:sz w:val="18"/>
      <w:lang w:val="en-GB" w:eastAsia="en-IN" w:bidi="ar-SA"/>
    </w:rPr>
  </w:style>
  <w:style w:type="character" w:styleId="FooterChar" w:customStyle="1">
    <w:name w:val="Footer Char"/>
    <w:rPr>
      <w:rFonts w:ascii="Arial" w:hAnsi="Arial" w:cs="Arial"/>
      <w:b/>
      <w:i/>
      <w:sz w:val="18"/>
      <w:lang w:val="en-IN" w:eastAsia="en-IN"/>
    </w:rPr>
  </w:style>
  <w:style w:type="character" w:styleId="FootnoteCharacters" w:customStyle="1">
    <w:name w:val="Footnote Characters"/>
    <w:rPr>
      <w:b/>
      <w:sz w:val="16"/>
    </w:rPr>
  </w:style>
  <w:style w:type="character" w:styleId="NOChar" w:customStyle="1">
    <w:name w:val="NO Char"/>
    <w:rPr/>
  </w:style>
  <w:style w:type="character" w:styleId="Guidance" w:customStyle="1">
    <w:name w:val="Guidance"/>
    <w:rPr>
      <w:i/>
      <w:color w:val="0000FF"/>
      <w:sz w:val="20"/>
    </w:rPr>
  </w:style>
  <w:style w:type="character" w:styleId="InternetLink" w:customStyle="1">
    <w:name w:val="Internet Link"/>
    <w:rPr>
      <w:color w:val="0000FF"/>
      <w:u w:val="single"/>
      <w:lang w:val="zxx" w:eastAsia="zxx" w:bidi="zxx"/>
    </w:rPr>
  </w:style>
  <w:style w:type="character" w:styleId="VisitedInternetLink" w:customStyle="1">
    <w:name w:val="Visited Internet Link"/>
    <w:rPr>
      <w:color w:val="800080"/>
      <w:u w:val="single"/>
      <w:lang w:val="zxx" w:eastAsia="zxx" w:bidi="zxx"/>
    </w:rPr>
  </w:style>
  <w:style w:type="character" w:styleId="Annotationreference">
    <w:name w:val="annotation reference"/>
    <w:rPr>
      <w:sz w:val="16"/>
      <w:szCs w:val="16"/>
    </w:rPr>
  </w:style>
  <w:style w:type="character" w:styleId="Emphasis">
    <w:name w:val="Emphasis"/>
    <w:rPr>
      <w:i/>
      <w:iCs/>
    </w:rPr>
  </w:style>
  <w:style w:type="character" w:styleId="EndnoteCharacters" w:customStyle="1">
    <w:name w:val="Endnote Characters"/>
    <w:rPr>
      <w:vertAlign w:val="superscript"/>
    </w:rPr>
  </w:style>
  <w:style w:type="character" w:styleId="HTMLAcronym">
    <w:name w:val="HTML Acronym"/>
    <w:basedOn w:val="DefaultParagraphFont"/>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ing" w:customStyle="1">
    <w:name w:val="Line Numbering"/>
    <w:basedOn w:val="DefaultParagraphFont"/>
    <w:rPr/>
  </w:style>
  <w:style w:type="character" w:styleId="Pagenumber">
    <w:name w:val="page number"/>
    <w:basedOn w:val="DefaultParagraphFont"/>
    <w:rPr/>
  </w:style>
  <w:style w:type="character" w:styleId="StrongEmphasis" w:customStyle="1">
    <w:name w:val="Strong Emphasis"/>
    <w:rPr>
      <w:b/>
      <w:bCs/>
    </w:rPr>
  </w:style>
  <w:style w:type="character" w:styleId="BalloonTextChar" w:customStyle="1">
    <w:name w:val="Balloon Text Char"/>
    <w:rPr>
      <w:rFonts w:ascii="Tahoma" w:hAnsi="Tahoma" w:cs="Tahoma"/>
      <w:sz w:val="16"/>
      <w:szCs w:val="16"/>
    </w:rPr>
  </w:style>
  <w:style w:type="character" w:styleId="CommentTextChar" w:customStyle="1">
    <w:name w:val="Comment Text Char"/>
    <w:rPr>
      <w:lang w:val="en-GB"/>
    </w:rPr>
  </w:style>
  <w:style w:type="character" w:styleId="CommentSubjectChar" w:customStyle="1">
    <w:name w:val="Comment Subject Char"/>
    <w:rPr>
      <w:b/>
      <w:bCs/>
      <w:lang w:val="en-GB"/>
    </w:rPr>
  </w:style>
  <w:style w:type="character" w:styleId="ListLabel1" w:customStyle="1">
    <w:name w:val="ListLabel 1"/>
    <w:rPr>
      <w:rFonts w:cs="Symbol"/>
    </w:rPr>
  </w:style>
  <w:style w:type="character" w:styleId="ListLabel2" w:customStyle="1">
    <w:name w:val="ListLabel 2"/>
    <w:rPr>
      <w:rFonts w:cs="Wingdings"/>
    </w:rPr>
  </w:style>
  <w:style w:type="character" w:styleId="ListLabel3" w:customStyle="1">
    <w:name w:val="ListLabel 3"/>
    <w:rPr>
      <w:rFonts w:cs="Symbol"/>
      <w:color w:val="365F91"/>
    </w:rPr>
  </w:style>
  <w:style w:type="character" w:styleId="ListLabel4" w:customStyle="1">
    <w:name w:val="ListLabel 4"/>
    <w:rPr>
      <w:rFonts w:cs="Symbol"/>
      <w:color w:val="000000"/>
    </w:rPr>
  </w:style>
  <w:style w:type="character" w:styleId="ListLabel5" w:customStyle="1">
    <w:name w:val="ListLabel 5"/>
    <w:rPr>
      <w:rFonts w:cs="Liberation Serif"/>
    </w:rPr>
  </w:style>
  <w:style w:type="character" w:styleId="ListLabel6" w:customStyle="1">
    <w:name w:val="ListLabel 6"/>
    <w:rPr>
      <w:rFonts w:cs="Symbol"/>
    </w:rPr>
  </w:style>
  <w:style w:type="character" w:styleId="ListLabel7" w:customStyle="1">
    <w:name w:val="ListLabel 7"/>
    <w:rPr>
      <w:rFonts w:cs="Symbol"/>
      <w:color w:val="365F91"/>
    </w:rPr>
  </w:style>
  <w:style w:type="character" w:styleId="ListLabel8" w:customStyle="1">
    <w:name w:val="ListLabel 8"/>
    <w:rPr>
      <w:rFonts w:cs="Symbol"/>
    </w:rPr>
  </w:style>
  <w:style w:type="character" w:styleId="ListLabel9" w:customStyle="1">
    <w:name w:val="ListLabel 9"/>
    <w:rPr>
      <w:rFonts w:cs="Symbol"/>
      <w:color w:val="365F91"/>
    </w:rPr>
  </w:style>
  <w:style w:type="character" w:styleId="Bullets" w:customStyle="1">
    <w:name w:val="Bullets"/>
    <w:rPr>
      <w:rFonts w:ascii="OpenSymbol" w:hAnsi="OpenSymbol" w:eastAsia="OpenSymbol" w:cs="OpenSymbol"/>
    </w:rPr>
  </w:style>
  <w:style w:type="character" w:styleId="ListLabel10" w:customStyle="1">
    <w:name w:val="ListLabel 10"/>
    <w:rPr>
      <w:rFonts w:cs="Symbol"/>
      <w:color w:val="365F91"/>
    </w:rPr>
  </w:style>
  <w:style w:type="character" w:styleId="ListLabel11" w:customStyle="1">
    <w:name w:val="ListLabel 11"/>
    <w:rPr>
      <w:rFonts w:cs="Courier New"/>
      <w:color w:val="000000"/>
    </w:rPr>
  </w:style>
  <w:style w:type="character" w:styleId="ListLabel12" w:customStyle="1">
    <w:name w:val="ListLabel 12"/>
    <w:rPr>
      <w:rFonts w:cs="Wingdings"/>
    </w:rPr>
  </w:style>
  <w:style w:type="character" w:styleId="ListLabel13" w:customStyle="1">
    <w:name w:val="ListLabel 13"/>
    <w:rPr>
      <w:rFonts w:cs="Symbol"/>
    </w:rPr>
  </w:style>
  <w:style w:type="character" w:styleId="ListLabel14" w:customStyle="1">
    <w:name w:val="ListLabel 14"/>
    <w:rPr>
      <w:rFonts w:cs="Symbol"/>
      <w:color w:val="365F91"/>
    </w:rPr>
  </w:style>
  <w:style w:type="character" w:styleId="ListLabel15" w:customStyle="1">
    <w:name w:val="ListLabel 15"/>
    <w:rPr>
      <w:rFonts w:cs="Courier New"/>
      <w:color w:val="000000"/>
    </w:rPr>
  </w:style>
  <w:style w:type="character" w:styleId="ListLabel16" w:customStyle="1">
    <w:name w:val="ListLabel 16"/>
    <w:rPr>
      <w:rFonts w:cs="Wingdings"/>
    </w:rPr>
  </w:style>
  <w:style w:type="character" w:styleId="ListLabel17" w:customStyle="1">
    <w:name w:val="ListLabel 17"/>
    <w:rPr>
      <w:rFonts w:cs="Symbol"/>
    </w:rPr>
  </w:style>
  <w:style w:type="character" w:styleId="Linenumber">
    <w:name w:val="line number"/>
    <w:uiPriority w:val="99"/>
    <w:semiHidden/>
    <w:unhideWhenUsed/>
    <w:rsid w:val="00b05378"/>
    <w:basedOn w:val="DefaultParagraphFont"/>
    <w:rPr/>
  </w:style>
  <w:style w:type="character" w:styleId="ListLabel18">
    <w:name w:val="ListLabel 18"/>
    <w:rPr>
      <w:rFonts w:cs="Symbol"/>
      <w:color w:val="365F91"/>
    </w:rPr>
  </w:style>
  <w:style w:type="character" w:styleId="ListLabel19">
    <w:name w:val="ListLabel 19"/>
    <w:rPr>
      <w:rFonts w:cs="Courier New"/>
      <w:color w:val="000000"/>
    </w:rPr>
  </w:style>
  <w:style w:type="character" w:styleId="ListLabel20">
    <w:name w:val="ListLabel 20"/>
    <w:rPr>
      <w:rFonts w:cs="Wingdings"/>
    </w:rPr>
  </w:style>
  <w:style w:type="character" w:styleId="ListLabel21">
    <w:name w:val="ListLabel 21"/>
    <w:rPr>
      <w:rFonts w:cs="Symbol"/>
    </w:rPr>
  </w:style>
  <w:style w:type="character" w:styleId="WW8Num283z0">
    <w:name w:val="WW8Num283z0"/>
    <w:rPr>
      <w:lang w:eastAsia="ja-JP"/>
    </w:rPr>
  </w:style>
  <w:style w:type="character" w:styleId="WW8Num283z1">
    <w:name w:val="WW8Num283z1"/>
    <w:rPr>
      <w:rFonts w:eastAsia="MS Mincho;ＭＳ 明朝"/>
      <w:lang w:eastAsia="ja-JP"/>
    </w:rPr>
  </w:style>
  <w:style w:type="character" w:styleId="WW8Num283z2">
    <w:name w:val="WW8Num283z2"/>
    <w:rPr>
      <w:rFonts w:eastAsia="MS Mincho;ＭＳ 明朝"/>
      <w:lang w:eastAsia="ko-KR"/>
    </w:rPr>
  </w:style>
  <w:style w:type="character" w:styleId="WW8Num283z3">
    <w:name w:val="WW8Num283z3"/>
    <w:rPr>
      <w:rFonts w:eastAsia="MS Mincho;ＭＳ 明朝"/>
      <w:lang w:eastAsia="ja-JP"/>
    </w:rPr>
  </w:style>
  <w:style w:type="character" w:styleId="WW8Num283z4">
    <w:name w:val="WW8Num283z4"/>
    <w:rPr>
      <w:rFonts w:eastAsia="MS Mincho;ＭＳ 明朝"/>
      <w:lang w:eastAsia="ja-JP"/>
    </w:rPr>
  </w:style>
  <w:style w:type="character" w:styleId="WW8Num283z5">
    <w:name w:val="WW8Num283z5"/>
    <w:rPr/>
  </w:style>
  <w:style w:type="character" w:styleId="WW8Num283z6">
    <w:name w:val="WW8Num283z6"/>
    <w:rPr/>
  </w:style>
  <w:style w:type="character" w:styleId="WW8Num283z7">
    <w:name w:val="WW8Num283z7"/>
    <w:rPr/>
  </w:style>
  <w:style w:type="character" w:styleId="WW8Num283z8">
    <w:name w:val="WW8Num283z8"/>
    <w:rPr/>
  </w:style>
  <w:style w:type="character" w:styleId="WW8Num122z0">
    <w:name w:val="WW8Num122z0"/>
    <w:rPr>
      <w:rFonts w:eastAsia="Malgun Gothic"/>
      <w:lang w:eastAsia="ko-KR"/>
    </w:rPr>
  </w:style>
  <w:style w:type="character" w:styleId="WW8Num122z1">
    <w:name w:val="WW8Num122z1"/>
    <w:rPr/>
  </w:style>
  <w:style w:type="character" w:styleId="WW8Num122z2">
    <w:name w:val="WW8Num122z2"/>
    <w:rPr/>
  </w:style>
  <w:style w:type="character" w:styleId="WW8Num122z3">
    <w:name w:val="WW8Num122z3"/>
    <w:rPr/>
  </w:style>
  <w:style w:type="character" w:styleId="WW8Num122z4">
    <w:name w:val="WW8Num122z4"/>
    <w:rPr/>
  </w:style>
  <w:style w:type="character" w:styleId="WW8Num122z5">
    <w:name w:val="WW8Num122z5"/>
    <w:rPr/>
  </w:style>
  <w:style w:type="character" w:styleId="WW8Num122z6">
    <w:name w:val="WW8Num122z6"/>
    <w:rPr/>
  </w:style>
  <w:style w:type="character" w:styleId="WW8Num122z7">
    <w:name w:val="WW8Num122z7"/>
    <w:rPr/>
  </w:style>
  <w:style w:type="character" w:styleId="WW8Num122z8">
    <w:name w:val="WW8Num122z8"/>
    <w:rPr/>
  </w:style>
  <w:style w:type="character" w:styleId="WW8Num216z0">
    <w:name w:val="WW8Num216z0"/>
    <w:rPr>
      <w:rFonts w:eastAsia="Malgun Gothic"/>
      <w:lang w:eastAsia="ko-KR"/>
    </w:rPr>
  </w:style>
  <w:style w:type="character" w:styleId="WW8Num216z1">
    <w:name w:val="WW8Num216z1"/>
    <w:rPr/>
  </w:style>
  <w:style w:type="character" w:styleId="WW8Num216z2">
    <w:name w:val="WW8Num216z2"/>
    <w:rPr/>
  </w:style>
  <w:style w:type="character" w:styleId="WW8Num216z3">
    <w:name w:val="WW8Num216z3"/>
    <w:rPr/>
  </w:style>
  <w:style w:type="character" w:styleId="WW8Num216z4">
    <w:name w:val="WW8Num216z4"/>
    <w:rPr/>
  </w:style>
  <w:style w:type="character" w:styleId="WW8Num216z5">
    <w:name w:val="WW8Num216z5"/>
    <w:rPr/>
  </w:style>
  <w:style w:type="character" w:styleId="WW8Num216z6">
    <w:name w:val="WW8Num216z6"/>
    <w:rPr/>
  </w:style>
  <w:style w:type="character" w:styleId="WW8Num216z7">
    <w:name w:val="WW8Num216z7"/>
    <w:rPr/>
  </w:style>
  <w:style w:type="character" w:styleId="WW8Num216z8">
    <w:name w:val="WW8Num216z8"/>
    <w:rPr/>
  </w:style>
  <w:style w:type="paragraph" w:styleId="Heading" w:customStyle="1">
    <w:name w:val="Heading"/>
    <w:basedOn w:val="Normal"/>
    <w:next w:val="TextBody"/>
    <w:pPr>
      <w:keepNext/>
      <w:spacing w:before="240" w:after="60"/>
      <w:jc w:val="center"/>
    </w:pPr>
    <w:rPr>
      <w:rFonts w:ascii="Arial" w:hAnsi="Arial" w:eastAsia="Droid Sans Fallback" w:cs="Arial"/>
      <w:b/>
      <w:bCs/>
      <w:sz w:val="32"/>
      <w:szCs w:val="32"/>
    </w:rPr>
  </w:style>
  <w:style w:type="paragraph" w:styleId="TextBody" w:customStyle="1">
    <w:name w:val="Text Body"/>
    <w:basedOn w:val="Normal"/>
    <w:pPr>
      <w:keepNext/>
      <w:spacing w:lineRule="auto" w:line="288" w:before="0" w:after="140"/>
    </w:pPr>
    <w:rPr/>
  </w:style>
  <w:style w:type="paragraph" w:styleId="List">
    <w:name w:val="List"/>
    <w:basedOn w:val="Normal"/>
    <w:pPr>
      <w:ind w:left="568" w:right="0" w:hanging="284"/>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next w:val="Normal"/>
    <w:pPr>
      <w:suppressLineNumbers/>
      <w:spacing w:before="120" w:after="120"/>
    </w:pPr>
    <w:rPr>
      <w:rFonts w:cs="FreeSans"/>
      <w:b/>
      <w:bCs/>
      <w:i/>
      <w:iCs/>
      <w:sz w:val="24"/>
      <w:szCs w:val="24"/>
    </w:rPr>
  </w:style>
  <w:style w:type="paragraph" w:styleId="H6" w:customStyle="1">
    <w:name w:val="H6"/>
    <w:basedOn w:val="Heading5"/>
    <w:next w:val="Normal"/>
    <w:pPr>
      <w:ind w:left="1985" w:right="0" w:hanging="1985"/>
    </w:pPr>
    <w:rPr>
      <w:sz w:val="20"/>
    </w:rPr>
  </w:style>
  <w:style w:type="paragraph" w:styleId="Contents1" w:customStyle="1">
    <w:name w:val="Contents 1"/>
    <w:basedOn w:val="Index"/>
    <w:pPr>
      <w:keepLines/>
      <w:widowControl w:val="false"/>
      <w:tabs>
        <w:tab w:val="right" w:pos="9639" w:leader="dot"/>
      </w:tabs>
      <w:spacing w:before="120" w:after="0"/>
      <w:ind w:left="567" w:right="425" w:hanging="567"/>
    </w:pPr>
    <w:rPr>
      <w:rFonts w:cs="Times New Roman"/>
      <w:sz w:val="22"/>
      <w:lang w:eastAsia="en-IN"/>
    </w:rPr>
  </w:style>
  <w:style w:type="paragraph" w:styleId="Contents8" w:customStyle="1">
    <w:name w:val="Contents 8"/>
    <w:basedOn w:val="Contents1"/>
    <w:pPr>
      <w:spacing w:before="180" w:after="0"/>
      <w:ind w:left="2693" w:right="425" w:hanging="2693"/>
    </w:pPr>
    <w:rPr>
      <w:b/>
    </w:rPr>
  </w:style>
  <w:style w:type="paragraph" w:styleId="Contents9" w:customStyle="1">
    <w:name w:val="Contents 9"/>
    <w:basedOn w:val="Contents8"/>
    <w:pPr>
      <w:ind w:left="1418" w:right="425" w:hanging="1418"/>
    </w:pPr>
    <w:rPr/>
  </w:style>
  <w:style w:type="paragraph" w:styleId="EQ" w:customStyle="1">
    <w:name w:val="EQ"/>
    <w:basedOn w:val="Normal"/>
    <w:next w:val="Normal"/>
    <w:pPr>
      <w:keepLines/>
      <w:tabs>
        <w:tab w:val="center" w:pos="4536" w:leader="none"/>
        <w:tab w:val="right" w:pos="9072" w:leader="none"/>
      </w:tabs>
    </w:pPr>
    <w:rPr>
      <w:lang w:val="en-IN" w:eastAsia="en-IN"/>
    </w:rPr>
  </w:style>
  <w:style w:type="paragraph" w:styleId="Header">
    <w:name w:val="Header"/>
    <w:basedOn w:val="Normal"/>
    <w:pPr>
      <w:widowControl w:val="false"/>
    </w:pPr>
    <w:rPr>
      <w:rFonts w:ascii="Arial" w:hAnsi="Arial" w:cs="Arial"/>
      <w:b/>
      <w:sz w:val="18"/>
      <w:lang w:eastAsia="en-IN"/>
    </w:rPr>
  </w:style>
  <w:style w:type="paragraph" w:styleId="ZD" w:customStyle="1">
    <w:name w:val="ZD"/>
    <w:pPr>
      <w:widowControl w:val="false"/>
      <w:suppressAutoHyphens w:val="true"/>
      <w:bidi w:val="0"/>
      <w:jc w:val="left"/>
      <w:textAlignment w:val="baseline"/>
    </w:pPr>
    <w:rPr>
      <w:rFonts w:ascii="Arial" w:hAnsi="Arial" w:eastAsia="Malgun Gothic" w:cs="Arial"/>
      <w:color w:val="00000A"/>
      <w:sz w:val="32"/>
      <w:szCs w:val="20"/>
      <w:lang w:val="en-GB" w:eastAsia="en-IN" w:bidi="ar-SA"/>
    </w:rPr>
  </w:style>
  <w:style w:type="paragraph" w:styleId="Contents2" w:customStyle="1">
    <w:name w:val="Contents 2"/>
    <w:basedOn w:val="Contents1"/>
    <w:pPr>
      <w:spacing w:before="0" w:after="0"/>
      <w:ind w:left="851" w:right="425" w:hanging="851"/>
    </w:pPr>
    <w:rPr>
      <w:sz w:val="20"/>
    </w:rPr>
  </w:style>
  <w:style w:type="paragraph" w:styleId="Contents3" w:customStyle="1">
    <w:name w:val="Contents 3"/>
    <w:basedOn w:val="Contents2"/>
    <w:pPr>
      <w:ind w:left="1134" w:right="425" w:hanging="1134"/>
    </w:pPr>
    <w:rPr/>
  </w:style>
  <w:style w:type="paragraph" w:styleId="Contents4" w:customStyle="1">
    <w:name w:val="Contents 4"/>
    <w:basedOn w:val="Contents3"/>
    <w:pPr>
      <w:ind w:left="1418" w:right="425" w:hanging="1418"/>
    </w:pPr>
    <w:rPr/>
  </w:style>
  <w:style w:type="paragraph" w:styleId="Contents5" w:customStyle="1">
    <w:name w:val="Contents 5"/>
    <w:basedOn w:val="Contents4"/>
    <w:pPr>
      <w:ind w:left="1701" w:right="425" w:hanging="1701"/>
    </w:pPr>
    <w:rPr/>
  </w:style>
  <w:style w:type="paragraph" w:styleId="Index1">
    <w:name w:val="index 1"/>
    <w:basedOn w:val="Normal"/>
    <w:pPr>
      <w:keepLines/>
    </w:pPr>
    <w:rPr/>
  </w:style>
  <w:style w:type="paragraph" w:styleId="Index2">
    <w:name w:val="index 2"/>
    <w:basedOn w:val="Index1"/>
    <w:pPr>
      <w:ind w:left="284" w:right="0" w:hanging="0"/>
    </w:pPr>
    <w:rPr/>
  </w:style>
  <w:style w:type="paragraph" w:styleId="TT" w:customStyle="1">
    <w:name w:val="TT"/>
    <w:basedOn w:val="Heading1"/>
    <w:next w:val="Normal"/>
    <w:pPr/>
    <w:rPr/>
  </w:style>
  <w:style w:type="paragraph" w:styleId="Footer">
    <w:name w:val="Footer"/>
    <w:basedOn w:val="Header"/>
    <w:pPr>
      <w:jc w:val="center"/>
    </w:pPr>
    <w:rPr>
      <w:i/>
      <w:lang w:val="en-IN"/>
    </w:rPr>
  </w:style>
  <w:style w:type="paragraph" w:styleId="Footnote" w:customStyle="1">
    <w:name w:val="Footnote"/>
    <w:basedOn w:val="Normal"/>
    <w:pPr>
      <w:keepLines/>
      <w:ind w:left="454" w:right="0" w:hanging="454"/>
    </w:pPr>
    <w:rPr>
      <w:sz w:val="16"/>
    </w:rPr>
  </w:style>
  <w:style w:type="paragraph" w:styleId="NO" w:customStyle="1">
    <w:name w:val="NO"/>
    <w:basedOn w:val="Normal"/>
    <w:pPr>
      <w:keepLines/>
      <w:ind w:left="1135" w:right="0" w:hanging="851"/>
    </w:pPr>
    <w:rPr>
      <w:lang w:val="en-IN"/>
    </w:rPr>
  </w:style>
  <w:style w:type="paragraph" w:styleId="NF" w:customStyle="1">
    <w:name w:val="NF"/>
    <w:basedOn w:val="NO"/>
    <w:pPr>
      <w:keepNext/>
      <w:spacing w:before="0" w:after="0"/>
    </w:pPr>
    <w:rPr>
      <w:rFonts w:ascii="Arial" w:hAnsi="Arial" w:cs="Arial"/>
      <w:sz w:val="18"/>
    </w:rPr>
  </w:style>
  <w:style w:type="paragraph" w:styleId="PL" w:customStyle="1">
    <w:name w:val="PL"/>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jc w:val="left"/>
      <w:textAlignment w:val="baseline"/>
    </w:pPr>
    <w:rPr>
      <w:rFonts w:ascii="Courier New" w:hAnsi="Courier New" w:eastAsia="Malgun Gothic" w:cs="Courier New"/>
      <w:color w:val="00000A"/>
      <w:sz w:val="16"/>
      <w:szCs w:val="20"/>
      <w:lang w:val="en-GB" w:eastAsia="en-IN" w:bidi="ar-SA"/>
    </w:rPr>
  </w:style>
  <w:style w:type="paragraph" w:styleId="TAL" w:customStyle="1">
    <w:name w:val="TAL"/>
    <w:basedOn w:val="Normal"/>
    <w:pPr>
      <w:keepNext/>
      <w:keepLines/>
      <w:spacing w:before="0" w:after="0"/>
    </w:pPr>
    <w:rPr>
      <w:rFonts w:ascii="Arial" w:hAnsi="Arial" w:cs="Arial"/>
      <w:sz w:val="18"/>
    </w:rPr>
  </w:style>
  <w:style w:type="paragraph" w:styleId="TAR" w:customStyle="1">
    <w:name w:val="TAR"/>
    <w:basedOn w:val="TAL"/>
    <w:pPr>
      <w:jc w:val="right"/>
    </w:pPr>
    <w:rPr/>
  </w:style>
  <w:style w:type="paragraph" w:styleId="ListNumber">
    <w:name w:val="List Number"/>
    <w:basedOn w:val="List"/>
    <w:pPr/>
    <w:rPr/>
  </w:style>
  <w:style w:type="paragraph" w:styleId="ListNumber2">
    <w:name w:val="List Number 2"/>
    <w:basedOn w:val="ListNumber"/>
    <w:pPr>
      <w:ind w:left="851" w:right="0" w:hanging="284"/>
    </w:pPr>
    <w:rPr/>
  </w:style>
  <w:style w:type="paragraph" w:styleId="TAC" w:customStyle="1">
    <w:name w:val="TAC"/>
    <w:basedOn w:val="TAL"/>
    <w:pPr>
      <w:jc w:val="center"/>
    </w:pPr>
    <w:rPr/>
  </w:style>
  <w:style w:type="paragraph" w:styleId="TAH" w:customStyle="1">
    <w:name w:val="TAH"/>
    <w:basedOn w:val="TAC"/>
    <w:pPr/>
    <w:rPr>
      <w:b/>
    </w:rPr>
  </w:style>
  <w:style w:type="paragraph" w:styleId="LD" w:customStyle="1">
    <w:name w:val="LD"/>
    <w:pPr>
      <w:keepNext/>
      <w:keepLines/>
      <w:widowControl/>
      <w:suppressAutoHyphens w:val="true"/>
      <w:bidi w:val="0"/>
      <w:spacing w:lineRule="exact" w:line="180"/>
      <w:jc w:val="left"/>
      <w:textAlignment w:val="baseline"/>
    </w:pPr>
    <w:rPr>
      <w:rFonts w:ascii="Courier New" w:hAnsi="Courier New" w:eastAsia="Malgun Gothic" w:cs="Courier New"/>
      <w:color w:val="00000A"/>
      <w:sz w:val="20"/>
      <w:szCs w:val="20"/>
      <w:lang w:val="en-GB" w:eastAsia="en-IN" w:bidi="ar-SA"/>
    </w:rPr>
  </w:style>
  <w:style w:type="paragraph" w:styleId="EX" w:customStyle="1">
    <w:name w:val="EX"/>
    <w:basedOn w:val="Normal"/>
    <w:pPr>
      <w:keepLines/>
      <w:ind w:left="1702" w:right="0" w:hanging="1418"/>
    </w:pPr>
    <w:rPr/>
  </w:style>
  <w:style w:type="paragraph" w:styleId="FP" w:customStyle="1">
    <w:name w:val="FP"/>
    <w:basedOn w:val="Normal"/>
    <w:pPr>
      <w:spacing w:before="0" w:after="0"/>
    </w:pPr>
    <w:rPr/>
  </w:style>
  <w:style w:type="paragraph" w:styleId="NW" w:customStyle="1">
    <w:name w:val="NW"/>
    <w:basedOn w:val="NO"/>
    <w:pPr>
      <w:spacing w:before="0" w:after="0"/>
    </w:pPr>
    <w:rPr/>
  </w:style>
  <w:style w:type="paragraph" w:styleId="EW" w:customStyle="1">
    <w:name w:val="EW"/>
    <w:basedOn w:val="EX"/>
    <w:pPr>
      <w:spacing w:before="0" w:after="0"/>
    </w:pPr>
    <w:rPr/>
  </w:style>
  <w:style w:type="paragraph" w:styleId="B1" w:customStyle="1">
    <w:name w:val="B1"/>
    <w:basedOn w:val="List"/>
    <w:pPr>
      <w:ind w:left="738" w:right="0" w:hanging="454"/>
    </w:pPr>
    <w:rPr/>
  </w:style>
  <w:style w:type="paragraph" w:styleId="Contents6" w:customStyle="1">
    <w:name w:val="Contents 6"/>
    <w:basedOn w:val="Contents5"/>
    <w:next w:val="Normal"/>
    <w:pPr>
      <w:ind w:left="1985" w:right="425" w:hanging="1985"/>
    </w:pPr>
    <w:rPr/>
  </w:style>
  <w:style w:type="paragraph" w:styleId="Contents7" w:customStyle="1">
    <w:name w:val="Contents 7"/>
    <w:basedOn w:val="Contents6"/>
    <w:next w:val="Normal"/>
    <w:pPr>
      <w:ind w:left="2268" w:right="425" w:hanging="2268"/>
    </w:pPr>
    <w:rPr/>
  </w:style>
  <w:style w:type="paragraph" w:styleId="ListBullet">
    <w:name w:val="List Bullet"/>
    <w:basedOn w:val="List"/>
    <w:pPr/>
    <w:rPr/>
  </w:style>
  <w:style w:type="paragraph" w:styleId="ListBullet2">
    <w:name w:val="List Bullet 2"/>
    <w:basedOn w:val="ListBullet"/>
    <w:pPr>
      <w:ind w:left="851" w:right="0" w:hanging="284"/>
    </w:pPr>
    <w:rPr/>
  </w:style>
  <w:style w:type="paragraph" w:styleId="EditorsNote" w:customStyle="1">
    <w:name w:val="Editor's Note"/>
    <w:basedOn w:val="NO"/>
    <w:pPr/>
    <w:rPr>
      <w:color w:val="FF0000"/>
    </w:rPr>
  </w:style>
  <w:style w:type="paragraph" w:styleId="FL" w:customStyle="1">
    <w:name w:val="FL"/>
    <w:basedOn w:val="Normal"/>
    <w:pPr>
      <w:keepNext/>
      <w:keepLines/>
      <w:spacing w:before="60" w:after="180"/>
      <w:jc w:val="center"/>
    </w:pPr>
    <w:rPr>
      <w:rFonts w:ascii="Arial" w:hAnsi="Arial" w:cs="Arial"/>
      <w:b/>
    </w:rPr>
  </w:style>
  <w:style w:type="paragraph" w:styleId="TH" w:customStyle="1">
    <w:name w:val="TH"/>
    <w:basedOn w:val="FL"/>
    <w:next w:val="FL"/>
    <w:pPr/>
    <w:rPr/>
  </w:style>
  <w:style w:type="paragraph" w:styleId="ZA" w:customStyle="1">
    <w:name w:val="ZA"/>
    <w:pPr>
      <w:widowControl w:val="false"/>
      <w:pBdr>
        <w:top w:val="nil"/>
        <w:left w:val="nil"/>
        <w:bottom w:val="single" w:sz="12" w:space="1" w:color="000001"/>
        <w:right w:val="nil"/>
      </w:pBdr>
      <w:suppressAutoHyphens w:val="true"/>
      <w:bidi w:val="0"/>
      <w:jc w:val="right"/>
      <w:textAlignment w:val="baseline"/>
    </w:pPr>
    <w:rPr>
      <w:rFonts w:ascii="Arial" w:hAnsi="Arial" w:eastAsia="Malgun Gothic" w:cs="Arial"/>
      <w:color w:val="00000A"/>
      <w:sz w:val="40"/>
      <w:szCs w:val="20"/>
      <w:lang w:val="en-GB" w:eastAsia="en-IN" w:bidi="ar-SA"/>
    </w:rPr>
  </w:style>
  <w:style w:type="paragraph" w:styleId="ZB" w:customStyle="1">
    <w:name w:val="ZB"/>
    <w:pPr>
      <w:widowControl w:val="false"/>
      <w:suppressAutoHyphens w:val="true"/>
      <w:bidi w:val="0"/>
      <w:ind w:left="0" w:right="28" w:hanging="0"/>
      <w:jc w:val="right"/>
      <w:textAlignment w:val="baseline"/>
    </w:pPr>
    <w:rPr>
      <w:rFonts w:ascii="Arial" w:hAnsi="Arial" w:eastAsia="Malgun Gothic" w:cs="Arial"/>
      <w:i/>
      <w:color w:val="00000A"/>
      <w:sz w:val="20"/>
      <w:szCs w:val="20"/>
      <w:lang w:val="en-GB" w:eastAsia="en-IN" w:bidi="ar-SA"/>
    </w:rPr>
  </w:style>
  <w:style w:type="paragraph" w:styleId="ZT" w:customStyle="1">
    <w:name w:val="ZT"/>
    <w:pPr>
      <w:widowControl w:val="false"/>
      <w:suppressAutoHyphens w:val="true"/>
      <w:bidi w:val="0"/>
      <w:spacing w:lineRule="atLeast" w:line="240"/>
      <w:jc w:val="right"/>
      <w:textAlignment w:val="baseline"/>
    </w:pPr>
    <w:rPr>
      <w:rFonts w:ascii="Arial" w:hAnsi="Arial" w:eastAsia="Malgun Gothic" w:cs="Arial"/>
      <w:b/>
      <w:color w:val="00000A"/>
      <w:sz w:val="34"/>
      <w:szCs w:val="20"/>
      <w:lang w:val="en-GB" w:bidi="ar-SA" w:eastAsia="zh-CN"/>
    </w:rPr>
  </w:style>
  <w:style w:type="paragraph" w:styleId="ZU" w:customStyle="1">
    <w:name w:val="ZU"/>
    <w:pPr>
      <w:widowControl w:val="false"/>
      <w:pBdr>
        <w:top w:val="single" w:sz="12" w:space="1" w:color="000001"/>
        <w:left w:val="nil"/>
        <w:bottom w:val="nil"/>
        <w:right w:val="nil"/>
      </w:pBdr>
      <w:suppressAutoHyphens w:val="true"/>
      <w:bidi w:val="0"/>
      <w:jc w:val="right"/>
      <w:textAlignment w:val="baseline"/>
    </w:pPr>
    <w:rPr>
      <w:rFonts w:ascii="Arial" w:hAnsi="Arial" w:eastAsia="Malgun Gothic" w:cs="Arial"/>
      <w:color w:val="00000A"/>
      <w:sz w:val="20"/>
      <w:szCs w:val="20"/>
      <w:lang w:val="en-GB" w:eastAsia="en-IN" w:bidi="ar-SA"/>
    </w:rPr>
  </w:style>
  <w:style w:type="paragraph" w:styleId="TAN" w:customStyle="1">
    <w:name w:val="TAN"/>
    <w:basedOn w:val="TAL"/>
    <w:pPr>
      <w:ind w:left="851" w:right="0" w:hanging="851"/>
    </w:pPr>
    <w:rPr/>
  </w:style>
  <w:style w:type="paragraph" w:styleId="ZH" w:customStyle="1">
    <w:name w:val="ZH"/>
    <w:pPr>
      <w:widowControl w:val="false"/>
      <w:suppressAutoHyphens w:val="true"/>
      <w:bidi w:val="0"/>
      <w:jc w:val="left"/>
      <w:textAlignment w:val="baseline"/>
    </w:pPr>
    <w:rPr>
      <w:rFonts w:ascii="Arial" w:hAnsi="Arial" w:eastAsia="Malgun Gothic" w:cs="Arial"/>
      <w:color w:val="00000A"/>
      <w:sz w:val="20"/>
      <w:szCs w:val="20"/>
      <w:lang w:val="en-GB" w:eastAsia="en-IN" w:bidi="ar-SA"/>
    </w:rPr>
  </w:style>
  <w:style w:type="paragraph" w:styleId="TF" w:customStyle="1">
    <w:name w:val="TF"/>
    <w:basedOn w:val="FL"/>
    <w:pPr>
      <w:spacing w:before="0" w:after="240"/>
    </w:pPr>
    <w:rPr/>
  </w:style>
  <w:style w:type="paragraph" w:styleId="ZG" w:customStyle="1">
    <w:name w:val="ZG"/>
    <w:pPr>
      <w:widowControl w:val="false"/>
      <w:suppressAutoHyphens w:val="true"/>
      <w:bidi w:val="0"/>
      <w:jc w:val="right"/>
      <w:textAlignment w:val="baseline"/>
    </w:pPr>
    <w:rPr>
      <w:rFonts w:ascii="Arial" w:hAnsi="Arial" w:eastAsia="Malgun Gothic" w:cs="Arial"/>
      <w:color w:val="00000A"/>
      <w:sz w:val="20"/>
      <w:szCs w:val="20"/>
      <w:lang w:val="en-GB" w:eastAsia="en-IN" w:bidi="ar-SA"/>
    </w:rPr>
  </w:style>
  <w:style w:type="paragraph" w:styleId="ListBullet3">
    <w:name w:val="List Bullet 3"/>
    <w:basedOn w:val="ListBullet2"/>
    <w:pPr>
      <w:ind w:left="1135" w:right="0" w:hanging="284"/>
    </w:pPr>
    <w:rPr/>
  </w:style>
  <w:style w:type="paragraph" w:styleId="List2">
    <w:name w:val="List 2"/>
    <w:basedOn w:val="List"/>
    <w:pPr>
      <w:ind w:left="851" w:right="0" w:hanging="284"/>
    </w:pPr>
    <w:rPr/>
  </w:style>
  <w:style w:type="paragraph" w:styleId="List3">
    <w:name w:val="List 3"/>
    <w:basedOn w:val="List2"/>
    <w:pPr>
      <w:ind w:left="1135" w:right="0" w:hanging="284"/>
    </w:pPr>
    <w:rPr/>
  </w:style>
  <w:style w:type="paragraph" w:styleId="List4">
    <w:name w:val="List 4"/>
    <w:basedOn w:val="List3"/>
    <w:pPr>
      <w:ind w:left="1418" w:right="0" w:hanging="284"/>
    </w:pPr>
    <w:rPr/>
  </w:style>
  <w:style w:type="paragraph" w:styleId="List5">
    <w:name w:val="List 5"/>
    <w:basedOn w:val="List4"/>
    <w:pPr>
      <w:ind w:left="1702" w:right="0" w:hanging="284"/>
    </w:pPr>
    <w:rPr/>
  </w:style>
  <w:style w:type="paragraph" w:styleId="ListBullet4">
    <w:name w:val="List Bullet 4"/>
    <w:basedOn w:val="ListBullet3"/>
    <w:pPr>
      <w:ind w:left="1418" w:right="0" w:hanging="284"/>
    </w:pPr>
    <w:rPr/>
  </w:style>
  <w:style w:type="paragraph" w:styleId="ListBullet5">
    <w:name w:val="List Bullet 5"/>
    <w:basedOn w:val="ListBullet4"/>
    <w:pPr>
      <w:ind w:left="1702" w:right="0" w:hanging="284"/>
    </w:pPr>
    <w:rPr/>
  </w:style>
  <w:style w:type="paragraph" w:styleId="B2" w:customStyle="1">
    <w:name w:val="B2"/>
    <w:basedOn w:val="List2"/>
    <w:pPr>
      <w:ind w:left="1191" w:right="0" w:hanging="454"/>
    </w:pPr>
    <w:rPr/>
  </w:style>
  <w:style w:type="paragraph" w:styleId="B3" w:customStyle="1">
    <w:name w:val="B3"/>
    <w:basedOn w:val="List3"/>
    <w:pPr>
      <w:ind w:left="1645" w:right="0" w:hanging="454"/>
    </w:pPr>
    <w:rPr/>
  </w:style>
  <w:style w:type="paragraph" w:styleId="B4" w:customStyle="1">
    <w:name w:val="B4"/>
    <w:basedOn w:val="List4"/>
    <w:pPr>
      <w:ind w:left="2098" w:right="0" w:hanging="454"/>
    </w:pPr>
    <w:rPr/>
  </w:style>
  <w:style w:type="paragraph" w:styleId="B5" w:customStyle="1">
    <w:name w:val="B5"/>
    <w:basedOn w:val="List5"/>
    <w:pPr>
      <w:ind w:left="2552" w:right="0" w:hanging="454"/>
    </w:pPr>
    <w:rPr/>
  </w:style>
  <w:style w:type="paragraph" w:styleId="ZTD" w:customStyle="1">
    <w:name w:val="ZTD"/>
    <w:basedOn w:val="ZB"/>
    <w:pPr/>
    <w:rPr>
      <w:i w:val="false"/>
      <w:sz w:val="40"/>
    </w:rPr>
  </w:style>
  <w:style w:type="paragraph" w:styleId="ZV" w:customStyle="1">
    <w:name w:val="ZV"/>
    <w:basedOn w:val="ZU"/>
    <w:pPr/>
    <w:rPr/>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styleId="I1" w:customStyle="1">
    <w:name w:val="I1"/>
    <w:basedOn w:val="List"/>
    <w:pPr/>
    <w:rPr/>
  </w:style>
  <w:style w:type="paragraph" w:styleId="I2" w:customStyle="1">
    <w:name w:val="I2"/>
    <w:basedOn w:val="List2"/>
    <w:pPr/>
    <w:rPr/>
  </w:style>
  <w:style w:type="paragraph" w:styleId="I3" w:customStyle="1">
    <w:name w:val="I3"/>
    <w:basedOn w:val="List3"/>
    <w:pPr/>
    <w:rPr/>
  </w:style>
  <w:style w:type="paragraph" w:styleId="IB3" w:customStyle="1">
    <w:name w:val="IB3"/>
    <w:basedOn w:val="Normal"/>
    <w:pPr>
      <w:tabs>
        <w:tab w:val="left" w:pos="851" w:leader="none"/>
      </w:tabs>
      <w:ind w:left="851" w:right="0" w:hanging="567"/>
    </w:pPr>
    <w:rPr/>
  </w:style>
  <w:style w:type="paragraph" w:styleId="IB1" w:customStyle="1">
    <w:name w:val="IB1"/>
    <w:basedOn w:val="Normal"/>
    <w:pPr>
      <w:tabs>
        <w:tab w:val="left" w:pos="284" w:leader="none"/>
      </w:tabs>
    </w:pPr>
    <w:rPr/>
  </w:style>
  <w:style w:type="paragraph" w:styleId="IB2" w:customStyle="1">
    <w:name w:val="IB2"/>
    <w:basedOn w:val="Normal"/>
    <w:pPr>
      <w:tabs>
        <w:tab w:val="left" w:pos="567" w:leader="none"/>
      </w:tabs>
      <w:ind w:left="568" w:right="0" w:hanging="284"/>
    </w:pPr>
    <w:rPr/>
  </w:style>
  <w:style w:type="paragraph" w:styleId="IBN" w:customStyle="1">
    <w:name w:val="IBN"/>
    <w:basedOn w:val="Normal"/>
    <w:pPr>
      <w:tabs>
        <w:tab w:val="left" w:pos="567" w:leader="none"/>
      </w:tabs>
      <w:ind w:left="568" w:right="0" w:hanging="284"/>
    </w:pPr>
    <w:rPr/>
  </w:style>
  <w:style w:type="paragraph" w:styleId="IBL" w:customStyle="1">
    <w:name w:val="IBL"/>
    <w:basedOn w:val="Normal"/>
    <w:pPr>
      <w:tabs>
        <w:tab w:val="left" w:pos="284" w:leader="none"/>
      </w:tabs>
    </w:pPr>
    <w:rPr/>
  </w:style>
  <w:style w:type="paragraph" w:styleId="B31" w:customStyle="1">
    <w:name w:val="B3+"/>
    <w:basedOn w:val="B3"/>
    <w:pPr>
      <w:tabs>
        <w:tab w:val="left" w:pos="1134" w:leader="none"/>
      </w:tabs>
    </w:pPr>
    <w:rPr/>
  </w:style>
  <w:style w:type="paragraph" w:styleId="B11" w:customStyle="1">
    <w:name w:val="B1+"/>
    <w:basedOn w:val="B1"/>
    <w:pPr/>
    <w:rPr/>
  </w:style>
  <w:style w:type="paragraph" w:styleId="B21" w:customStyle="1">
    <w:name w:val="B2+"/>
    <w:basedOn w:val="B2"/>
    <w:pPr/>
    <w:rPr/>
  </w:style>
  <w:style w:type="paragraph" w:styleId="BL" w:customStyle="1">
    <w:name w:val="BL"/>
    <w:basedOn w:val="Normal"/>
    <w:pPr>
      <w:tabs>
        <w:tab w:val="left" w:pos="851" w:leader="none"/>
      </w:tabs>
    </w:pPr>
    <w:rPr/>
  </w:style>
  <w:style w:type="paragraph" w:styleId="BN" w:customStyle="1">
    <w:name w:val="BN"/>
    <w:basedOn w:val="Normal"/>
    <w:pPr/>
    <w:rPr/>
  </w:style>
  <w:style w:type="paragraph" w:styleId="BlockText">
    <w:name w:val="Block Text"/>
    <w:basedOn w:val="Normal"/>
    <w:pPr>
      <w:spacing w:before="0" w:after="120"/>
      <w:ind w:left="1440" w:right="1440" w:hanging="0"/>
    </w:pPr>
    <w:rPr/>
  </w:style>
  <w:style w:type="paragraph" w:styleId="BodyText2">
    <w:name w:val="Body Text 2"/>
    <w:basedOn w:val="Normal"/>
    <w:pPr>
      <w:spacing w:lineRule="auto" w:line="480" w:before="0" w:after="120"/>
    </w:pPr>
    <w:rPr/>
  </w:style>
  <w:style w:type="paragraph" w:styleId="BodyText3">
    <w:name w:val="Body Text 3"/>
    <w:basedOn w:val="Normal"/>
    <w:pPr>
      <w:spacing w:before="0" w:after="120"/>
    </w:pPr>
    <w:rPr>
      <w:sz w:val="16"/>
      <w:szCs w:val="16"/>
    </w:rPr>
  </w:style>
  <w:style w:type="paragraph" w:styleId="TextBodyIndent" w:customStyle="1">
    <w:name w:val="Text Body Indent"/>
    <w:basedOn w:val="Normal"/>
    <w:pPr>
      <w:keepNext/>
      <w:spacing w:before="0" w:after="120"/>
      <w:ind w:left="283" w:right="0" w:hanging="0"/>
    </w:pPr>
    <w:rPr/>
  </w:style>
  <w:style w:type="paragraph" w:styleId="BodyTextFirstIndent2">
    <w:name w:val="Body Text First Indent 2"/>
    <w:basedOn w:val="TextBodyIndent"/>
    <w:pPr>
      <w:ind w:left="283" w:right="0" w:firstLine="210"/>
    </w:pPr>
    <w:rPr/>
  </w:style>
  <w:style w:type="paragraph" w:styleId="BodyTextIndent2">
    <w:name w:val="Body Text Indent 2"/>
    <w:basedOn w:val="Normal"/>
    <w:pPr>
      <w:spacing w:lineRule="auto" w:line="480" w:before="0" w:after="120"/>
      <w:ind w:left="283" w:right="0" w:hanging="0"/>
    </w:pPr>
    <w:rPr/>
  </w:style>
  <w:style w:type="paragraph" w:styleId="BodyTextIndent3">
    <w:name w:val="Body Text Indent 3"/>
    <w:basedOn w:val="Normal"/>
    <w:pPr>
      <w:spacing w:before="0" w:after="120"/>
      <w:ind w:left="283" w:right="0" w:hanging="0"/>
    </w:pPr>
    <w:rPr>
      <w:sz w:val="16"/>
      <w:szCs w:val="16"/>
    </w:rPr>
  </w:style>
  <w:style w:type="paragraph" w:styleId="Closing">
    <w:name w:val="Closing"/>
    <w:basedOn w:val="Normal"/>
    <w:pPr>
      <w:ind w:left="4252" w:right="0" w:hanging="0"/>
    </w:pPr>
    <w:rPr/>
  </w:style>
  <w:style w:type="paragraph" w:styleId="Annotationtext">
    <w:name w:val="annotation text"/>
    <w:basedOn w:val="Normal"/>
    <w:pPr/>
    <w:rPr/>
  </w:style>
  <w:style w:type="paragraph" w:styleId="Date">
    <w:name w:val="Date"/>
    <w:basedOn w:val="Normal"/>
    <w:next w:val="Normal"/>
    <w:pPr/>
    <w:rPr/>
  </w:style>
  <w:style w:type="paragraph" w:styleId="DocumentMap">
    <w:name w:val="Document Map"/>
    <w:basedOn w:val="Normal"/>
    <w:pPr>
      <w:shd w:fill="000080" w:val="clear"/>
    </w:pPr>
    <w:rPr>
      <w:rFonts w:ascii="Tahoma" w:hAnsi="Tahoma" w:cs="Tahoma"/>
    </w:rPr>
  </w:style>
  <w:style w:type="paragraph" w:styleId="EmailSignature">
    <w:name w:val="E-mail Signature"/>
    <w:basedOn w:val="Normal"/>
    <w:pPr/>
    <w:rPr/>
  </w:style>
  <w:style w:type="paragraph" w:styleId="Endnote" w:customStyle="1">
    <w:name w:val="Endnote"/>
    <w:basedOn w:val="Normal"/>
    <w:pPr/>
    <w:rPr/>
  </w:style>
  <w:style w:type="paragraph" w:styleId="Addressee" w:customStyle="1">
    <w:name w:val="Addressee"/>
    <w:basedOn w:val="Normal"/>
    <w:pPr>
      <w:ind w:left="2880" w:right="0" w:hanging="0"/>
    </w:pPr>
    <w:rPr>
      <w:rFonts w:ascii="Arial" w:hAnsi="Arial" w:cs="Arial"/>
      <w:sz w:val="24"/>
      <w:szCs w:val="24"/>
    </w:rPr>
  </w:style>
  <w:style w:type="paragraph" w:styleId="Sender" w:customStyle="1">
    <w:name w:val="Sender"/>
    <w:basedOn w:val="Normal"/>
    <w:pPr/>
    <w:rPr>
      <w:rFonts w:ascii="Arial" w:hAnsi="Arial" w:cs="Arial"/>
    </w:rPr>
  </w:style>
  <w:style w:type="paragraph" w:styleId="HTMLAddress">
    <w:name w:val="HTML Address"/>
    <w:basedOn w:val="Normal"/>
    <w:pPr/>
    <w:rPr>
      <w:i/>
      <w:iCs/>
    </w:rPr>
  </w:style>
  <w:style w:type="paragraph" w:styleId="HTMLPreformatted">
    <w:name w:val="HTML Preformatted"/>
    <w:basedOn w:val="Normal"/>
    <w:pPr/>
    <w:rPr>
      <w:rFonts w:ascii="Courier New" w:hAnsi="Courier New" w:cs="Courier New"/>
    </w:rPr>
  </w:style>
  <w:style w:type="paragraph" w:styleId="Index3">
    <w:name w:val="index 3"/>
    <w:basedOn w:val="Normal"/>
    <w:next w:val="Normal"/>
    <w:pPr>
      <w:ind w:left="600" w:right="0" w:hanging="200"/>
    </w:pPr>
    <w:rPr/>
  </w:style>
  <w:style w:type="paragraph" w:styleId="Index4">
    <w:name w:val="index 4"/>
    <w:basedOn w:val="Normal"/>
    <w:next w:val="Normal"/>
    <w:pPr>
      <w:ind w:left="800" w:right="0" w:hanging="200"/>
    </w:pPr>
    <w:rPr/>
  </w:style>
  <w:style w:type="paragraph" w:styleId="Index5">
    <w:name w:val="index 5"/>
    <w:basedOn w:val="Normal"/>
    <w:next w:val="Normal"/>
    <w:pPr>
      <w:ind w:left="1000" w:right="0" w:hanging="200"/>
    </w:pPr>
    <w:rPr/>
  </w:style>
  <w:style w:type="paragraph" w:styleId="Index6">
    <w:name w:val="index 6"/>
    <w:basedOn w:val="Normal"/>
    <w:next w:val="Normal"/>
    <w:pPr>
      <w:ind w:left="1200" w:right="0" w:hanging="200"/>
    </w:pPr>
    <w:rPr/>
  </w:style>
  <w:style w:type="paragraph" w:styleId="Index7">
    <w:name w:val="index 7"/>
    <w:basedOn w:val="Normal"/>
    <w:next w:val="Normal"/>
    <w:pPr>
      <w:ind w:left="1400" w:right="0" w:hanging="200"/>
    </w:pPr>
    <w:rPr/>
  </w:style>
  <w:style w:type="paragraph" w:styleId="Index8">
    <w:name w:val="index 8"/>
    <w:basedOn w:val="Normal"/>
    <w:next w:val="Normal"/>
    <w:pPr>
      <w:ind w:left="1600" w:right="0" w:hanging="200"/>
    </w:pPr>
    <w:rPr/>
  </w:style>
  <w:style w:type="paragraph" w:styleId="Index9">
    <w:name w:val="index 9"/>
    <w:basedOn w:val="Normal"/>
    <w:next w:val="Normal"/>
    <w:pPr>
      <w:ind w:left="1800" w:right="0" w:hanging="200"/>
    </w:pPr>
    <w:rPr/>
  </w:style>
  <w:style w:type="paragraph" w:styleId="ListContinue">
    <w:name w:val="List Continue"/>
    <w:basedOn w:val="Normal"/>
    <w:pPr>
      <w:spacing w:before="0" w:after="120"/>
      <w:ind w:left="283" w:right="0" w:hanging="0"/>
    </w:pPr>
    <w:rPr/>
  </w:style>
  <w:style w:type="paragraph" w:styleId="ListContinue2">
    <w:name w:val="List Continue 2"/>
    <w:basedOn w:val="Normal"/>
    <w:pPr>
      <w:spacing w:before="0" w:after="120"/>
      <w:ind w:left="566" w:right="0" w:hanging="0"/>
    </w:pPr>
    <w:rPr/>
  </w:style>
  <w:style w:type="paragraph" w:styleId="ListContinue3">
    <w:name w:val="List Continue 3"/>
    <w:basedOn w:val="Normal"/>
    <w:pPr>
      <w:spacing w:before="0" w:after="120"/>
      <w:ind w:left="849" w:right="0" w:hanging="0"/>
    </w:pPr>
    <w:rPr/>
  </w:style>
  <w:style w:type="paragraph" w:styleId="ListContinue4">
    <w:name w:val="List Continue 4"/>
    <w:basedOn w:val="Normal"/>
    <w:pPr>
      <w:spacing w:before="0" w:after="120"/>
      <w:ind w:left="1132" w:right="0" w:hanging="0"/>
    </w:pPr>
    <w:rPr/>
  </w:style>
  <w:style w:type="paragraph" w:styleId="ListContinue5">
    <w:name w:val="List Continue 5"/>
    <w:basedOn w:val="Normal"/>
    <w:pPr>
      <w:spacing w:before="0" w:after="120"/>
      <w:ind w:left="1415" w:right="0" w:hanging="0"/>
    </w:pPr>
    <w:rPr/>
  </w:style>
  <w:style w:type="paragraph" w:styleId="ListNumber3">
    <w:name w:val="List Number 3"/>
    <w:basedOn w:val="Normal"/>
    <w:pPr/>
    <w:rPr/>
  </w:style>
  <w:style w:type="paragraph" w:styleId="ListNumber4">
    <w:name w:val="List Number 4"/>
    <w:basedOn w:val="Normal"/>
    <w:pPr/>
    <w:rPr/>
  </w:style>
  <w:style w:type="paragraph" w:styleId="ListNumber5">
    <w:name w:val="List Number 5"/>
    <w:basedOn w:val="Normal"/>
    <w:pPr/>
    <w:rPr/>
  </w:style>
  <w:style w:type="paragraph" w:styleId="Macro">
    <w:name w:val="macro"/>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180"/>
      <w:jc w:val="left"/>
      <w:textAlignment w:val="baseline"/>
    </w:pPr>
    <w:rPr>
      <w:rFonts w:ascii="Courier New" w:hAnsi="Courier New" w:eastAsia="Malgun Gothic" w:cs="Courier New"/>
      <w:color w:val="00000A"/>
      <w:sz w:val="20"/>
      <w:szCs w:val="20"/>
      <w:lang w:val="en-GB" w:bidi="ar-SA" w:eastAsia="zh-CN"/>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fill="CCCCCC" w:val="clear"/>
      <w:ind w:left="1134" w:right="0" w:hanging="1134"/>
    </w:pPr>
    <w:rPr>
      <w:rFonts w:ascii="Arial" w:hAnsi="Arial" w:cs="Arial"/>
      <w:sz w:val="24"/>
      <w:szCs w:val="24"/>
    </w:rPr>
  </w:style>
  <w:style w:type="paragraph" w:styleId="NormalWeb">
    <w:name w:val="Normal (Web)"/>
    <w:basedOn w:val="Normal"/>
    <w:pPr/>
    <w:rPr>
      <w:sz w:val="24"/>
      <w:szCs w:val="24"/>
    </w:rPr>
  </w:style>
  <w:style w:type="paragraph" w:styleId="NormalIndent">
    <w:name w:val="Normal Indent"/>
    <w:basedOn w:val="Normal"/>
    <w:pPr>
      <w:ind w:left="720" w:right="0" w:hanging="0"/>
    </w:pPr>
    <w:rPr/>
  </w:style>
  <w:style w:type="paragraph" w:styleId="NoteHeading">
    <w:name w:val="Note Heading"/>
    <w:basedOn w:val="Normal"/>
    <w:next w:val="Normal"/>
    <w:pPr/>
    <w:rPr/>
  </w:style>
  <w:style w:type="paragraph" w:styleId="PlainText">
    <w:name w:val="Plain Text"/>
    <w:basedOn w:val="Normal"/>
    <w:pPr/>
    <w:rPr>
      <w:rFonts w:ascii="Courier New" w:hAnsi="Courier New" w:cs="Courier New"/>
    </w:rPr>
  </w:style>
  <w:style w:type="paragraph" w:styleId="ComplimentaryClose" w:customStyle="1">
    <w:name w:val="Complimentary Close"/>
    <w:basedOn w:val="Normal"/>
    <w:next w:val="Normal"/>
    <w:pPr/>
    <w:rPr/>
  </w:style>
  <w:style w:type="paragraph" w:styleId="Signature">
    <w:name w:val="Signature"/>
    <w:basedOn w:val="Normal"/>
    <w:pPr>
      <w:ind w:left="4252" w:right="0" w:hanging="0"/>
    </w:pPr>
    <w:rPr/>
  </w:style>
  <w:style w:type="paragraph" w:styleId="Subtitle">
    <w:name w:val="Subtitle"/>
    <w:uiPriority w:val="11"/>
    <w:qFormat/>
    <w:basedOn w:val="Normal"/>
    <w:pPr>
      <w:spacing w:before="0" w:after="60"/>
      <w:jc w:val="center"/>
    </w:pPr>
    <w:rPr>
      <w:rFonts w:ascii="Arial" w:hAnsi="Arial" w:cs="Arial"/>
      <w:sz w:val="24"/>
      <w:szCs w:val="24"/>
    </w:rPr>
  </w:style>
  <w:style w:type="paragraph" w:styleId="Tableofauthorities">
    <w:name w:val="table of authorities"/>
    <w:basedOn w:val="Normal"/>
    <w:next w:val="Normal"/>
    <w:pPr>
      <w:ind w:left="200" w:right="0" w:hanging="200"/>
    </w:pPr>
    <w:rPr/>
  </w:style>
  <w:style w:type="paragraph" w:styleId="Tableoffigures">
    <w:name w:val="table of figures"/>
    <w:basedOn w:val="Normal"/>
    <w:next w:val="Normal"/>
    <w:pPr>
      <w:ind w:left="400" w:right="0" w:hanging="400"/>
    </w:pPr>
    <w:rPr/>
  </w:style>
  <w:style w:type="paragraph" w:styleId="Toaheading">
    <w:name w:val="toa heading"/>
    <w:basedOn w:val="Normal"/>
    <w:next w:val="Normal"/>
    <w:pPr>
      <w:spacing w:before="120" w:after="180"/>
    </w:pPr>
    <w:rPr>
      <w:rFonts w:ascii="Arial" w:hAnsi="Arial" w:cs="Arial"/>
      <w:b/>
      <w:bCs/>
      <w:sz w:val="24"/>
      <w:szCs w:val="24"/>
    </w:rPr>
  </w:style>
  <w:style w:type="paragraph" w:styleId="TAJ" w:customStyle="1">
    <w:name w:val="TAJ"/>
    <w:basedOn w:val="Normal"/>
    <w:pPr>
      <w:keepNext/>
      <w:keepLines/>
      <w:spacing w:before="0" w:after="0"/>
      <w:jc w:val="both"/>
    </w:pPr>
    <w:rPr>
      <w:rFonts w:ascii="Arial" w:hAnsi="Arial" w:cs="Arial"/>
      <w:sz w:val="18"/>
    </w:rPr>
  </w:style>
  <w:style w:type="paragraph" w:styleId="BalloonText">
    <w:name w:val="Balloon Text"/>
    <w:basedOn w:val="Normal"/>
    <w:pPr>
      <w:spacing w:before="0" w:after="0"/>
    </w:pPr>
    <w:rPr>
      <w:rFonts w:ascii="Tahoma" w:hAnsi="Tahoma" w:cs="Tahoma"/>
      <w:sz w:val="16"/>
      <w:szCs w:val="16"/>
      <w:lang w:val="en-IN"/>
    </w:rPr>
  </w:style>
  <w:style w:type="paragraph" w:styleId="1tableentryleft" w:customStyle="1">
    <w:name w:val="1table entry left"/>
    <w:pPr>
      <w:keepNext/>
      <w:keepLines/>
      <w:widowControl/>
      <w:suppressAutoHyphens w:val="true"/>
      <w:bidi w:val="0"/>
      <w:spacing w:before="60" w:after="60"/>
      <w:jc w:val="left"/>
    </w:pPr>
    <w:rPr>
      <w:rFonts w:ascii="Times" w:hAnsi="Times" w:eastAsia="BatangChe" w:cs="Times"/>
      <w:color w:val="00000A"/>
      <w:sz w:val="22"/>
      <w:szCs w:val="24"/>
      <w:lang w:val="en-US" w:bidi="ar-SA" w:eastAsia="zh-CN"/>
    </w:rPr>
  </w:style>
  <w:style w:type="paragraph" w:styleId="AltNormal" w:customStyle="1">
    <w:name w:val="AltNormal"/>
    <w:basedOn w:val="Normal"/>
    <w:pPr>
      <w:tabs>
        <w:tab w:val="left" w:pos="284" w:leader="none"/>
      </w:tabs>
      <w:overflowPunct w:val="true"/>
      <w:spacing w:before="120" w:after="0"/>
      <w:textAlignment w:val="auto"/>
    </w:pPr>
    <w:rPr>
      <w:rFonts w:ascii="Arial" w:hAnsi="Arial" w:cs="Arial"/>
      <w:sz w:val="24"/>
      <w:szCs w:val="24"/>
    </w:rPr>
  </w:style>
  <w:style w:type="paragraph" w:styleId="OneM2MPageHead" w:customStyle="1">
    <w:name w:val="oneM2M-PageHead"/>
    <w:basedOn w:val="Header"/>
    <w:pPr>
      <w:widowControl/>
      <w:tabs>
        <w:tab w:val="left" w:pos="284" w:leader="none"/>
        <w:tab w:val="center" w:pos="4680" w:leader="none"/>
        <w:tab w:val="right" w:pos="9360" w:leader="none"/>
      </w:tabs>
      <w:overflowPunct w:val="true"/>
      <w:textAlignment w:val="auto"/>
    </w:pPr>
    <w:rPr>
      <w:rFonts w:ascii="Times New Roman" w:hAnsi="Times New Roman" w:eastAsia="Calibri" w:cs="Times New Roman"/>
      <w:b w:val="false"/>
      <w:sz w:val="22"/>
      <w:szCs w:val="22"/>
      <w:lang w:val="en-US"/>
    </w:rPr>
  </w:style>
  <w:style w:type="paragraph" w:styleId="OneM2MPageFoot" w:customStyle="1">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leader="none"/>
        <w:tab w:val="center" w:pos="4680" w:leader="none"/>
        <w:tab w:val="right" w:pos="9360" w:leader="none"/>
      </w:tabs>
      <w:overflowPunct w:val="true"/>
      <w:jc w:val="left"/>
      <w:textAlignment w:val="auto"/>
    </w:pPr>
    <w:rPr>
      <w:rFonts w:ascii="Times New Roman" w:hAnsi="Times New Roman" w:eastAsia="Calibri" w:cs="Times New Roman"/>
      <w:b w:val="false"/>
      <w:i w:val="false"/>
      <w:sz w:val="22"/>
      <w:szCs w:val="22"/>
      <w:lang w:val="en-US"/>
    </w:rPr>
  </w:style>
  <w:style w:type="paragraph" w:styleId="ListParagraph">
    <w:name w:val="List Paragraph"/>
    <w:basedOn w:val="Normal"/>
    <w:pPr>
      <w:overflowPunct w:val="true"/>
      <w:spacing w:before="0" w:after="0"/>
      <w:ind w:left="720" w:right="0" w:hanging="0"/>
      <w:contextualSpacing/>
      <w:textAlignment w:val="auto"/>
    </w:pPr>
    <w:rPr>
      <w:sz w:val="24"/>
      <w:szCs w:val="24"/>
      <w:lang w:val="en-US"/>
    </w:rPr>
  </w:style>
  <w:style w:type="paragraph" w:styleId="OneM2MCoverTableTitle" w:customStyle="1">
    <w:name w:val="oneM2M-CoverTableTitle"/>
    <w:basedOn w:val="Normal"/>
    <w:pPr>
      <w:shd w:fill="B42025" w:val="clear"/>
      <w:overflowPunct w:val="true"/>
      <w:spacing w:before="0" w:after="0"/>
      <w:ind w:left="1985" w:right="0" w:hanging="1985"/>
      <w:jc w:val="center"/>
      <w:textAlignment w:val="auto"/>
    </w:pPr>
    <w:rPr>
      <w:rFonts w:ascii="Calibri" w:hAnsi="Calibri" w:cs="Calibri"/>
      <w:b/>
      <w:bCs/>
      <w:smallCaps/>
      <w:color w:val="FFFFFF"/>
      <w:spacing w:val="30"/>
      <w:sz w:val="40"/>
    </w:rPr>
  </w:style>
  <w:style w:type="paragraph" w:styleId="OneM2MCoverTableLeft" w:customStyle="1">
    <w:name w:val="oneM2M-CoverTableLeft"/>
    <w:basedOn w:val="Normal"/>
    <w:pPr>
      <w:keepNext/>
      <w:keepLines/>
      <w:overflowPunct w:val="true"/>
      <w:spacing w:before="60" w:after="60"/>
      <w:textAlignment w:val="auto"/>
    </w:pPr>
    <w:rPr>
      <w:rFonts w:eastAsia="BatangChe"/>
      <w:color w:val="FFFFFF"/>
      <w:sz w:val="24"/>
      <w:szCs w:val="24"/>
      <w:lang w:val="en-US"/>
    </w:rPr>
  </w:style>
  <w:style w:type="paragraph" w:styleId="OneM2MCoverTableText" w:customStyle="1">
    <w:name w:val="oneM2M-CoverTableText"/>
    <w:basedOn w:val="Normal"/>
    <w:pPr>
      <w:keepNext/>
      <w:keepLines/>
      <w:overflowPunct w:val="true"/>
      <w:spacing w:before="60" w:after="60"/>
      <w:textAlignment w:val="auto"/>
    </w:pPr>
    <w:rPr>
      <w:rFonts w:eastAsia="BatangChe"/>
      <w:sz w:val="22"/>
      <w:szCs w:val="24"/>
      <w:lang w:val="en-US"/>
    </w:rPr>
  </w:style>
  <w:style w:type="paragraph" w:styleId="Annotationsubject">
    <w:name w:val="annotation subject"/>
    <w:basedOn w:val="Annotationtext"/>
    <w:pPr/>
    <w:rPr>
      <w:b/>
      <w:bCs/>
    </w:rPr>
  </w:style>
  <w:style w:type="paragraph" w:styleId="FrameContents" w:customStyle="1">
    <w:name w:val="Frame Contents"/>
    <w:basedOn w:val="Normal"/>
    <w:pPr/>
    <w:rPr/>
  </w:style>
  <w:style w:type="paragraph" w:styleId="TableContents" w:customStyle="1">
    <w:name w:val="Table Contents"/>
    <w:basedOn w:val="Normal"/>
    <w:pPr>
      <w:suppressLineNumbers/>
    </w:pPr>
    <w:rPr/>
  </w:style>
  <w:style w:type="paragraph" w:styleId="TableHeading" w:customStyle="1">
    <w:name w:val="Table Heading"/>
    <w:basedOn w:val="TableContents"/>
    <w:pPr>
      <w:jc w:val="center"/>
    </w:pPr>
    <w:rPr>
      <w:b/>
      <w:bCs/>
    </w:rPr>
  </w:style>
  <w:style w:type="numbering" w:styleId="NoList" w:default="1">
    <w:name w:val="No List"/>
    <w:uiPriority w:val="99"/>
    <w:semiHidden/>
    <w:unhideWhenUsed/>
  </w:style>
  <w:style w:type="numbering" w:styleId="WW8Num1" w:customStyle="1">
    <w:name w:val="WW8Num1"/>
  </w:style>
  <w:style w:type="numbering" w:styleId="WW8Num2" w:customStyle="1">
    <w:name w:val="WW8Num2"/>
  </w:style>
  <w:style w:type="numbering" w:styleId="WW8Num3" w:customStyle="1">
    <w:name w:val="WW8Num3"/>
  </w:style>
  <w:style w:type="numbering" w:styleId="WW8Num4" w:customStyle="1">
    <w:name w:val="WW8Num4"/>
  </w:style>
  <w:style w:type="numbering" w:styleId="WW8Num5" w:customStyle="1">
    <w:name w:val="WW8Num5"/>
  </w:style>
  <w:style w:type="numbering" w:styleId="WW8Num6" w:customStyle="1">
    <w:name w:val="WW8Num6"/>
  </w:style>
  <w:style w:type="numbering" w:styleId="WW8Num7" w:customStyle="1">
    <w:name w:val="WW8Num7"/>
  </w:style>
  <w:style w:type="numbering" w:styleId="WW8Num8" w:customStyle="1">
    <w:name w:val="WW8Num8"/>
  </w:style>
  <w:style w:type="numbering" w:styleId="WW8Num9" w:customStyle="1">
    <w:name w:val="WW8Num9"/>
  </w:style>
  <w:style w:type="numbering" w:styleId="WW8Num10" w:customStyle="1">
    <w:name w:val="WW8Num10"/>
  </w:style>
  <w:style w:type="numbering" w:styleId="WW8Num11" w:customStyle="1">
    <w:name w:val="WW8Num11"/>
  </w:style>
  <w:style w:type="numbering" w:styleId="WW8Num12" w:customStyle="1">
    <w:name w:val="WW8Num12"/>
  </w:style>
  <w:style w:type="numbering" w:styleId="WW8Num13" w:customStyle="1">
    <w:name w:val="WW8Num13"/>
  </w:style>
  <w:style w:type="numbering" w:styleId="WW8Num14" w:customStyle="1">
    <w:name w:val="WW8Num14"/>
  </w:style>
  <w:style w:type="numbering" w:styleId="WW8Num15" w:customStyle="1">
    <w:name w:val="WW8Num15"/>
  </w:style>
  <w:style w:type="numbering" w:styleId="WW8Num16" w:customStyle="1">
    <w:name w:val="WW8Num16"/>
  </w:style>
  <w:style w:type="numbering" w:styleId="WW8Num17" w:customStyle="1">
    <w:name w:val="WW8Num17"/>
  </w:style>
  <w:style w:type="numbering" w:styleId="WW8Num18" w:customStyle="1">
    <w:name w:val="WW8Num18"/>
  </w:style>
  <w:style w:type="numbering" w:styleId="WW8Num19" w:customStyle="1">
    <w:name w:val="WW8Num19"/>
  </w:style>
  <w:style w:type="numbering" w:styleId="WW8Num20" w:customStyle="1">
    <w:name w:val="WW8Num20"/>
  </w:style>
  <w:style w:type="numbering" w:styleId="WW8Num21" w:customStyle="1">
    <w:name w:val="WW8Num21"/>
  </w:style>
  <w:style w:type="numbering" w:styleId="WW8Num22" w:customStyle="1">
    <w:name w:val="WW8Num22"/>
  </w:style>
  <w:style w:type="numbering" w:styleId="WW8Num23" w:customStyle="1">
    <w:name w:val="WW8Num23"/>
  </w:style>
  <w:style w:type="numbering" w:styleId="WW8Num24" w:customStyle="1">
    <w:name w:val="WW8Num24"/>
  </w:style>
  <w:style w:type="numbering" w:styleId="WW8Num25" w:customStyle="1">
    <w:name w:val="WW8Num25"/>
  </w:style>
  <w:style w:type="numbering" w:styleId="WW8Num26" w:customStyle="1">
    <w:name w:val="WW8Num26"/>
  </w:style>
  <w:style w:type="numbering" w:styleId="WW8Num27" w:customStyle="1">
    <w:name w:val="WW8Num27"/>
  </w:style>
  <w:style w:type="numbering" w:styleId="WW8Num28" w:customStyle="1">
    <w:name w:val="WW8Num28"/>
  </w:style>
  <w:style w:type="numbering" w:styleId="WW8Num29" w:customStyle="1">
    <w:name w:val="WW8Num29"/>
  </w:style>
  <w:style w:type="numbering" w:styleId="WW8Num30" w:customStyle="1">
    <w:name w:val="WW8Num30"/>
  </w:style>
  <w:style w:type="numbering" w:styleId="WW8Num31" w:customStyle="1">
    <w:name w:val="WW8Num31"/>
  </w:style>
  <w:style w:type="numbering" w:styleId="WW8Num32" w:customStyle="1">
    <w:name w:val="WW8Num32"/>
  </w:style>
  <w:style w:type="numbering" w:styleId="WW8Num33" w:customStyle="1">
    <w:name w:val="WW8Num33"/>
  </w:style>
  <w:style w:type="numbering" w:styleId="WW8Num34" w:customStyle="1">
    <w:name w:val="WW8Num34"/>
  </w:style>
  <w:style w:type="numbering" w:styleId="WW8Num35" w:customStyle="1">
    <w:name w:val="WW8Num35"/>
  </w:style>
  <w:style w:type="numbering" w:styleId="WW8Num36" w:customStyle="1">
    <w:name w:val="WW8Num36"/>
  </w:style>
  <w:style w:type="numbering" w:styleId="WW8Num37" w:customStyle="1">
    <w:name w:val="WW8Num37"/>
  </w:style>
  <w:style w:type="numbering" w:styleId="WW8Num38" w:customStyle="1">
    <w:name w:val="WW8Num38"/>
  </w:style>
  <w:style w:type="numbering" w:styleId="WW8Num39" w:customStyle="1">
    <w:name w:val="WW8Num39"/>
  </w:style>
  <w:style w:type="numbering" w:styleId="WW8StyleNum" w:customStyle="1">
    <w:name w:val="WW8StyleNum"/>
  </w:style>
  <w:style w:type="numbering" w:styleId="WW8StyleNum1" w:customStyle="1">
    <w:name w:val="WW8StyleNum1"/>
  </w:style>
  <w:style w:type="numbering" w:styleId="WW8StyleNum2" w:customStyle="1">
    <w:name w:val="WW8StyleNum2"/>
  </w:style>
  <w:style w:type="numbering" w:styleId="WW8StyleNum3" w:customStyle="1">
    <w:name w:val="WW8StyleNum3"/>
  </w:style>
  <w:style w:type="numbering" w:styleId="WW8Num283">
    <w:name w:val="WW8Num283"/>
  </w:style>
  <w:style w:type="numbering" w:styleId="WW8Num122">
    <w:name w:val="WW8Num122"/>
  </w:style>
  <w:style w:type="numbering" w:styleId="WW8Num216">
    <w:name w:val="WW8Num216"/>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2019-01-18T16:57:00Z</dcterms:created>
  <dc:creator>oneM2M</dc:creator>
  <dc:language>en-IN</dc:language>
  <cp:lastModifiedBy>Poornima</cp:lastModifiedBy>
  <cp:lastPrinted>2012-10-11T10:05:00Z</cp:lastPrinted>
  <dcterms:modified xsi:type="dcterms:W3CDTF">2019-09-12T09:19:00Z</dcterms:modified>
  <cp:revision>13</cp:revision>
  <dc:title>oneM2M Template Change Request</dc:title>
</cp:coreProperties>
</file>