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816B15" w:rsidRDefault="00D924FE" w:rsidP="009A0EC9">
      <w:pPr>
        <w:jc w:val="center"/>
      </w:pPr>
      <w:bookmarkStart w:id="0" w:name="_GoBack"/>
      <w:bookmarkEnd w:id="0"/>
      <w:r w:rsidRPr="00816B15">
        <w:rPr>
          <w:rFonts w:ascii="Calibri" w:eastAsia="Calibri" w:hAnsi="Calibri"/>
          <w:noProof/>
          <w:sz w:val="22"/>
          <w:szCs w:val="22"/>
          <w:lang w:eastAsia="en-GB"/>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EF60CB" w:rsidRDefault="00CE407D" w:rsidP="00EF60CB">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2.0.0</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EF60CB" w:rsidRDefault="0015074B" w:rsidP="00EF60CB">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rPr>
              <w:t>201</w:t>
            </w:r>
            <w:r w:rsidR="00800ED1" w:rsidRPr="00EF60CB">
              <w:rPr>
                <w:rFonts w:eastAsia="BatangChe"/>
                <w:sz w:val="22"/>
                <w:szCs w:val="24"/>
              </w:rPr>
              <w:t>6</w:t>
            </w:r>
            <w:r w:rsidR="00C40550" w:rsidRPr="00EF60CB">
              <w:rPr>
                <w:rFonts w:eastAsia="BatangChe"/>
                <w:sz w:val="22"/>
                <w:szCs w:val="24"/>
              </w:rPr>
              <w:t>-</w:t>
            </w:r>
            <w:r w:rsidR="00B14FD4" w:rsidRPr="00EF60CB">
              <w:rPr>
                <w:rFonts w:eastAsia="BatangChe"/>
                <w:sz w:val="22"/>
                <w:szCs w:val="24"/>
              </w:rPr>
              <w:t>August</w:t>
            </w:r>
            <w:r w:rsidR="00800ED1" w:rsidRPr="00EF60CB">
              <w:rPr>
                <w:rFonts w:eastAsia="BatangChe"/>
                <w:sz w:val="22"/>
                <w:szCs w:val="24"/>
              </w:rPr>
              <w:t>-</w:t>
            </w:r>
            <w:r w:rsidR="00EF60CB">
              <w:rPr>
                <w:rFonts w:eastAsia="BatangChe"/>
                <w:sz w:val="22"/>
                <w:szCs w:val="24"/>
              </w:rPr>
              <w:t>30</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2"/>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201</w:t>
      </w:r>
      <w:r w:rsidR="001A673A">
        <w:rPr>
          <w:rFonts w:eastAsia="Calibri"/>
          <w:sz w:val="22"/>
          <w:szCs w:val="22"/>
        </w:rPr>
        <w:t>6</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3" w:name="_Toc442356844"/>
      <w:r w:rsidR="00BB6418" w:rsidRPr="00816B15">
        <w:lastRenderedPageBreak/>
        <w:t>Contents</w:t>
      </w:r>
      <w:bookmarkEnd w:id="3"/>
    </w:p>
    <w:p w:rsidR="00B65C8F" w:rsidRDefault="007352B8">
      <w:pPr>
        <w:pStyle w:val="TOC1"/>
        <w:rPr>
          <w:rFonts w:asciiTheme="minorHAnsi" w:eastAsiaTheme="minorEastAsia"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CD1AC0">
        <w:t>5</w:t>
      </w:r>
      <w:r w:rsidR="00B65C8F">
        <w:fldChar w:fldCharType="end"/>
      </w:r>
    </w:p>
    <w:p w:rsidR="00B65C8F" w:rsidRDefault="00B65C8F">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_Toc459720377 \h </w:instrText>
      </w:r>
      <w:r>
        <w:fldChar w:fldCharType="separate"/>
      </w:r>
      <w:r w:rsidR="00CD1AC0">
        <w:t>5</w:t>
      </w:r>
      <w:r>
        <w:fldChar w:fldCharType="end"/>
      </w:r>
    </w:p>
    <w:p w:rsidR="00B65C8F" w:rsidRDefault="00B65C8F">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CD1AC0">
        <w:t>5</w:t>
      </w:r>
      <w:r>
        <w:fldChar w:fldCharType="end"/>
      </w:r>
    </w:p>
    <w:p w:rsidR="00B65C8F" w:rsidRDefault="00B65C8F">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CD1AC0">
        <w:t>5</w:t>
      </w:r>
      <w:r>
        <w:fldChar w:fldCharType="end"/>
      </w:r>
    </w:p>
    <w:p w:rsidR="00B65C8F" w:rsidRDefault="00B65C8F">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CD1AC0">
        <w:t>6</w:t>
      </w:r>
      <w:r>
        <w:fldChar w:fldCharType="end"/>
      </w:r>
    </w:p>
    <w:p w:rsidR="00B65C8F" w:rsidRDefault="00B65C8F">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CD1AC0">
        <w:t>6</w:t>
      </w:r>
      <w:r>
        <w:fldChar w:fldCharType="end"/>
      </w:r>
    </w:p>
    <w:p w:rsidR="00B65C8F" w:rsidRDefault="00B65C8F">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CD1AC0">
        <w:t>6</w:t>
      </w:r>
      <w:r>
        <w:fldChar w:fldCharType="end"/>
      </w:r>
    </w:p>
    <w:p w:rsidR="00B65C8F" w:rsidRDefault="00B65C8F">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_Toc459720383 \h </w:instrText>
      </w:r>
      <w:r>
        <w:fldChar w:fldCharType="separate"/>
      </w:r>
      <w:r w:rsidR="00CD1AC0">
        <w:t>6</w:t>
      </w:r>
      <w:r>
        <w:fldChar w:fldCharType="end"/>
      </w:r>
    </w:p>
    <w:p w:rsidR="00B65C8F" w:rsidRDefault="00B65C8F">
      <w:pPr>
        <w:pStyle w:val="TOC1"/>
        <w:rPr>
          <w:rFonts w:asciiTheme="minorHAnsi" w:eastAsiaTheme="minorEastAsia"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CD1AC0">
        <w:t>6</w:t>
      </w:r>
      <w:r>
        <w:fldChar w:fldCharType="end"/>
      </w:r>
    </w:p>
    <w:p w:rsidR="00B65C8F" w:rsidRDefault="00B65C8F">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CD1AC0">
        <w:t>6</w:t>
      </w:r>
      <w:r>
        <w:fldChar w:fldCharType="end"/>
      </w:r>
    </w:p>
    <w:p w:rsidR="00B65C8F" w:rsidRDefault="00B65C8F">
      <w:pPr>
        <w:pStyle w:val="TOC2"/>
        <w:rPr>
          <w:rFonts w:asciiTheme="minorHAnsi" w:eastAsiaTheme="minorEastAsia"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CD1AC0">
        <w:t>7</w:t>
      </w:r>
      <w:r>
        <w:fldChar w:fldCharType="end"/>
      </w:r>
    </w:p>
    <w:p w:rsidR="00B65C8F" w:rsidRDefault="00B65C8F">
      <w:pPr>
        <w:pStyle w:val="TOC2"/>
        <w:rPr>
          <w:rFonts w:asciiTheme="minorHAnsi" w:eastAsiaTheme="minorEastAsia"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CD1AC0">
        <w:t>7</w:t>
      </w:r>
      <w:r>
        <w:fldChar w:fldCharType="end"/>
      </w:r>
    </w:p>
    <w:p w:rsidR="00B65C8F" w:rsidRDefault="00B65C8F">
      <w:pPr>
        <w:pStyle w:val="TOC2"/>
        <w:rPr>
          <w:rFonts w:asciiTheme="minorHAnsi" w:eastAsiaTheme="minorEastAsia"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CD1AC0">
        <w:t>8</w:t>
      </w:r>
      <w:r>
        <w:fldChar w:fldCharType="end"/>
      </w:r>
    </w:p>
    <w:p w:rsidR="00B65C8F" w:rsidRDefault="00B65C8F">
      <w:pPr>
        <w:pStyle w:val="TOC1"/>
        <w:rPr>
          <w:rFonts w:asciiTheme="minorHAnsi" w:eastAsiaTheme="minorEastAsia"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CD1AC0">
        <w:t>9</w:t>
      </w:r>
      <w:r>
        <w:fldChar w:fldCharType="end"/>
      </w:r>
    </w:p>
    <w:p w:rsidR="00B65C8F" w:rsidRDefault="00B65C8F">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CD1AC0">
        <w:t>9</w:t>
      </w:r>
      <w:r>
        <w:fldChar w:fldCharType="end"/>
      </w:r>
    </w:p>
    <w:p w:rsidR="00B65C8F" w:rsidRDefault="00B65C8F">
      <w:pPr>
        <w:pStyle w:val="TOC2"/>
        <w:rPr>
          <w:rFonts w:asciiTheme="minorHAnsi" w:eastAsiaTheme="minorEastAsia"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CD1AC0">
        <w:t>10</w:t>
      </w:r>
      <w:r>
        <w:fldChar w:fldCharType="end"/>
      </w:r>
    </w:p>
    <w:p w:rsidR="00B65C8F" w:rsidRDefault="00B65C8F">
      <w:pPr>
        <w:pStyle w:val="TOC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CD1AC0">
        <w:t>10</w:t>
      </w:r>
      <w:r>
        <w:fldChar w:fldCharType="end"/>
      </w:r>
    </w:p>
    <w:p w:rsidR="00B65C8F" w:rsidRDefault="00B65C8F">
      <w:pPr>
        <w:pStyle w:val="TOC3"/>
        <w:rPr>
          <w:rFonts w:asciiTheme="minorHAnsi" w:eastAsiaTheme="minorEastAsia"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CD1AC0">
        <w:t>10</w:t>
      </w:r>
      <w:r>
        <w:fldChar w:fldCharType="end"/>
      </w:r>
    </w:p>
    <w:p w:rsidR="00B65C8F" w:rsidRDefault="00B65C8F">
      <w:pPr>
        <w:pStyle w:val="TOC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CD1AC0">
        <w:t>10</w:t>
      </w:r>
      <w:r>
        <w:fldChar w:fldCharType="end"/>
      </w:r>
    </w:p>
    <w:p w:rsidR="00B65C8F" w:rsidRDefault="00B65C8F">
      <w:pPr>
        <w:pStyle w:val="TOC4"/>
        <w:rPr>
          <w:rFonts w:asciiTheme="minorHAnsi" w:eastAsiaTheme="minorEastAsia"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CD1AC0">
        <w:t>10</w:t>
      </w:r>
      <w:r>
        <w:fldChar w:fldCharType="end"/>
      </w:r>
    </w:p>
    <w:p w:rsidR="00B65C8F" w:rsidRDefault="00B65C8F">
      <w:pPr>
        <w:pStyle w:val="TOC4"/>
        <w:rPr>
          <w:rFonts w:asciiTheme="minorHAnsi" w:eastAsiaTheme="minorEastAsia"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CD1AC0">
        <w:t>10</w:t>
      </w:r>
      <w:r>
        <w:fldChar w:fldCharType="end"/>
      </w:r>
    </w:p>
    <w:p w:rsidR="00B65C8F" w:rsidRDefault="00B65C8F">
      <w:pPr>
        <w:pStyle w:val="TOC5"/>
        <w:rPr>
          <w:rFonts w:asciiTheme="minorHAnsi" w:eastAsiaTheme="minorEastAsia"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CD1AC0">
        <w:t>11</w:t>
      </w:r>
      <w:r>
        <w:fldChar w:fldCharType="end"/>
      </w:r>
    </w:p>
    <w:p w:rsidR="00B65C8F" w:rsidRDefault="00B65C8F">
      <w:pPr>
        <w:pStyle w:val="TOC5"/>
        <w:rPr>
          <w:rFonts w:asciiTheme="minorHAnsi" w:eastAsiaTheme="minorEastAsia"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CD1AC0">
        <w:t>11</w:t>
      </w:r>
      <w:r>
        <w:fldChar w:fldCharType="end"/>
      </w:r>
    </w:p>
    <w:p w:rsidR="00B65C8F" w:rsidRDefault="00B65C8F">
      <w:pPr>
        <w:pStyle w:val="TOC2"/>
        <w:rPr>
          <w:rFonts w:asciiTheme="minorHAnsi" w:eastAsiaTheme="minorEastAsia"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CD1AC0">
        <w:t>12</w:t>
      </w:r>
      <w:r>
        <w:fldChar w:fldCharType="end"/>
      </w:r>
    </w:p>
    <w:p w:rsidR="00B65C8F" w:rsidRDefault="00B65C8F">
      <w:pPr>
        <w:pStyle w:val="TOC3"/>
        <w:rPr>
          <w:rFonts w:asciiTheme="minorHAnsi" w:eastAsiaTheme="minorEastAsia"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CD1AC0">
        <w:t>12</w:t>
      </w:r>
      <w:r>
        <w:fldChar w:fldCharType="end"/>
      </w:r>
    </w:p>
    <w:p w:rsidR="00B65C8F" w:rsidRDefault="00B65C8F">
      <w:pPr>
        <w:pStyle w:val="TOC3"/>
        <w:rPr>
          <w:rFonts w:asciiTheme="minorHAnsi" w:eastAsiaTheme="minorEastAsia"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CD1AC0">
        <w:t>12</w:t>
      </w:r>
      <w:r>
        <w:fldChar w:fldCharType="end"/>
      </w:r>
    </w:p>
    <w:p w:rsidR="00B65C8F" w:rsidRDefault="00B65C8F">
      <w:pPr>
        <w:pStyle w:val="TOC4"/>
        <w:rPr>
          <w:rFonts w:asciiTheme="minorHAnsi" w:eastAsiaTheme="minorEastAsia"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CD1AC0">
        <w:t>12</w:t>
      </w:r>
      <w:r>
        <w:fldChar w:fldCharType="end"/>
      </w:r>
    </w:p>
    <w:p w:rsidR="00B65C8F" w:rsidRDefault="00B65C8F">
      <w:pPr>
        <w:pStyle w:val="TOC4"/>
        <w:rPr>
          <w:rFonts w:asciiTheme="minorHAnsi" w:eastAsiaTheme="minorEastAsia"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CD1AC0">
        <w:t>13</w:t>
      </w:r>
      <w:r>
        <w:fldChar w:fldCharType="end"/>
      </w:r>
    </w:p>
    <w:p w:rsidR="00B65C8F" w:rsidRDefault="00B65C8F">
      <w:pPr>
        <w:pStyle w:val="TOC2"/>
        <w:rPr>
          <w:rFonts w:asciiTheme="minorHAnsi" w:eastAsiaTheme="minorEastAsia"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CD1AC0">
        <w:t>14</w:t>
      </w:r>
      <w:r>
        <w:fldChar w:fldCharType="end"/>
      </w:r>
    </w:p>
    <w:p w:rsidR="00B65C8F" w:rsidRDefault="00B65C8F">
      <w:pPr>
        <w:pStyle w:val="TOC3"/>
        <w:rPr>
          <w:rFonts w:asciiTheme="minorHAnsi" w:eastAsiaTheme="minorEastAsia"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CD1AC0">
        <w:t>14</w:t>
      </w:r>
      <w:r>
        <w:fldChar w:fldCharType="end"/>
      </w:r>
    </w:p>
    <w:p w:rsidR="00B65C8F" w:rsidRDefault="00B65C8F">
      <w:pPr>
        <w:pStyle w:val="TOC3"/>
        <w:rPr>
          <w:rFonts w:asciiTheme="minorHAnsi" w:eastAsiaTheme="minorEastAsia"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CD1AC0">
        <w:t>14</w:t>
      </w:r>
      <w:r>
        <w:fldChar w:fldCharType="end"/>
      </w:r>
    </w:p>
    <w:p w:rsidR="00B65C8F" w:rsidRDefault="00B65C8F">
      <w:pPr>
        <w:pStyle w:val="TOC4"/>
        <w:rPr>
          <w:rFonts w:asciiTheme="minorHAnsi" w:eastAsiaTheme="minorEastAsia"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CD1AC0">
        <w:t>14</w:t>
      </w:r>
      <w:r>
        <w:fldChar w:fldCharType="end"/>
      </w:r>
    </w:p>
    <w:p w:rsidR="00B65C8F" w:rsidRDefault="00B65C8F">
      <w:pPr>
        <w:pStyle w:val="TOC4"/>
        <w:rPr>
          <w:rFonts w:asciiTheme="minorHAnsi" w:eastAsiaTheme="minorEastAsia"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CD1AC0">
        <w:t>15</w:t>
      </w:r>
      <w:r>
        <w:fldChar w:fldCharType="end"/>
      </w:r>
    </w:p>
    <w:p w:rsidR="00B65C8F" w:rsidRDefault="00B65C8F">
      <w:pPr>
        <w:pStyle w:val="TOC4"/>
        <w:rPr>
          <w:rFonts w:asciiTheme="minorHAnsi" w:eastAsiaTheme="minorEastAsia"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CD1AC0">
        <w:t>15</w:t>
      </w:r>
      <w:r>
        <w:fldChar w:fldCharType="end"/>
      </w:r>
    </w:p>
    <w:p w:rsidR="00B65C8F" w:rsidRDefault="00B65C8F">
      <w:pPr>
        <w:pStyle w:val="TOC4"/>
        <w:rPr>
          <w:rFonts w:asciiTheme="minorHAnsi" w:eastAsiaTheme="minorEastAsia"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CD1AC0">
        <w:t>17</w:t>
      </w:r>
      <w:r>
        <w:fldChar w:fldCharType="end"/>
      </w:r>
    </w:p>
    <w:p w:rsidR="00B65C8F" w:rsidRDefault="00B65C8F">
      <w:pPr>
        <w:pStyle w:val="TOC4"/>
        <w:rPr>
          <w:rFonts w:asciiTheme="minorHAnsi" w:eastAsiaTheme="minorEastAsia"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CD1AC0">
        <w:t>18</w:t>
      </w:r>
      <w:r>
        <w:fldChar w:fldCharType="end"/>
      </w:r>
    </w:p>
    <w:p w:rsidR="00B65C8F" w:rsidRDefault="00B65C8F">
      <w:pPr>
        <w:pStyle w:val="TOC3"/>
        <w:rPr>
          <w:rFonts w:asciiTheme="minorHAnsi" w:eastAsiaTheme="minorEastAsia"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CD1AC0">
        <w:t>19</w:t>
      </w:r>
      <w:r>
        <w:fldChar w:fldCharType="end"/>
      </w:r>
    </w:p>
    <w:p w:rsidR="00B65C8F" w:rsidRDefault="00B65C8F">
      <w:pPr>
        <w:pStyle w:val="TOC2"/>
        <w:rPr>
          <w:rFonts w:asciiTheme="minorHAnsi" w:eastAsiaTheme="minorEastAsia"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CD1AC0">
        <w:t>19</w:t>
      </w:r>
      <w:r>
        <w:fldChar w:fldCharType="end"/>
      </w:r>
    </w:p>
    <w:p w:rsidR="00B65C8F" w:rsidRDefault="00B65C8F">
      <w:pPr>
        <w:pStyle w:val="TOC3"/>
        <w:rPr>
          <w:rFonts w:asciiTheme="minorHAnsi" w:eastAsiaTheme="minorEastAsia"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CD1AC0">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CD1AC0">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CD1AC0">
        <w:t>21</w:t>
      </w:r>
      <w:r>
        <w:fldChar w:fldCharType="end"/>
      </w:r>
    </w:p>
    <w:p w:rsidR="00B65C8F" w:rsidRDefault="00B65C8F">
      <w:pPr>
        <w:pStyle w:val="TOC2"/>
        <w:rPr>
          <w:rFonts w:asciiTheme="minorHAnsi" w:eastAsiaTheme="minorEastAsia"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CD1AC0">
        <w:t>21</w:t>
      </w:r>
      <w:r>
        <w:fldChar w:fldCharType="end"/>
      </w:r>
    </w:p>
    <w:p w:rsidR="00B65C8F" w:rsidRDefault="00B65C8F">
      <w:pPr>
        <w:pStyle w:val="TOC3"/>
        <w:rPr>
          <w:rFonts w:asciiTheme="minorHAnsi" w:eastAsiaTheme="minorEastAsia"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CD1AC0">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CD1AC0">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CD1AC0">
        <w:t>21</w:t>
      </w:r>
      <w:r>
        <w:fldChar w:fldCharType="end"/>
      </w:r>
    </w:p>
    <w:p w:rsidR="00B65C8F" w:rsidRDefault="00B65C8F">
      <w:pPr>
        <w:pStyle w:val="TOC2"/>
        <w:rPr>
          <w:rFonts w:asciiTheme="minorHAnsi" w:eastAsiaTheme="minorEastAsia"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CD1AC0">
        <w:t>21</w:t>
      </w:r>
      <w:r>
        <w:fldChar w:fldCharType="end"/>
      </w:r>
    </w:p>
    <w:p w:rsidR="00B65C8F" w:rsidRDefault="00B65C8F">
      <w:pPr>
        <w:pStyle w:val="TOC3"/>
        <w:rPr>
          <w:rFonts w:asciiTheme="minorHAnsi" w:eastAsiaTheme="minorEastAsia"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CD1AC0">
        <w:t>21</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CD1AC0">
        <w:t>22</w:t>
      </w:r>
      <w:r>
        <w:fldChar w:fldCharType="end"/>
      </w:r>
    </w:p>
    <w:p w:rsidR="00B65C8F" w:rsidRDefault="00B65C8F">
      <w:pPr>
        <w:pStyle w:val="TOC4"/>
        <w:rPr>
          <w:rFonts w:asciiTheme="minorHAnsi" w:eastAsiaTheme="minorEastAsia"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CD1AC0">
        <w:t>22</w:t>
      </w:r>
      <w:r>
        <w:fldChar w:fldCharType="end"/>
      </w:r>
    </w:p>
    <w:p w:rsidR="00B65C8F" w:rsidRDefault="00B65C8F">
      <w:pPr>
        <w:pStyle w:val="TOC4"/>
        <w:rPr>
          <w:rFonts w:asciiTheme="minorHAnsi" w:eastAsiaTheme="minorEastAsia"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CD1AC0">
        <w:t>22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CD1AC0">
        <w:t>22</w:t>
      </w:r>
      <w:r>
        <w:fldChar w:fldCharType="end"/>
      </w:r>
    </w:p>
    <w:p w:rsidR="00B65C8F" w:rsidRDefault="00B65C8F">
      <w:pPr>
        <w:pStyle w:val="TOC4"/>
        <w:rPr>
          <w:rFonts w:asciiTheme="minorHAnsi" w:eastAsiaTheme="minorEastAsia"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CD1AC0">
        <w:t>22</w:t>
      </w:r>
      <w:r>
        <w:fldChar w:fldCharType="end"/>
      </w:r>
    </w:p>
    <w:p w:rsidR="00B65C8F" w:rsidRDefault="00B65C8F">
      <w:pPr>
        <w:pStyle w:val="TOC4"/>
        <w:rPr>
          <w:rFonts w:asciiTheme="minorHAnsi" w:eastAsiaTheme="minorEastAsia"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CD1AC0">
        <w:t>22</w:t>
      </w:r>
      <w:r>
        <w:fldChar w:fldCharType="end"/>
      </w:r>
    </w:p>
    <w:p w:rsidR="00B65C8F" w:rsidRDefault="00B65C8F">
      <w:pPr>
        <w:pStyle w:val="TOC4"/>
        <w:rPr>
          <w:rFonts w:asciiTheme="minorHAnsi" w:eastAsiaTheme="minorEastAsia"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CD1AC0">
        <w:t>23</w:t>
      </w:r>
      <w:r>
        <w:fldChar w:fldCharType="end"/>
      </w:r>
    </w:p>
    <w:p w:rsidR="00B65C8F" w:rsidRDefault="00B65C8F">
      <w:pPr>
        <w:pStyle w:val="TOC2"/>
        <w:rPr>
          <w:rFonts w:asciiTheme="minorHAnsi" w:eastAsiaTheme="minorEastAsia"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CD1AC0">
        <w:t>23</w:t>
      </w:r>
      <w:r>
        <w:fldChar w:fldCharType="end"/>
      </w:r>
    </w:p>
    <w:p w:rsidR="00B65C8F" w:rsidRDefault="00B65C8F">
      <w:pPr>
        <w:pStyle w:val="TOC1"/>
        <w:rPr>
          <w:rFonts w:asciiTheme="minorHAnsi" w:eastAsiaTheme="minorEastAsia"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CD1AC0">
        <w:t>23</w:t>
      </w:r>
      <w:r>
        <w:fldChar w:fldCharType="end"/>
      </w:r>
    </w:p>
    <w:p w:rsidR="00B65C8F" w:rsidRDefault="00B65C8F">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CD1AC0">
        <w:t>23</w:t>
      </w:r>
      <w:r>
        <w:fldChar w:fldCharType="end"/>
      </w:r>
    </w:p>
    <w:p w:rsidR="00B65C8F" w:rsidRDefault="00B65C8F">
      <w:pPr>
        <w:pStyle w:val="TOC2"/>
        <w:rPr>
          <w:rFonts w:asciiTheme="minorHAnsi" w:eastAsiaTheme="minorEastAsia"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CD1AC0">
        <w:t>23</w:t>
      </w:r>
      <w:r>
        <w:fldChar w:fldCharType="end"/>
      </w:r>
    </w:p>
    <w:p w:rsidR="00B65C8F" w:rsidRDefault="00B65C8F">
      <w:pPr>
        <w:pStyle w:val="TOC1"/>
        <w:rPr>
          <w:rFonts w:asciiTheme="minorHAnsi" w:eastAsiaTheme="minorEastAsia"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CD1AC0">
        <w:t>24</w:t>
      </w:r>
      <w:r>
        <w:fldChar w:fldCharType="end"/>
      </w:r>
    </w:p>
    <w:p w:rsidR="00B65C8F" w:rsidRDefault="00B65C8F">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CD1AC0">
        <w:t>24</w:t>
      </w:r>
      <w:r>
        <w:fldChar w:fldCharType="end"/>
      </w:r>
    </w:p>
    <w:p w:rsidR="00B65C8F" w:rsidRDefault="00B65C8F">
      <w:pPr>
        <w:pStyle w:val="TOC2"/>
        <w:rPr>
          <w:rFonts w:asciiTheme="minorHAnsi" w:eastAsiaTheme="minorEastAsia"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CD1AC0">
        <w:t>24</w:t>
      </w:r>
      <w:r>
        <w:fldChar w:fldCharType="end"/>
      </w:r>
    </w:p>
    <w:p w:rsidR="00B65C8F" w:rsidRDefault="00B65C8F">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CD1AC0">
        <w:t>24</w:t>
      </w:r>
      <w:r>
        <w:fldChar w:fldCharType="end"/>
      </w:r>
    </w:p>
    <w:p w:rsidR="00B65C8F" w:rsidRDefault="00B65C8F">
      <w:pPr>
        <w:pStyle w:val="TOC3"/>
        <w:rPr>
          <w:rFonts w:asciiTheme="minorHAnsi" w:eastAsiaTheme="minorEastAsia"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CD1AC0">
        <w:t>25</w:t>
      </w:r>
      <w:r>
        <w:fldChar w:fldCharType="end"/>
      </w:r>
    </w:p>
    <w:p w:rsidR="00B65C8F" w:rsidRDefault="00B65C8F">
      <w:pPr>
        <w:pStyle w:val="TOC3"/>
        <w:rPr>
          <w:rFonts w:asciiTheme="minorHAnsi" w:eastAsiaTheme="minorEastAsia"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CD1AC0">
        <w:t>25</w:t>
      </w:r>
      <w:r>
        <w:fldChar w:fldCharType="end"/>
      </w:r>
    </w:p>
    <w:p w:rsidR="00B65C8F" w:rsidRDefault="00B65C8F">
      <w:pPr>
        <w:pStyle w:val="TOC2"/>
        <w:rPr>
          <w:rFonts w:asciiTheme="minorHAnsi" w:eastAsiaTheme="minorEastAsia"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CD1AC0">
        <w:t>26</w:t>
      </w:r>
      <w:r>
        <w:fldChar w:fldCharType="end"/>
      </w:r>
    </w:p>
    <w:p w:rsidR="00B65C8F" w:rsidRDefault="00B65C8F">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CD1AC0">
        <w:t>26</w:t>
      </w:r>
      <w:r>
        <w:fldChar w:fldCharType="end"/>
      </w:r>
    </w:p>
    <w:p w:rsidR="00B65C8F" w:rsidRDefault="00B65C8F">
      <w:pPr>
        <w:pStyle w:val="TOC3"/>
        <w:rPr>
          <w:rFonts w:asciiTheme="minorHAnsi" w:eastAsiaTheme="minorEastAsia"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CD1AC0">
        <w:t>26</w:t>
      </w:r>
      <w:r>
        <w:fldChar w:fldCharType="end"/>
      </w:r>
    </w:p>
    <w:p w:rsidR="00B65C8F" w:rsidRDefault="00B65C8F">
      <w:pPr>
        <w:pStyle w:val="TOC3"/>
        <w:rPr>
          <w:rFonts w:asciiTheme="minorHAnsi" w:eastAsiaTheme="minorEastAsia"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CD1AC0">
        <w:t>26</w:t>
      </w:r>
      <w:r>
        <w:fldChar w:fldCharType="end"/>
      </w:r>
    </w:p>
    <w:p w:rsidR="00B65C8F" w:rsidRDefault="00B65C8F">
      <w:pPr>
        <w:pStyle w:val="TOC4"/>
        <w:rPr>
          <w:rFonts w:asciiTheme="minorHAnsi" w:eastAsiaTheme="minorEastAsia"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CD1AC0">
        <w:t>26</w:t>
      </w:r>
      <w:r>
        <w:fldChar w:fldCharType="end"/>
      </w:r>
    </w:p>
    <w:p w:rsidR="00B65C8F" w:rsidRDefault="00B65C8F">
      <w:pPr>
        <w:pStyle w:val="TOC8"/>
        <w:rPr>
          <w:rFonts w:asciiTheme="minorHAnsi" w:eastAsiaTheme="minorEastAsia"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CD1AC0">
        <w:t>28</w:t>
      </w:r>
      <w:r>
        <w:fldChar w:fldCharType="end"/>
      </w:r>
    </w:p>
    <w:p w:rsidR="00B65C8F" w:rsidRDefault="00B65C8F">
      <w:pPr>
        <w:pStyle w:val="TOC1"/>
        <w:rPr>
          <w:rFonts w:asciiTheme="minorHAnsi" w:eastAsiaTheme="minorEastAsia"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CD1AC0">
        <w:t>28</w:t>
      </w:r>
      <w:r>
        <w:fldChar w:fldCharType="end"/>
      </w:r>
    </w:p>
    <w:p w:rsidR="00B65C8F" w:rsidRDefault="00B65C8F">
      <w:pPr>
        <w:pStyle w:val="TOC1"/>
        <w:rPr>
          <w:rFonts w:asciiTheme="minorHAnsi" w:eastAsiaTheme="minorEastAsia"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CD1AC0">
        <w:t>29</w:t>
      </w:r>
      <w:r>
        <w:fldChar w:fldCharType="end"/>
      </w:r>
    </w:p>
    <w:p w:rsidR="00B65C8F" w:rsidRDefault="00B65C8F">
      <w:pPr>
        <w:pStyle w:val="TOC1"/>
        <w:rPr>
          <w:rFonts w:asciiTheme="minorHAnsi" w:eastAsiaTheme="minorEastAsia"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CD1AC0">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CD1AC0">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CD1AC0">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CD1AC0">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CD1AC0">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CD1AC0">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CD1AC0">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CD1AC0">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CD1AC0">
        <w:t>31</w:t>
      </w:r>
      <w:r>
        <w:fldChar w:fldCharType="end"/>
      </w:r>
    </w:p>
    <w:p w:rsidR="00B65C8F" w:rsidRDefault="00B65C8F">
      <w:pPr>
        <w:pStyle w:val="TOC2"/>
        <w:rPr>
          <w:rFonts w:asciiTheme="minorHAnsi" w:eastAsiaTheme="minorEastAsia"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CD1AC0">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CD1AC0">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CD1AC0">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CD1AC0">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CD1AC0">
        <w:t>34</w:t>
      </w:r>
      <w:r>
        <w:fldChar w:fldCharType="end"/>
      </w:r>
    </w:p>
    <w:p w:rsidR="00B65C8F" w:rsidRDefault="00B65C8F">
      <w:pPr>
        <w:pStyle w:val="TOC1"/>
        <w:rPr>
          <w:rFonts w:asciiTheme="minorHAnsi" w:eastAsiaTheme="minorEastAsia"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CD1AC0">
        <w:t>34</w:t>
      </w:r>
      <w:r>
        <w:fldChar w:fldCharType="end"/>
      </w:r>
    </w:p>
    <w:p w:rsidR="00B65C8F" w:rsidRDefault="00B65C8F">
      <w:pPr>
        <w:pStyle w:val="TOC1"/>
        <w:rPr>
          <w:rFonts w:asciiTheme="minorHAnsi" w:eastAsiaTheme="minorEastAsia" w:hAnsiTheme="minorHAnsi" w:cstheme="minorBidi"/>
          <w:szCs w:val="22"/>
          <w:lang w:val="en-US"/>
        </w:rPr>
      </w:pPr>
      <w:r>
        <w:t>History</w:t>
      </w:r>
      <w:r>
        <w:tab/>
      </w:r>
      <w:r>
        <w:fldChar w:fldCharType="begin"/>
      </w:r>
      <w:r>
        <w:instrText xml:space="preserve"> PAGEREF _Toc459720463 \h </w:instrText>
      </w:r>
      <w:r>
        <w:fldChar w:fldCharType="separate"/>
      </w:r>
      <w:r w:rsidR="00CD1AC0">
        <w:t>36</w:t>
      </w:r>
      <w:r>
        <w:fldChar w:fldCharType="end"/>
      </w:r>
    </w:p>
    <w:p w:rsidR="00BB6418" w:rsidRPr="00816B15" w:rsidRDefault="007352B8" w:rsidP="00F3589F">
      <w:r>
        <w:fldChar w:fldCharType="end"/>
      </w:r>
    </w:p>
    <w:p w:rsidR="002A68AA" w:rsidRDefault="00BB6418" w:rsidP="00EF60CB">
      <w:pPr>
        <w:pStyle w:val="Heading1"/>
      </w:pPr>
      <w:r w:rsidRPr="00816B15">
        <w:rPr>
          <w:szCs w:val="36"/>
        </w:rPr>
        <w:br w:type="page"/>
      </w:r>
      <w:bookmarkStart w:id="4" w:name="_Toc442356845"/>
      <w:bookmarkStart w:id="5" w:name="_Toc447189904"/>
      <w:bookmarkStart w:id="6" w:name="_Toc459720376"/>
      <w:r w:rsidR="00D924FE" w:rsidRPr="001A673A">
        <w:t>1</w:t>
      </w:r>
      <w:r w:rsidR="00D924FE" w:rsidRPr="001A673A">
        <w:tab/>
      </w:r>
      <w:r w:rsidR="001A673A">
        <w:tab/>
      </w:r>
      <w:r w:rsidR="00974534" w:rsidRPr="00816B15">
        <w:t>Scope</w:t>
      </w:r>
      <w:bookmarkEnd w:id="4"/>
      <w:bookmarkEnd w:id="5"/>
      <w:bookmarkEnd w:id="6"/>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&lt;contentInstance&gt; resources.</w:t>
      </w:r>
    </w:p>
    <w:p w:rsidR="00974534" w:rsidRPr="00816B15" w:rsidRDefault="00974534" w:rsidP="00974534">
      <w:pPr>
        <w:pStyle w:val="Heading1"/>
      </w:pPr>
      <w:bookmarkStart w:id="7" w:name="_Toc442356846"/>
      <w:bookmarkStart w:id="8" w:name="_Toc447189905"/>
      <w:bookmarkStart w:id="9" w:name="_Toc459720377"/>
      <w:r w:rsidRPr="00816B15">
        <w:t>2</w:t>
      </w:r>
      <w:r w:rsidRPr="00816B15">
        <w:tab/>
        <w:t>References</w:t>
      </w:r>
      <w:bookmarkEnd w:id="7"/>
      <w:bookmarkEnd w:id="8"/>
      <w:bookmarkEnd w:id="9"/>
    </w:p>
    <w:p w:rsidR="00974534" w:rsidRPr="00816B15" w:rsidRDefault="00974534" w:rsidP="00974534">
      <w:pPr>
        <w:pStyle w:val="Heading2"/>
      </w:pPr>
      <w:bookmarkStart w:id="10" w:name="_Toc442356847"/>
      <w:bookmarkStart w:id="11" w:name="_Toc447189906"/>
      <w:bookmarkStart w:id="12" w:name="_Toc459720378"/>
      <w:r w:rsidRPr="00816B15">
        <w:t>2.1</w:t>
      </w:r>
      <w:r w:rsidRPr="00816B15">
        <w:tab/>
        <w:t>Normative references</w:t>
      </w:r>
      <w:bookmarkEnd w:id="10"/>
      <w:bookmarkEnd w:id="11"/>
      <w:bookmarkEnd w:id="12"/>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CD1AC0">
          <w:rPr>
            <w:noProof/>
          </w:rPr>
          <w:t>1</w:t>
        </w:r>
      </w:fldSimple>
      <w:r w:rsidRPr="00816B15">
        <w:t>]</w:t>
      </w:r>
      <w:r w:rsidRPr="00816B15">
        <w:tab/>
        <w:t xml:space="preserve">oneM2M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CD1AC0">
          <w:rPr>
            <w:noProof/>
          </w:rPr>
          <w:t>2</w:t>
        </w:r>
      </w:fldSimple>
      <w:r w:rsidRPr="00816B15">
        <w:t>]</w:t>
      </w:r>
      <w:r w:rsidRPr="00816B15">
        <w:tab/>
        <w:t xml:space="preserve">oneM2M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CD1AC0">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CD1AC0">
          <w:rPr>
            <w:noProof/>
          </w:rPr>
          <w:t>4</w:t>
        </w:r>
      </w:fldSimple>
      <w:r w:rsidRPr="00816B15">
        <w:t>]</w:t>
      </w:r>
      <w:r w:rsidRPr="00816B15">
        <w:tab/>
      </w:r>
      <w:r w:rsidR="00532EE4" w:rsidRPr="00816B15">
        <w:t xml:space="preserve">oneM2M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Heading2"/>
        <w:keepNext w:val="0"/>
      </w:pPr>
      <w:bookmarkStart w:id="13" w:name="_Toc442356848"/>
      <w:bookmarkStart w:id="14" w:name="_Toc447189907"/>
      <w:bookmarkStart w:id="15" w:name="_Toc459720379"/>
      <w:r w:rsidRPr="00816B15">
        <w:t>2.2</w:t>
      </w:r>
      <w:r w:rsidRPr="00816B15">
        <w:tab/>
        <w:t>Informative references</w:t>
      </w:r>
      <w:bookmarkEnd w:id="13"/>
      <w:bookmarkEnd w:id="14"/>
      <w:bookmarkEnd w:id="15"/>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(CoAP)"</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Heading1"/>
      </w:pPr>
      <w:bookmarkStart w:id="16" w:name="_Toc442356849"/>
      <w:bookmarkStart w:id="17" w:name="_Toc447189908"/>
      <w:bookmarkStart w:id="18" w:name="_Toc459720380"/>
      <w:r w:rsidRPr="00816B15">
        <w:t>3</w:t>
      </w:r>
      <w:r w:rsidRPr="00816B15">
        <w:tab/>
        <w:t>Definitions</w:t>
      </w:r>
      <w:r w:rsidR="003869C1" w:rsidRPr="00816B15">
        <w:t xml:space="preserve"> and</w:t>
      </w:r>
      <w:r w:rsidRPr="00816B15">
        <w:t xml:space="preserve"> abbreviations</w:t>
      </w:r>
      <w:bookmarkEnd w:id="16"/>
      <w:bookmarkEnd w:id="17"/>
      <w:bookmarkEnd w:id="18"/>
    </w:p>
    <w:p w:rsidR="00974534" w:rsidRPr="00816B15" w:rsidRDefault="00974534" w:rsidP="00974534">
      <w:pPr>
        <w:pStyle w:val="Heading2"/>
      </w:pPr>
      <w:bookmarkStart w:id="19" w:name="_Toc442356850"/>
      <w:bookmarkStart w:id="20" w:name="_Toc447189909"/>
      <w:bookmarkStart w:id="21" w:name="_Toc459720381"/>
      <w:r w:rsidRPr="00816B15">
        <w:t>3.1</w:t>
      </w:r>
      <w:r w:rsidRPr="00816B15">
        <w:tab/>
        <w:t>Definitions</w:t>
      </w:r>
      <w:bookmarkEnd w:id="19"/>
      <w:bookmarkEnd w:id="20"/>
      <w:bookmarkEnd w:id="21"/>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Heading2"/>
      </w:pPr>
      <w:bookmarkStart w:id="22" w:name="_Toc442356851"/>
      <w:bookmarkStart w:id="23" w:name="_Toc447189910"/>
      <w:bookmarkStart w:id="24" w:name="_Toc459720382"/>
      <w:r w:rsidRPr="00816B15">
        <w:t>3.2</w:t>
      </w:r>
      <w:r w:rsidR="00974534" w:rsidRPr="00816B15">
        <w:tab/>
        <w:t>Abbreviations</w:t>
      </w:r>
      <w:bookmarkEnd w:id="22"/>
      <w:bookmarkEnd w:id="23"/>
      <w:bookmarkEnd w:id="24"/>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Heading1"/>
      </w:pPr>
      <w:bookmarkStart w:id="25" w:name="_Toc447189911"/>
      <w:bookmarkStart w:id="26" w:name="_Toc459720383"/>
      <w:bookmarkStart w:id="27" w:name="_Toc442356852"/>
      <w:r w:rsidRPr="00816B15">
        <w:t>4</w:t>
      </w:r>
      <w:r w:rsidRPr="00816B15">
        <w:tab/>
        <w:t>Conventions</w:t>
      </w:r>
      <w:bookmarkEnd w:id="25"/>
      <w:bookmarkEnd w:id="26"/>
      <w:r w:rsidRPr="00816B15">
        <w:t xml:space="preserve"> </w:t>
      </w:r>
      <w:bookmarkEnd w:id="27"/>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Heading1"/>
      </w:pPr>
      <w:bookmarkStart w:id="28" w:name="_Toc442356853"/>
      <w:bookmarkStart w:id="29" w:name="_Toc447189912"/>
      <w:bookmarkStart w:id="30" w:name="_Toc459720384"/>
      <w:r w:rsidRPr="00816B15">
        <w:t>5</w:t>
      </w:r>
      <w:r w:rsidRPr="00816B15">
        <w:tab/>
      </w:r>
      <w:r w:rsidR="00206798" w:rsidRPr="00816B15">
        <w:t>Architecture</w:t>
      </w:r>
      <w:r w:rsidR="003D3BDD" w:rsidRPr="00816B15">
        <w:t xml:space="preserve"> Model</w:t>
      </w:r>
      <w:bookmarkEnd w:id="28"/>
      <w:bookmarkEnd w:id="29"/>
      <w:bookmarkEnd w:id="30"/>
    </w:p>
    <w:p w:rsidR="001F6E1A" w:rsidRPr="00816B15" w:rsidRDefault="001F6E1A" w:rsidP="001F6E1A">
      <w:pPr>
        <w:pStyle w:val="Heading2"/>
      </w:pPr>
      <w:bookmarkStart w:id="31" w:name="_Toc442356854"/>
      <w:bookmarkStart w:id="32" w:name="_Toc447189913"/>
      <w:bookmarkStart w:id="33" w:name="_Toc459720385"/>
      <w:r w:rsidRPr="00816B15">
        <w:t>5.1</w:t>
      </w:r>
      <w:r w:rsidRPr="00816B15">
        <w:tab/>
        <w:t>Introduction</w:t>
      </w:r>
      <w:bookmarkEnd w:id="31"/>
      <w:bookmarkEnd w:id="32"/>
      <w:bookmarkEnd w:id="33"/>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eastAsia="en-GB"/>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w14:anchorId="1AEE4028"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proofErr w:type="spellStart"/>
                        <w:r>
                          <w:rPr>
                            <w:rFonts w:ascii="Calibri" w:hAnsi="Calibri" w:cs="Calibri"/>
                            <w:color w:val="000000"/>
                            <w:sz w:val="16"/>
                            <w:szCs w:val="16"/>
                            <w:lang w:val="fr-FR"/>
                          </w:rPr>
                          <w:t>Hybrid</w:t>
                        </w:r>
                        <w:proofErr w:type="spellEnd"/>
                        <w:r>
                          <w:rPr>
                            <w:rFonts w:ascii="Calibri" w:hAnsi="Calibri" w:cs="Calibri"/>
                            <w:color w:val="000000"/>
                            <w:sz w:val="16"/>
                            <w:szCs w:val="16"/>
                            <w:lang w:val="fr-FR"/>
                          </w:rPr>
                          <w:t xml:space="preserve">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315102"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4" w:name="_Ref410374906"/>
      <w:r w:rsidRPr="00816B15">
        <w:t>Figure 5.1-1</w:t>
      </w:r>
      <w:bookmarkEnd w:id="34"/>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CD1AC0"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Heading2"/>
      </w:pPr>
      <w:bookmarkStart w:id="35" w:name="_Toc442356855"/>
      <w:bookmarkStart w:id="36" w:name="_Toc447189914"/>
      <w:bookmarkStart w:id="37" w:name="_Toc459720386"/>
      <w:r w:rsidRPr="00816B15">
        <w:t>5.2</w:t>
      </w:r>
      <w:r w:rsidRPr="00816B15">
        <w:tab/>
        <w:t>Reference Model</w:t>
      </w:r>
      <w:bookmarkEnd w:id="35"/>
      <w:bookmarkEnd w:id="36"/>
      <w:bookmarkEnd w:id="37"/>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eastAsia="en-GB"/>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02E17967"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Heading2"/>
      </w:pPr>
      <w:bookmarkStart w:id="38" w:name="_Toc442356856"/>
      <w:bookmarkStart w:id="39" w:name="_Toc447189915"/>
      <w:bookmarkStart w:id="40" w:name="_Toc459720387"/>
      <w:r w:rsidRPr="00816B15">
        <w:t>5.3</w:t>
      </w:r>
      <w:r w:rsidRPr="00816B15">
        <w:tab/>
        <w:t xml:space="preserve">Types of </w:t>
      </w:r>
      <w:r w:rsidR="00B1416C" w:rsidRPr="00816B15">
        <w:t>Interworking</w:t>
      </w:r>
      <w:bookmarkEnd w:id="38"/>
      <w:bookmarkEnd w:id="39"/>
      <w:bookmarkEnd w:id="40"/>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3" o:title=""/>
          </v:shape>
          <o:OLEObject Type="Embed" ProgID="Visio.Drawing.11" ShapeID="_x0000_i1025" DrawAspect="Content" ObjectID="_1533642551" r:id="rId14"/>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Mca reference points for use by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pt" o:ole="">
            <v:imagedata r:id="rId15" o:title=""/>
          </v:shape>
          <o:OLEObject Type="Embed" ProgID="Visio.Drawing.11" ShapeID="_x0000_i1026" DrawAspect="Content" ObjectID="_1533642552" r:id="rId16"/>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Mca reference for use by other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Heading2"/>
      </w:pPr>
      <w:bookmarkStart w:id="41" w:name="_Toc442356857"/>
      <w:bookmarkStart w:id="42" w:name="_Toc447189916"/>
      <w:bookmarkStart w:id="43" w:name="_Toc459720388"/>
      <w:r w:rsidRPr="000301D8">
        <w:t>5.4</w:t>
      </w:r>
      <w:r w:rsidRPr="000301D8">
        <w:tab/>
        <w:t>Composition of the Interworking Proxy Entity</w:t>
      </w:r>
      <w:bookmarkEnd w:id="41"/>
      <w:bookmarkEnd w:id="42"/>
      <w:bookmarkEnd w:id="43"/>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75pt;height:420.75pt" o:ole="">
            <v:imagedata r:id="rId17" o:title=""/>
          </v:shape>
          <o:OLEObject Type="Embed" ProgID="Visio.Drawing.11" ShapeID="_x0000_i1027" DrawAspect="Content" ObjectID="_1533642553" r:id="rId18"/>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Heading1"/>
      </w:pPr>
      <w:bookmarkStart w:id="44" w:name="_Toc442356858"/>
      <w:bookmarkStart w:id="45" w:name="_Toc447189917"/>
      <w:bookmarkStart w:id="46" w:name="_Toc459720389"/>
      <w:r w:rsidRPr="000301D8">
        <w:t>6</w:t>
      </w:r>
      <w:r w:rsidRPr="000301D8">
        <w:tab/>
        <w:t>Architecture</w:t>
      </w:r>
      <w:r w:rsidR="003D3BDD" w:rsidRPr="000301D8">
        <w:t xml:space="preserve"> Aspects</w:t>
      </w:r>
      <w:bookmarkEnd w:id="44"/>
      <w:bookmarkEnd w:id="45"/>
      <w:bookmarkEnd w:id="46"/>
    </w:p>
    <w:p w:rsidR="001F6E1A" w:rsidRPr="000301D8" w:rsidRDefault="001F6E1A" w:rsidP="003869C1">
      <w:pPr>
        <w:pStyle w:val="Heading2"/>
      </w:pPr>
      <w:bookmarkStart w:id="47" w:name="_Toc442356859"/>
      <w:bookmarkStart w:id="48" w:name="_Toc447189918"/>
      <w:bookmarkStart w:id="49" w:name="_Toc459720390"/>
      <w:r w:rsidRPr="000301D8">
        <w:t>6.1</w:t>
      </w:r>
      <w:r w:rsidRPr="000301D8">
        <w:tab/>
        <w:t>Introduction</w:t>
      </w:r>
      <w:bookmarkEnd w:id="47"/>
      <w:bookmarkEnd w:id="48"/>
      <w:bookmarkEnd w:id="49"/>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t>LWM2M Object Security (Device Management and Service Enablement).</w:t>
      </w:r>
    </w:p>
    <w:p w:rsidR="001F6E1A" w:rsidRPr="00816B15" w:rsidRDefault="001F6E1A" w:rsidP="001F6E1A">
      <w:pPr>
        <w:pStyle w:val="Heading2"/>
      </w:pPr>
      <w:bookmarkStart w:id="50" w:name="_Toc442356860"/>
      <w:bookmarkStart w:id="51" w:name="_Toc447189919"/>
      <w:bookmarkStart w:id="52" w:name="_Toc459720391"/>
      <w:r w:rsidRPr="00816B15">
        <w:t>6.2</w:t>
      </w:r>
      <w:r w:rsidRPr="00816B15">
        <w:tab/>
        <w:t>LWM2M Device and Endpoint Lifecycle</w:t>
      </w:r>
      <w:bookmarkEnd w:id="50"/>
      <w:bookmarkEnd w:id="51"/>
      <w:bookmarkEnd w:id="52"/>
    </w:p>
    <w:p w:rsidR="001F6E1A" w:rsidRPr="00816B15" w:rsidRDefault="001F6E1A" w:rsidP="001F6E1A">
      <w:pPr>
        <w:pStyle w:val="Heading3"/>
      </w:pPr>
      <w:bookmarkStart w:id="53" w:name="_Toc442356861"/>
      <w:bookmarkStart w:id="54" w:name="_Toc447189920"/>
      <w:bookmarkStart w:id="55" w:name="_Toc459720392"/>
      <w:r w:rsidRPr="00816B15">
        <w:t>6.2.1</w:t>
      </w:r>
      <w:r w:rsidRPr="00816B15">
        <w:tab/>
        <w:t>Introduction</w:t>
      </w:r>
      <w:bookmarkEnd w:id="53"/>
      <w:bookmarkEnd w:id="54"/>
      <w:bookmarkEnd w:id="55"/>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Heading3"/>
      </w:pPr>
      <w:bookmarkStart w:id="56" w:name="_Toc442356862"/>
      <w:bookmarkStart w:id="57" w:name="_Toc447189921"/>
      <w:bookmarkStart w:id="58" w:name="_Toc459720393"/>
      <w:r w:rsidRPr="00816B15">
        <w:t>6.2.2</w:t>
      </w:r>
      <w:r w:rsidRPr="00816B15">
        <w:tab/>
        <w:t xml:space="preserve">LWM2M Device and Endpoint Resource </w:t>
      </w:r>
      <w:r w:rsidR="00B1416C" w:rsidRPr="00816B15">
        <w:t>Representation</w:t>
      </w:r>
      <w:bookmarkEnd w:id="56"/>
      <w:bookmarkEnd w:id="57"/>
      <w:bookmarkEnd w:id="58"/>
    </w:p>
    <w:p w:rsidR="00CD0CC5" w:rsidRPr="00816B15" w:rsidRDefault="00CD0CC5" w:rsidP="00CD0CC5">
      <w:pPr>
        <w:pStyle w:val="Heading4"/>
      </w:pPr>
      <w:bookmarkStart w:id="59" w:name="_Toc442356863"/>
      <w:bookmarkStart w:id="60" w:name="_Toc447189922"/>
      <w:bookmarkStart w:id="61" w:name="_Toc459720394"/>
      <w:r w:rsidRPr="00816B15">
        <w:t>6.2.2.1</w:t>
      </w:r>
      <w:r w:rsidRPr="00816B15">
        <w:tab/>
        <w:t>Introduction</w:t>
      </w:r>
      <w:bookmarkEnd w:id="59"/>
      <w:bookmarkEnd w:id="60"/>
      <w:bookmarkEnd w:id="61"/>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Heading4"/>
      </w:pPr>
      <w:bookmarkStart w:id="62" w:name="_Toc442356864"/>
      <w:bookmarkStart w:id="63" w:name="_Toc447189923"/>
      <w:bookmarkStart w:id="64" w:name="_Toc459720395"/>
      <w:r w:rsidRPr="00816B15">
        <w:t>6.2.2.</w:t>
      </w:r>
      <w:r w:rsidR="00CD0CC5" w:rsidRPr="00816B15">
        <w:t>2</w:t>
      </w:r>
      <w:r w:rsidRPr="00816B15">
        <w:tab/>
        <w:t>LWM2M Device and Endpoint Resource Identification</w:t>
      </w:r>
      <w:bookmarkEnd w:id="62"/>
      <w:bookmarkEnd w:id="63"/>
      <w:bookmarkEnd w:id="64"/>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r w:rsidRPr="00816B15">
        <w:rPr>
          <w:i/>
        </w:rPr>
        <w:t xml:space="preserve">resourceName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Heading4"/>
      </w:pPr>
      <w:bookmarkStart w:id="65" w:name="_Toc442356865"/>
      <w:bookmarkStart w:id="66" w:name="_Toc447189924"/>
      <w:bookmarkStart w:id="67" w:name="_Toc459720396"/>
      <w:r w:rsidRPr="000301D8">
        <w:t>6.2.2.</w:t>
      </w:r>
      <w:r w:rsidR="00CD0CC5" w:rsidRPr="000301D8">
        <w:t>3</w:t>
      </w:r>
      <w:r w:rsidRPr="000301D8">
        <w:tab/>
        <w:t>LWM2M Endpoint Lifecycle</w:t>
      </w:r>
      <w:bookmarkEnd w:id="65"/>
      <w:bookmarkEnd w:id="66"/>
      <w:bookmarkEnd w:id="67"/>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
    <w:p w:rsidR="001F6E1A" w:rsidRPr="000301D8" w:rsidRDefault="003869C1" w:rsidP="001B226A">
      <w:pPr>
        <w:pStyle w:val="TH"/>
      </w:pPr>
      <w:r w:rsidRPr="000301D8">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r w:rsidRPr="00727EF0">
              <w:t xml:space="preserve">delete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&lt;AE&gt;: AE-ID, resourceName</w:t>
            </w:r>
          </w:p>
          <w:p w:rsidR="001F6E1A" w:rsidRPr="00727EF0" w:rsidRDefault="001F6E1A" w:rsidP="00E346DE">
            <w:pPr>
              <w:pStyle w:val="TAL"/>
              <w:rPr>
                <w:szCs w:val="21"/>
              </w:rPr>
            </w:pPr>
            <w:r w:rsidRPr="00727EF0">
              <w:rPr>
                <w:szCs w:val="21"/>
              </w:rPr>
              <w:t>&lt;Node&gt;: M2M-Node-ID when the Device only supports one Endpoint; 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&lt;AE&gt;, &lt;Node&gt;: 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r w:rsidR="0059070D">
              <w:t>I</w:t>
            </w:r>
            <w:r w:rsidR="0059070D" w:rsidRPr="0059070D">
              <w:t>wked</w:t>
            </w:r>
            <w:r w:rsidR="0059070D">
              <w:t>-</w:t>
            </w:r>
            <w:r w:rsidR="0059070D" w:rsidRPr="0059070D">
              <w:t>Entity</w:t>
            </w:r>
            <w:r w:rsidR="0059070D">
              <w:t>-</w:t>
            </w:r>
            <w:r w:rsidR="0059070D" w:rsidRPr="0059070D">
              <w:t>Version</w:t>
            </w:r>
            <w:r w:rsidR="00737218" w:rsidRPr="00727EF0">
              <w:t>:</w:t>
            </w:r>
            <w:r w:rsidR="003531B9" w:rsidRPr="00727EF0">
              <w:t>"</w:t>
            </w:r>
            <w:r w:rsidRPr="00727EF0">
              <w:t>appended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Heading5"/>
        <w:rPr>
          <w:highlight w:val="cyan"/>
        </w:rPr>
      </w:pPr>
      <w:bookmarkStart w:id="68" w:name="_Toc442356866"/>
      <w:bookmarkStart w:id="69" w:name="_Toc447189925"/>
      <w:bookmarkStart w:id="70" w:name="_Toc459720397"/>
      <w:r w:rsidRPr="000301D8">
        <w:t>6.2.2.</w:t>
      </w:r>
      <w:r w:rsidR="00CD0CC5" w:rsidRPr="000301D8">
        <w:t>4</w:t>
      </w:r>
      <w:r w:rsidRPr="000301D8">
        <w:tab/>
        <w:t>Configuration of CMDH Policies</w:t>
      </w:r>
      <w:bookmarkEnd w:id="68"/>
      <w:bookmarkEnd w:id="69"/>
      <w:bookmarkEnd w:id="70"/>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Heading5"/>
      </w:pPr>
      <w:bookmarkStart w:id="71" w:name="_Toc442356867"/>
      <w:bookmarkStart w:id="72" w:name="_Toc447189926"/>
      <w:bookmarkStart w:id="73"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1"/>
      <w:bookmarkEnd w:id="72"/>
      <w:bookmarkEnd w:id="73"/>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Heading2"/>
      </w:pPr>
      <w:bookmarkStart w:id="74" w:name="_Toc442356868"/>
      <w:bookmarkStart w:id="75" w:name="_Toc447189927"/>
      <w:bookmarkStart w:id="76" w:name="_Toc459720399"/>
      <w:r w:rsidRPr="00816B15">
        <w:t>6.3</w:t>
      </w:r>
      <w:r w:rsidRPr="00816B15">
        <w:tab/>
        <w:t>LWM2M Object Discovery</w:t>
      </w:r>
      <w:bookmarkEnd w:id="74"/>
      <w:bookmarkEnd w:id="75"/>
      <w:bookmarkEnd w:id="76"/>
    </w:p>
    <w:p w:rsidR="001F6E1A" w:rsidRPr="00816B15" w:rsidRDefault="001F6E1A" w:rsidP="001F6E1A">
      <w:pPr>
        <w:pStyle w:val="Heading3"/>
      </w:pPr>
      <w:bookmarkStart w:id="77" w:name="_Toc442356869"/>
      <w:bookmarkStart w:id="78" w:name="_Toc447189928"/>
      <w:bookmarkStart w:id="79" w:name="_Toc459720400"/>
      <w:r w:rsidRPr="00816B15">
        <w:t>6.3.1</w:t>
      </w:r>
      <w:r w:rsidRPr="00816B15">
        <w:tab/>
        <w:t>Introduction</w:t>
      </w:r>
      <w:bookmarkEnd w:id="77"/>
      <w:bookmarkEnd w:id="78"/>
      <w:bookmarkEnd w:id="79"/>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Heading3"/>
      </w:pPr>
      <w:bookmarkStart w:id="80" w:name="_Toc442356870"/>
      <w:bookmarkStart w:id="81" w:name="_Toc447189929"/>
      <w:bookmarkStart w:id="82" w:name="_Toc459720401"/>
      <w:r w:rsidRPr="00816B15">
        <w:t>6.3.2</w:t>
      </w:r>
      <w:r w:rsidRPr="00816B15">
        <w:tab/>
        <w:t>LWM2M Object Identifier Representation</w:t>
      </w:r>
      <w:bookmarkEnd w:id="80"/>
      <w:bookmarkEnd w:id="81"/>
      <w:bookmarkEnd w:id="82"/>
    </w:p>
    <w:p w:rsidR="00CD0CC5" w:rsidRPr="00816B15" w:rsidRDefault="00CD0CC5" w:rsidP="00CD0CC5">
      <w:pPr>
        <w:pStyle w:val="Heading4"/>
      </w:pPr>
      <w:bookmarkStart w:id="83" w:name="_Toc442356871"/>
      <w:bookmarkStart w:id="84" w:name="_Toc447189930"/>
      <w:bookmarkStart w:id="85" w:name="_Toc459720402"/>
      <w:r w:rsidRPr="00816B15">
        <w:t>6.3.2.1</w:t>
      </w:r>
      <w:r w:rsidRPr="00816B15">
        <w:tab/>
        <w:t>Introduction</w:t>
      </w:r>
      <w:bookmarkEnd w:id="83"/>
      <w:bookmarkEnd w:id="84"/>
      <w:bookmarkEnd w:id="85"/>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CoRE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r w:rsidRPr="00816B15">
        <w:rPr>
          <w:lang w:eastAsia="ko-KR"/>
        </w:rPr>
        <w:t>a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Objects and LWM2M Object Instances Identifiers, optional alternate rootpath,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r>
        <w:t>I</w:t>
      </w:r>
      <w:r w:rsidRPr="0059070D">
        <w:t>wked</w:t>
      </w:r>
      <w:r>
        <w:t>-</w:t>
      </w:r>
      <w:r w:rsidRPr="0059070D">
        <w:t>Entity</w:t>
      </w:r>
      <w:r>
        <w:t>-</w:t>
      </w:r>
      <w:r w:rsidRPr="0059070D">
        <w:t>Type</w:t>
      </w:r>
      <w:r w:rsidRPr="00816B15">
        <w:t>:Resource Type.</w:t>
      </w:r>
    </w:p>
    <w:p w:rsidR="00DA32BF" w:rsidRPr="00816B15" w:rsidRDefault="00DA32BF" w:rsidP="00DA32BF">
      <w:pPr>
        <w:pStyle w:val="B1"/>
      </w:pPr>
      <w:r w:rsidRPr="00816B15">
        <w:t>LWM2M</w:t>
      </w:r>
      <w:r>
        <w:t>-</w:t>
      </w:r>
      <w:r w:rsidRPr="00816B15">
        <w:t>P</w:t>
      </w:r>
      <w:r>
        <w:t>A</w:t>
      </w:r>
      <w:r w:rsidRPr="00816B15">
        <w:t>TH:Resource Root Path (for LWM2M default rootpath is "/").</w:t>
      </w:r>
    </w:p>
    <w:p w:rsidR="00DA32BF" w:rsidRPr="00816B15" w:rsidRDefault="00DA32BF" w:rsidP="00DA32BF">
      <w:pPr>
        <w:pStyle w:val="B1"/>
      </w:pPr>
      <w:r>
        <w:t>I</w:t>
      </w:r>
      <w:r w:rsidRPr="0059070D">
        <w:t>wked</w:t>
      </w:r>
      <w:r>
        <w:t>-</w:t>
      </w:r>
      <w:r w:rsidRPr="0059070D">
        <w:t>Entity</w:t>
      </w:r>
      <w:r>
        <w:t>-</w:t>
      </w:r>
      <w:r w:rsidRPr="0059070D">
        <w:t>ID</w:t>
      </w:r>
      <w:r w:rsidRPr="00816B15">
        <w:t>:Resource Path Object Identifier and Instance Identifier.</w:t>
      </w:r>
    </w:p>
    <w:p w:rsidR="00DA32BF" w:rsidRPr="00816B15" w:rsidRDefault="00DA32BF" w:rsidP="00DA32BF">
      <w:pPr>
        <w:pStyle w:val="B1"/>
      </w:pPr>
      <w:r>
        <w:t>I</w:t>
      </w:r>
      <w:r w:rsidRPr="0059070D">
        <w:t>wked</w:t>
      </w:r>
      <w:r>
        <w:t>-</w:t>
      </w:r>
      <w:r w:rsidRPr="0059070D">
        <w:t>Content</w:t>
      </w:r>
      <w:r>
        <w:t>-</w:t>
      </w:r>
      <w:r w:rsidRPr="0059070D">
        <w:t>Type</w:t>
      </w:r>
      <w:r w:rsidRPr="00816B15">
        <w:t>: Supported Content Format (LWM2M default Supported ContentFormat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&lt;/lwm2m&gt;;rt="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Iwked-Entity-ID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t>NOTE:</w:t>
      </w:r>
      <w:r w:rsidRPr="00816B15">
        <w:rPr>
          <w:lang w:eastAsia="ko-KR"/>
        </w:rPr>
        <w:tab/>
        <w:t>LWM2M+JSON is an entry (numerical ID) in the CoAP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r w:rsidR="0057162D" w:rsidRPr="00816B15">
        <w:t xml:space="preserve">CoAP </w:t>
      </w:r>
      <w:r w:rsidRPr="00816B15">
        <w:t xml:space="preserve">Resource Type may also be used as the semantic ontology of the &lt;container&gt; resource by inserting this value in the ontologyRef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r w:rsidRPr="00816B15">
        <w:rPr>
          <w:i/>
        </w:rPr>
        <w:t xml:space="preserve">resourceName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is </w:t>
      </w:r>
      <w:r w:rsidR="003531B9" w:rsidRPr="00816B15">
        <w:t>"</w:t>
      </w:r>
      <w:r w:rsidRPr="00816B15">
        <w:t>/</w:t>
      </w:r>
      <w:r w:rsidR="003531B9" w:rsidRPr="00816B15">
        <w:t>"</w:t>
      </w:r>
      <w:r w:rsidR="00737218" w:rsidRPr="00816B15">
        <w:t xml:space="preserve"> then</w:t>
      </w:r>
      <w:r w:rsidRPr="00816B15">
        <w:t xml:space="preserve"> the </w:t>
      </w:r>
      <w:r w:rsidRPr="00816B15">
        <w:rPr>
          <w:i/>
        </w:rPr>
        <w:t xml:space="preserve">resourceName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Heading4"/>
      </w:pPr>
      <w:bookmarkStart w:id="86" w:name="_Toc442356872"/>
      <w:bookmarkStart w:id="87" w:name="_Toc447189931"/>
      <w:bookmarkStart w:id="88" w:name="_Toc459720403"/>
      <w:r w:rsidRPr="000301D8">
        <w:t>6.3.2.</w:t>
      </w:r>
      <w:r w:rsidR="00CD0CC5" w:rsidRPr="000301D8">
        <w:t>3</w:t>
      </w:r>
      <w:r w:rsidRPr="000301D8">
        <w:tab/>
        <w:t>LWM2M Object Lifecycle</w:t>
      </w:r>
      <w:bookmarkEnd w:id="86"/>
      <w:bookmarkEnd w:id="87"/>
      <w:bookmarkEnd w:id="88"/>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Heading2"/>
      </w:pPr>
      <w:bookmarkStart w:id="89" w:name="_Toc442356873"/>
      <w:bookmarkStart w:id="90" w:name="_Toc447189932"/>
      <w:bookmarkStart w:id="91" w:name="_Toc459720404"/>
      <w:r w:rsidRPr="000301D8">
        <w:t>6.4</w:t>
      </w:r>
      <w:r w:rsidRPr="000301D8">
        <w:tab/>
      </w:r>
      <w:r w:rsidR="00571E06" w:rsidRPr="000301D8">
        <w:t>LWM2M Object Transport and Interworking</w:t>
      </w:r>
      <w:bookmarkEnd w:id="89"/>
      <w:bookmarkEnd w:id="90"/>
      <w:bookmarkEnd w:id="91"/>
    </w:p>
    <w:p w:rsidR="00571E06" w:rsidRPr="000301D8" w:rsidRDefault="00571E06" w:rsidP="00571E06">
      <w:pPr>
        <w:pStyle w:val="Heading3"/>
      </w:pPr>
      <w:bookmarkStart w:id="92" w:name="_Toc442356874"/>
      <w:bookmarkStart w:id="93" w:name="_Toc447189933"/>
      <w:bookmarkStart w:id="94" w:name="_Toc459720405"/>
      <w:r w:rsidRPr="000301D8">
        <w:t>6.4</w:t>
      </w:r>
      <w:r w:rsidR="00CE5C77" w:rsidRPr="000301D8">
        <w:t>.1</w:t>
      </w:r>
      <w:r w:rsidR="00CE5C77" w:rsidRPr="000301D8">
        <w:tab/>
      </w:r>
      <w:r w:rsidRPr="000301D8">
        <w:t>Introduction</w:t>
      </w:r>
      <w:bookmarkEnd w:id="92"/>
      <w:bookmarkEnd w:id="93"/>
      <w:bookmarkEnd w:id="94"/>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the resourceName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Heading3"/>
      </w:pPr>
      <w:bookmarkStart w:id="95" w:name="_Toc447189934"/>
      <w:bookmarkStart w:id="96" w:name="_Toc459720406"/>
      <w:bookmarkStart w:id="97"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95"/>
      <w:bookmarkEnd w:id="96"/>
      <w:r w:rsidRPr="00816B15">
        <w:t xml:space="preserve"> </w:t>
      </w:r>
      <w:bookmarkEnd w:id="97"/>
    </w:p>
    <w:p w:rsidR="00571E06" w:rsidRPr="00816B15" w:rsidRDefault="00571E06" w:rsidP="00462DD8">
      <w:pPr>
        <w:pStyle w:val="Heading4"/>
      </w:pPr>
      <w:bookmarkStart w:id="98" w:name="_Toc442356876"/>
      <w:bookmarkStart w:id="99" w:name="_Toc447189935"/>
      <w:bookmarkStart w:id="100" w:name="_Toc459720407"/>
      <w:r w:rsidRPr="00816B15">
        <w:t>6.4.2.1</w:t>
      </w:r>
      <w:r w:rsidR="00462DD8" w:rsidRPr="00816B15">
        <w:tab/>
      </w:r>
      <w:r w:rsidRPr="00816B15">
        <w:t>Introduction</w:t>
      </w:r>
      <w:bookmarkEnd w:id="98"/>
      <w:bookmarkEnd w:id="99"/>
      <w:bookmarkEnd w:id="100"/>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Heading4"/>
      </w:pPr>
      <w:bookmarkStart w:id="101" w:name="_Toc442356877"/>
      <w:bookmarkStart w:id="102" w:name="_Toc447189936"/>
      <w:bookmarkStart w:id="103" w:name="_Toc459720408"/>
      <w:r w:rsidRPr="00816B15">
        <w:t>6.4.2.2</w:t>
      </w:r>
      <w:r w:rsidR="00CE5C77" w:rsidRPr="00816B15">
        <w:tab/>
      </w:r>
      <w:r w:rsidRPr="00816B15">
        <w:t>Relevant Interworked Resource Settings</w:t>
      </w:r>
      <w:bookmarkEnd w:id="101"/>
      <w:bookmarkEnd w:id="102"/>
      <w:bookmarkEnd w:id="103"/>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&lt;contentInstance&gt;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accessControlPolicyIDs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maxNrOfInstances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&lt;contentInstance&gt;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rPr>
              <w:t>notificationURI</w:t>
            </w:r>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lang w:eastAsia="ko-KR"/>
              </w:rPr>
              <w:t>eventType</w:t>
            </w:r>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 xml:space="preserve">An attempt to retrieve a &lt;contentInstance&gt; direct-child-resource of a subscribed-to &lt;container&gt; resource is performed while this child is an obsolete resource or the reference used for retrieving this resource is not assigned.This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r w:rsidRPr="00816B15">
              <w:rPr>
                <w:rFonts w:ascii="Arial" w:hAnsi="Arial"/>
                <w:sz w:val="18"/>
                <w:lang w:eastAsia="ko-KR"/>
              </w:rPr>
              <w:t>attributes+child-resources</w:t>
            </w:r>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Heading4"/>
      </w:pPr>
      <w:bookmarkStart w:id="104" w:name="_Toc442356878"/>
      <w:bookmarkStart w:id="105" w:name="_Toc447189937"/>
      <w:bookmarkStart w:id="106" w:name="_Toc459720409"/>
      <w:r w:rsidRPr="00816B15">
        <w:t>6.4.2.3</w:t>
      </w:r>
      <w:r w:rsidR="00CE5C77" w:rsidRPr="00816B15">
        <w:tab/>
      </w:r>
      <w:r w:rsidRPr="00816B15">
        <w:t>oneM2M RETRIEVE Procedure</w:t>
      </w:r>
      <w:bookmarkEnd w:id="104"/>
      <w:bookmarkEnd w:id="105"/>
      <w:bookmarkEnd w:id="106"/>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19" o:title=""/>
          </v:shape>
          <o:OLEObject Type="Embed" ProgID="Visio.Drawing.11" ShapeID="_x0000_i1028" DrawAspect="Content" ObjectID="_1533642554" r:id="rId20"/>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The target of the request is a &lt;container&gt; resource, the ResultContent and FilterCriteria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Request parameter : ResultContent</w:t>
            </w:r>
          </w:p>
        </w:tc>
        <w:tc>
          <w:tcPr>
            <w:tcW w:w="3260" w:type="dxa"/>
            <w:shd w:val="clear" w:color="auto" w:fill="E0E0E0"/>
          </w:tcPr>
          <w:p w:rsidR="0013591F" w:rsidRPr="00727EF0" w:rsidRDefault="0013591F" w:rsidP="0013591F">
            <w:pPr>
              <w:pStyle w:val="TAH"/>
            </w:pPr>
            <w:r w:rsidRPr="00727EF0">
              <w:t>Request parameter : FilterCriteria</w:t>
            </w:r>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r w:rsidRPr="00727EF0">
              <w:rPr>
                <w:szCs w:val="22"/>
              </w:rPr>
              <w:t xml:space="preserve">resourceType = contentInstance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targeted &lt;container&gt; resource of the request : the resourceName</w:t>
      </w:r>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r w:rsidRPr="00816B15">
        <w:t>ResultContent</w:t>
      </w:r>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r w:rsidRPr="00816B15">
        <w:t>ResultContent</w:t>
      </w:r>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r w:rsidRPr="00816B15">
        <w:t>FilterCriteria</w:t>
      </w:r>
      <w:r w:rsidR="003531B9" w:rsidRPr="00816B15">
        <w:t>"</w:t>
      </w:r>
      <w:r w:rsidRPr="00816B15">
        <w:t xml:space="preserve"> is </w:t>
      </w:r>
      <w:r w:rsidR="003531B9" w:rsidRPr="00816B15">
        <w:t>"</w:t>
      </w:r>
      <w:r w:rsidRPr="00816B15">
        <w:t>contentInstance</w:t>
      </w:r>
      <w:r w:rsidR="003531B9" w:rsidRPr="00816B15">
        <w:t>"</w:t>
      </w:r>
      <w:r w:rsidRPr="00816B15">
        <w:t>, the associated &lt;contenInstance&gt;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&lt;contentInstance&gt; resource</w:t>
      </w:r>
      <w:r w:rsidRPr="00816B15" w:rsidDel="00F510E8">
        <w:t xml:space="preserve"> </w:t>
      </w:r>
      <w:r w:rsidRPr="00816B15">
        <w:t>is obsolete or its reference is not assigned,</w:t>
      </w:r>
      <w:r w:rsidR="002B0DC6" w:rsidRPr="00816B15">
        <w:t xml:space="preserve"> </w:t>
      </w:r>
      <w:r w:rsidRPr="00816B15">
        <w:t xml:space="preserve">an event for Retrieval attempt (eventType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 xml:space="preserve">(eventType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&lt;contentInstance&gt;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r w:rsidRPr="00816B15">
        <w:rPr>
          <w:color w:val="000000"/>
          <w:lang w:eastAsia="ko-KR"/>
        </w:rPr>
        <w:t>contentInstance</w:t>
      </w:r>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t xml:space="preserve">The targeted resource/attribute in </w:t>
      </w:r>
      <w:r w:rsidRPr="00816B15">
        <w:rPr>
          <w:b/>
          <w:i/>
        </w:rPr>
        <w:t>To</w:t>
      </w:r>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Heading4"/>
      </w:pPr>
      <w:bookmarkStart w:id="107" w:name="_Toc442356879"/>
      <w:bookmarkStart w:id="108" w:name="_Toc447189938"/>
      <w:bookmarkStart w:id="109" w:name="_Toc459720410"/>
      <w:r w:rsidRPr="00816B15">
        <w:t>6.4.2.4</w:t>
      </w:r>
      <w:r w:rsidRPr="00816B15">
        <w:tab/>
        <w:t>oneM2M CREATE Procedure</w:t>
      </w:r>
      <w:bookmarkEnd w:id="107"/>
      <w:bookmarkEnd w:id="108"/>
      <w:bookmarkEnd w:id="109"/>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1" o:title=""/>
          </v:shape>
          <o:OLEObject Type="Embed" ProgID="Visio.Drawing.11" ShapeID="_x0000_i1029" DrawAspect="Content" ObjectID="_1533642555" r:id="rId22"/>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The target of the request is a &lt;container&gt; resource, the ResourceType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 xml:space="preserve">Request parameter :ResourceType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r w:rsidRPr="00727EF0">
              <w:t>C</w:t>
            </w:r>
            <w:r w:rsidR="00D46A68" w:rsidRPr="00727EF0">
              <w:t xml:space="preserve">ontentInstance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 xml:space="preserve">if there is already an existing &lt;contentInstance&gt;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r w:rsidRPr="00816B15">
        <w:rPr>
          <w:rFonts w:eastAsia="Arial Unicode MS" w:cs="Arial"/>
          <w:szCs w:val="18"/>
        </w:rPr>
        <w:t>maxNrOfInstances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r w:rsidRPr="00816B15">
        <w:rPr>
          <w:rFonts w:eastAsia="Arial Unicode MS"/>
        </w:rPr>
        <w:t>contentInstance</w:t>
      </w:r>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&lt;contentInstance&gt; resource.</w:t>
      </w:r>
    </w:p>
    <w:p w:rsidR="00D46A68" w:rsidRPr="00816B15" w:rsidRDefault="00D46A68" w:rsidP="00C40D14">
      <w:r w:rsidRPr="00816B15">
        <w:t xml:space="preserve">In any case, a notification is sent to the IPE, which subscribed to the parent &lt;container&gt; resource with the eventType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&lt;contentInstance&gt; resource is created, an event for</w:t>
      </w:r>
      <w:r w:rsidR="002B0DC6" w:rsidRPr="00816B15">
        <w:t xml:space="preserve"> </w:t>
      </w:r>
      <w:r w:rsidRPr="00816B15">
        <w:t xml:space="preserve">Child Creation (eventType </w:t>
      </w:r>
      <w:r w:rsidR="003869C1" w:rsidRPr="00816B15">
        <w:t>'</w:t>
      </w:r>
      <w:r w:rsidRPr="00816B15">
        <w:t>C</w:t>
      </w:r>
      <w:r w:rsidR="003869C1" w:rsidRPr="00816B15">
        <w:t>'</w:t>
      </w:r>
      <w:r w:rsidRPr="00816B15">
        <w:t>)</w:t>
      </w:r>
      <w:r w:rsidR="002B0DC6" w:rsidRPr="00816B15">
        <w:t xml:space="preserve"> </w:t>
      </w:r>
      <w:r w:rsidRPr="00816B15">
        <w:t xml:space="preserve"> 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Mca reference point </w:t>
      </w:r>
      <w:r w:rsidR="003D427E">
        <w:t>–</w:t>
      </w:r>
      <w:r w:rsidRPr="00816B15">
        <w:t xml:space="preserve"> get the data from the created</w:t>
      </w:r>
      <w:r w:rsidR="002B0DC6" w:rsidRPr="00816B15">
        <w:t xml:space="preserve"> </w:t>
      </w:r>
      <w:r w:rsidRPr="00816B15">
        <w:t>&lt;contentInstance&gt;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Heading4"/>
      </w:pPr>
      <w:bookmarkStart w:id="110" w:name="_Toc442356880"/>
      <w:bookmarkStart w:id="111" w:name="_Toc447189939"/>
      <w:bookmarkStart w:id="112" w:name="_Toc459720411"/>
      <w:r w:rsidRPr="00816B15">
        <w:t>6.4.2.5</w:t>
      </w:r>
      <w:r w:rsidRPr="00816B15">
        <w:tab/>
        <w:t>oneM2M DELETE Procedure</w:t>
      </w:r>
      <w:bookmarkEnd w:id="110"/>
      <w:bookmarkEnd w:id="111"/>
      <w:bookmarkEnd w:id="112"/>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corformance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5pt;height:147pt" o:ole="">
            <v:imagedata r:id="rId23" o:title=""/>
          </v:shape>
          <o:OLEObject Type="Embed" ProgID="Visio.Drawing.11" ShapeID="_x0000_i1030" DrawAspect="Content" ObjectID="_1533642556" r:id="rId24"/>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 xml:space="preserve">an event (eventType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Mca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Heading3"/>
        <w:rPr>
          <w:rFonts w:eastAsia="Arial Unicode MS"/>
        </w:rPr>
      </w:pPr>
      <w:bookmarkStart w:id="113" w:name="_Toc442356881"/>
      <w:bookmarkStart w:id="114" w:name="_Toc447189940"/>
      <w:bookmarkStart w:id="115" w:name="_Toc459720412"/>
      <w:r w:rsidRPr="00816B15">
        <w:t>6.4.3</w:t>
      </w:r>
      <w:r w:rsidRPr="00816B15">
        <w:tab/>
      </w:r>
      <w:r w:rsidR="00571E06" w:rsidRPr="00816B15">
        <w:t>oneM2M</w:t>
      </w:r>
      <w:r w:rsidR="00571E06" w:rsidRPr="00816B15">
        <w:rPr>
          <w:rFonts w:eastAsia="Arial Unicode MS"/>
        </w:rPr>
        <w:t xml:space="preserve"> Resource Operation Responses</w:t>
      </w:r>
      <w:bookmarkEnd w:id="113"/>
      <w:bookmarkEnd w:id="114"/>
      <w:bookmarkEnd w:id="115"/>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Heading2"/>
      </w:pPr>
      <w:bookmarkStart w:id="116" w:name="_Toc442356882"/>
      <w:bookmarkStart w:id="117" w:name="_Toc447189941"/>
      <w:bookmarkStart w:id="118" w:name="_Toc459720413"/>
      <w:r w:rsidRPr="00816B15">
        <w:t>6.5</w:t>
      </w:r>
      <w:r w:rsidRPr="00816B15">
        <w:tab/>
        <w:t>LWM2M Object Subscription and Notification</w:t>
      </w:r>
      <w:bookmarkEnd w:id="116"/>
      <w:bookmarkEnd w:id="117"/>
      <w:bookmarkEnd w:id="118"/>
    </w:p>
    <w:p w:rsidR="00E542E1" w:rsidRPr="00816B15" w:rsidRDefault="00E542E1" w:rsidP="00E542E1">
      <w:pPr>
        <w:pStyle w:val="Heading3"/>
      </w:pPr>
      <w:bookmarkStart w:id="119" w:name="_Toc442356883"/>
      <w:bookmarkStart w:id="120" w:name="_Toc447189942"/>
      <w:bookmarkStart w:id="121" w:name="_Toc459720414"/>
      <w:r w:rsidRPr="00816B15">
        <w:t>6.5.1</w:t>
      </w:r>
      <w:r w:rsidRPr="00816B15">
        <w:tab/>
        <w:t>Introduction</w:t>
      </w:r>
      <w:bookmarkEnd w:id="119"/>
      <w:bookmarkEnd w:id="120"/>
      <w:bookmarkEnd w:id="121"/>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2" w:name="EDM_Bookmark_"/>
      <w:r w:rsidRPr="00816B15">
        <w:t>Likewise</w:t>
      </w:r>
      <w:bookmarkEnd w:id="122"/>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Heading3"/>
      </w:pPr>
      <w:bookmarkStart w:id="123" w:name="_Toc442356884"/>
      <w:bookmarkStart w:id="124" w:name="_Toc447189943"/>
      <w:bookmarkStart w:id="125" w:name="_Toc459720415"/>
      <w:r w:rsidRPr="00816B15">
        <w:rPr>
          <w:lang w:eastAsia="ko-KR"/>
        </w:rPr>
        <w:t>6</w:t>
      </w:r>
      <w:r w:rsidRPr="00816B15">
        <w:t>.5.2</w:t>
      </w:r>
      <w:r w:rsidRPr="00816B15">
        <w:tab/>
        <w:t>LWM2M Subscription Procedure</w:t>
      </w:r>
      <w:bookmarkEnd w:id="123"/>
      <w:bookmarkEnd w:id="124"/>
      <w:bookmarkEnd w:id="125"/>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r w:rsidRPr="00727EF0">
              <w:rPr>
                <w:rFonts w:eastAsia="Arial Unicode MS"/>
                <w:i/>
              </w:rPr>
              <w:t>accessControlPolicyIDs</w:t>
            </w:r>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 xml:space="preserve">Link a &lt;accessControlPolicy&gt; resource with the privileges: </w:t>
            </w:r>
          </w:p>
          <w:p w:rsidR="004E5214" w:rsidRPr="00727EF0" w:rsidRDefault="004E5214" w:rsidP="00EA3B6A">
            <w:pPr>
              <w:pStyle w:val="TAL"/>
              <w:rPr>
                <w:rFonts w:eastAsia="Arial Unicode MS"/>
              </w:rPr>
            </w:pPr>
            <w:r w:rsidRPr="00727EF0">
              <w:rPr>
                <w:rFonts w:eastAsia="Arial Unicode MS"/>
              </w:rPr>
              <w:t>accessControlOriginator originatorID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r w:rsidRPr="00727EF0">
              <w:rPr>
                <w:rFonts w:eastAsia="Arial Unicode MS"/>
              </w:rPr>
              <w:t>accessControlOperations: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r w:rsidRPr="00727EF0">
              <w:rPr>
                <w:i/>
                <w:lang w:eastAsia="ko-KR"/>
              </w:rPr>
              <w:t>pendingNotification</w:t>
            </w:r>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"sendLatest"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r w:rsidRPr="00727EF0">
              <w:rPr>
                <w:rFonts w:eastAsia="Arial Unicode MS"/>
                <w:i/>
                <w:lang w:eastAsia="zh-CN"/>
              </w:rPr>
              <w:t>latestNotify</w:t>
            </w:r>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r w:rsidRPr="00727EF0">
              <w:rPr>
                <w:i/>
              </w:rPr>
              <w:t>notificationContentType</w:t>
            </w:r>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s subscriptionReference.</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s subscriptionReference</w:t>
      </w:r>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Heading3"/>
      </w:pPr>
      <w:bookmarkStart w:id="126" w:name="_Toc442356885"/>
      <w:bookmarkStart w:id="127" w:name="_Toc447189944"/>
      <w:bookmarkStart w:id="128" w:name="_Toc459720416"/>
      <w:r w:rsidRPr="00816B15">
        <w:rPr>
          <w:lang w:eastAsia="ko-KR"/>
        </w:rPr>
        <w:t>6</w:t>
      </w:r>
      <w:r w:rsidRPr="00816B15">
        <w:t>.5.3</w:t>
      </w:r>
      <w:r w:rsidRPr="00816B15">
        <w:tab/>
        <w:t>LWM2M Notification Procedure</w:t>
      </w:r>
      <w:bookmarkEnd w:id="126"/>
      <w:bookmarkEnd w:id="127"/>
      <w:bookmarkEnd w:id="128"/>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Heading2"/>
      </w:pPr>
      <w:bookmarkStart w:id="129" w:name="_Toc442356886"/>
      <w:bookmarkStart w:id="130" w:name="_Toc447189945"/>
      <w:bookmarkStart w:id="131" w:name="_Toc459720417"/>
      <w:r w:rsidRPr="00816B15">
        <w:t>6.6</w:t>
      </w:r>
      <w:r w:rsidRPr="00816B15">
        <w:tab/>
        <w:t>LWM2M Object Security</w:t>
      </w:r>
      <w:bookmarkEnd w:id="129"/>
      <w:bookmarkEnd w:id="130"/>
      <w:bookmarkEnd w:id="131"/>
    </w:p>
    <w:p w:rsidR="005B3EC2" w:rsidRPr="001069DA" w:rsidRDefault="005B3EC2" w:rsidP="005B3EC2">
      <w:pPr>
        <w:pStyle w:val="Heading3"/>
      </w:pPr>
      <w:bookmarkStart w:id="132" w:name="_Toc443570716"/>
      <w:bookmarkStart w:id="133" w:name="_Toc447189946"/>
      <w:bookmarkStart w:id="134" w:name="_Toc459720418"/>
      <w:bookmarkStart w:id="135" w:name="_Toc442356889"/>
      <w:r>
        <w:t>6.</w:t>
      </w:r>
      <w:r>
        <w:rPr>
          <w:lang w:val="en-US"/>
        </w:rPr>
        <w:t>6</w:t>
      </w:r>
      <w:r>
        <w:t>.1</w:t>
      </w:r>
      <w:r>
        <w:tab/>
        <w:t>Introduction</w:t>
      </w:r>
      <w:bookmarkEnd w:id="132"/>
      <w:bookmarkEnd w:id="133"/>
      <w:bookmarkEnd w:id="134"/>
    </w:p>
    <w:p w:rsidR="005B3EC2" w:rsidRDefault="005B3EC2" w:rsidP="005B3EC2">
      <w:pPr>
        <w:rPr>
          <w:rFonts w:eastAsia="Malgun Gothic"/>
          <w:lang w:eastAsia="ko-KR"/>
        </w:rPr>
      </w:pPr>
      <w:bookmarkStart w:id="136"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Heading3"/>
        <w:rPr>
          <w:rStyle w:val="Heading4Char"/>
          <w:rFonts w:eastAsia="Malgun Gothic"/>
          <w:lang w:val="en-US"/>
        </w:rPr>
      </w:pPr>
      <w:bookmarkStart w:id="137" w:name="_Toc441490175"/>
      <w:bookmarkStart w:id="138" w:name="_Toc443570717"/>
      <w:bookmarkStart w:id="139" w:name="_Toc447189947"/>
      <w:bookmarkStart w:id="140" w:name="_Toc459720419"/>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37"/>
      <w:bookmarkEnd w:id="138"/>
      <w:bookmarkEnd w:id="139"/>
      <w:bookmarkEnd w:id="140"/>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 shall be used to check and validate the parameters of a request message against the ACPs (&lt;accessControlPolicy&gt;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&lt;accessControlPolicy&gt; (ACPs) resources</w:t>
      </w:r>
    </w:p>
    <w:p w:rsidR="005B3EC2" w:rsidRPr="00282AD8" w:rsidRDefault="005B3EC2" w:rsidP="005B3EC2">
      <w:pPr>
        <w:numPr>
          <w:ilvl w:val="0"/>
          <w:numId w:val="47"/>
        </w:numPr>
        <w:rPr>
          <w:rFonts w:eastAsia="Malgun Gothic"/>
        </w:rPr>
      </w:pPr>
      <w:r w:rsidRPr="00282AD8">
        <w:rPr>
          <w:rFonts w:eastAsia="Malgun Gothic"/>
        </w:rPr>
        <w:t>assigning a proper set of ACPs to the accessControlPolicyIDs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Heading4Char"/>
          <w:rFonts w:ascii="Times New Roman" w:eastAsia="Malgun Gothic" w:hAnsi="Times New Roman"/>
          <w:sz w:val="20"/>
          <w:lang w:val="en-US"/>
        </w:rPr>
        <w:t>IPE and Object Security provisioning”</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6"/>
    </w:p>
    <w:p w:rsidR="005B3EC2" w:rsidRDefault="005B3EC2" w:rsidP="005B3EC2">
      <w:pPr>
        <w:pStyle w:val="Heading3"/>
        <w:rPr>
          <w:rFonts w:eastAsia="Malgun Gothic"/>
        </w:rPr>
      </w:pPr>
      <w:bookmarkStart w:id="141" w:name="_Toc447189948"/>
      <w:bookmarkStart w:id="142" w:name="_Toc459720420"/>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41"/>
      <w:bookmarkEnd w:id="142"/>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&lt;accessControlPolicy&gt; (ACPs) resources</w:t>
      </w:r>
      <w:r>
        <w:rPr>
          <w:rFonts w:eastAsia="Malgun Gothic"/>
        </w:rPr>
        <w:t>, assignment of accessControlPolicyIDs),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Heading2"/>
      </w:pPr>
      <w:bookmarkStart w:id="143" w:name="_Toc447189949"/>
      <w:bookmarkStart w:id="144" w:name="_Toc459720421"/>
      <w:r w:rsidRPr="00816B15">
        <w:t>6.</w:t>
      </w:r>
      <w:r w:rsidR="005D54FB" w:rsidRPr="00816B15">
        <w:t>7</w:t>
      </w:r>
      <w:r w:rsidRPr="00816B15">
        <w:tab/>
        <w:t>LWM2M IPE Administration and Maintenance</w:t>
      </w:r>
      <w:bookmarkEnd w:id="135"/>
      <w:bookmarkEnd w:id="143"/>
      <w:bookmarkEnd w:id="144"/>
    </w:p>
    <w:p w:rsidR="00CD0CC5" w:rsidRPr="00816B15" w:rsidRDefault="00CD0CC5" w:rsidP="00CD0CC5">
      <w:pPr>
        <w:pStyle w:val="Heading3"/>
      </w:pPr>
      <w:bookmarkStart w:id="145" w:name="_Toc442356890"/>
      <w:bookmarkStart w:id="146" w:name="_Toc447189950"/>
      <w:bookmarkStart w:id="147" w:name="_Toc459720422"/>
      <w:r w:rsidRPr="00816B15">
        <w:t>6.</w:t>
      </w:r>
      <w:r w:rsidR="005D54FB" w:rsidRPr="00816B15">
        <w:t>7</w:t>
      </w:r>
      <w:r w:rsidRPr="00816B15">
        <w:t>.1</w:t>
      </w:r>
      <w:r w:rsidRPr="00816B15">
        <w:tab/>
        <w:t>Introduction</w:t>
      </w:r>
      <w:bookmarkEnd w:id="145"/>
      <w:bookmarkEnd w:id="146"/>
      <w:bookmarkEnd w:id="147"/>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Heading3"/>
      </w:pPr>
      <w:bookmarkStart w:id="148" w:name="_Toc442356891"/>
      <w:bookmarkStart w:id="149" w:name="_Toc447189951"/>
      <w:bookmarkStart w:id="150" w:name="_Toc459720423"/>
      <w:r w:rsidRPr="00816B15">
        <w:rPr>
          <w:lang w:eastAsia="ko-KR"/>
        </w:rPr>
        <w:t>6</w:t>
      </w:r>
      <w:r w:rsidRPr="00816B15">
        <w:t>.</w:t>
      </w:r>
      <w:r w:rsidR="005D54FB" w:rsidRPr="00816B15">
        <w:t>7</w:t>
      </w:r>
      <w:r w:rsidRPr="00816B15">
        <w:t>.2</w:t>
      </w:r>
      <w:r w:rsidRPr="00816B15">
        <w:tab/>
        <w:t>Administration and Maintenance of the LWM2M Server Functionality</w:t>
      </w:r>
      <w:bookmarkEnd w:id="148"/>
      <w:bookmarkEnd w:id="149"/>
      <w:bookmarkEnd w:id="150"/>
    </w:p>
    <w:p w:rsidR="00CD0CC5" w:rsidRPr="00816B15" w:rsidRDefault="00CD0CC5" w:rsidP="00CD0CC5">
      <w:pPr>
        <w:pStyle w:val="Heading4"/>
      </w:pPr>
      <w:bookmarkStart w:id="151" w:name="_Toc442356892"/>
      <w:bookmarkStart w:id="152" w:name="_Toc447189952"/>
      <w:bookmarkStart w:id="153" w:name="_Toc459720424"/>
      <w:r w:rsidRPr="00816B15">
        <w:t>6.</w:t>
      </w:r>
      <w:r w:rsidR="005D54FB" w:rsidRPr="00816B15">
        <w:t>7</w:t>
      </w:r>
      <w:r w:rsidRPr="00816B15">
        <w:t>.2.1</w:t>
      </w:r>
      <w:r w:rsidRPr="00816B15">
        <w:tab/>
        <w:t>Introduction</w:t>
      </w:r>
      <w:bookmarkEnd w:id="151"/>
      <w:bookmarkEnd w:id="152"/>
      <w:bookmarkEnd w:id="153"/>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be provisioned into the LWM2M Client and LWM2M Server where the following artifacts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Heading4"/>
      </w:pPr>
      <w:bookmarkStart w:id="154" w:name="_Toc442356893"/>
      <w:bookmarkStart w:id="155" w:name="_Toc447189953"/>
      <w:bookmarkStart w:id="156" w:name="_Toc459720425"/>
      <w:r w:rsidRPr="00816B15">
        <w:t>6.7</w:t>
      </w:r>
      <w:r w:rsidR="00CD0CC5" w:rsidRPr="00816B15">
        <w:t>.2.</w:t>
      </w:r>
      <w:r w:rsidRPr="00816B15">
        <w:t>2</w:t>
      </w:r>
      <w:r w:rsidR="00CD0CC5" w:rsidRPr="00816B15">
        <w:tab/>
        <w:t>LWM2M Server Maintenance</w:t>
      </w:r>
      <w:bookmarkEnd w:id="154"/>
      <w:bookmarkEnd w:id="155"/>
      <w:bookmarkEnd w:id="156"/>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Policies for default observation behavior</w:t>
      </w:r>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Heading3"/>
      </w:pPr>
      <w:bookmarkStart w:id="157" w:name="_Toc442356894"/>
      <w:bookmarkStart w:id="158" w:name="_Toc447189954"/>
      <w:bookmarkStart w:id="159"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57"/>
      <w:bookmarkEnd w:id="158"/>
      <w:bookmarkEnd w:id="159"/>
    </w:p>
    <w:p w:rsidR="00CD0CC5" w:rsidRPr="00816B15" w:rsidRDefault="00CD0CC5" w:rsidP="00CD0CC5">
      <w:pPr>
        <w:pStyle w:val="Heading4"/>
      </w:pPr>
      <w:bookmarkStart w:id="160" w:name="_Toc442356895"/>
      <w:bookmarkStart w:id="161" w:name="_Toc447189955"/>
      <w:bookmarkStart w:id="162"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0"/>
      <w:bookmarkEnd w:id="161"/>
      <w:bookmarkEnd w:id="162"/>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Heading4"/>
      </w:pPr>
      <w:bookmarkStart w:id="163" w:name="_Toc442356896"/>
      <w:bookmarkStart w:id="164" w:name="_Toc447189956"/>
      <w:bookmarkStart w:id="165" w:name="_Toc459720428"/>
      <w:r w:rsidRPr="00816B15">
        <w:t>6.</w:t>
      </w:r>
      <w:r w:rsidR="005D54FB" w:rsidRPr="00816B15">
        <w:t>7</w:t>
      </w:r>
      <w:r w:rsidRPr="00816B15">
        <w:t>.3.2</w:t>
      </w:r>
      <w:r w:rsidRPr="00816B15">
        <w:tab/>
        <w:t>LWM2M Endpoint List</w:t>
      </w:r>
      <w:bookmarkEnd w:id="163"/>
      <w:bookmarkEnd w:id="164"/>
      <w:bookmarkEnd w:id="165"/>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create &lt;group&gt;. The group resourceName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Heading4"/>
      </w:pPr>
      <w:bookmarkStart w:id="166" w:name="_Toc442356897"/>
      <w:bookmarkStart w:id="167" w:name="_Toc447189957"/>
      <w:bookmarkStart w:id="168" w:name="_Toc459720429"/>
      <w:r w:rsidRPr="00816B15">
        <w:t>6.</w:t>
      </w:r>
      <w:r w:rsidR="005D54FB" w:rsidRPr="00816B15">
        <w:t>7</w:t>
      </w:r>
      <w:r w:rsidRPr="00816B15">
        <w:t>.3.3</w:t>
      </w:r>
      <w:r w:rsidRPr="00816B15">
        <w:tab/>
        <w:t>Configuration of Interworking Functions</w:t>
      </w:r>
      <w:bookmarkEnd w:id="166"/>
      <w:bookmarkEnd w:id="167"/>
      <w:bookmarkEnd w:id="168"/>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Heading2"/>
        <w:rPr>
          <w:lang w:val="en-US"/>
        </w:rPr>
      </w:pPr>
      <w:bookmarkStart w:id="169" w:name="_Toc420418138"/>
      <w:bookmarkStart w:id="170" w:name="_Toc435179694"/>
      <w:bookmarkStart w:id="171" w:name="_Toc443570689"/>
      <w:bookmarkStart w:id="172" w:name="_Toc447189958"/>
      <w:bookmarkStart w:id="173"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69"/>
      <w:bookmarkEnd w:id="170"/>
      <w:bookmarkEnd w:id="171"/>
      <w:r>
        <w:rPr>
          <w:lang w:val="en-US"/>
        </w:rPr>
        <w:t>(Bootstrap)</w:t>
      </w:r>
      <w:bookmarkEnd w:id="172"/>
      <w:bookmarkEnd w:id="173"/>
    </w:p>
    <w:p w:rsidR="00F32682" w:rsidRDefault="00F32682" w:rsidP="00F32682">
      <w:pPr>
        <w:rPr>
          <w:lang w:val="en-US"/>
        </w:rPr>
      </w:pPr>
      <w:r>
        <w:rPr>
          <w:lang w:val="en-US"/>
        </w:rPr>
        <w:t>This present document makes assumptions that the LWM2M Clients and LWM2M Servers functionality of the IPE have been provisioned with the proper LWM2M credential materials in accordance to the LWM2M specification (A.5.3.1. Bootstrap) in order to securely communicate between the LWM2M Client and LWM2M Server.</w:t>
      </w:r>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Heading1"/>
      </w:pPr>
      <w:bookmarkStart w:id="174" w:name="_Toc442356898"/>
      <w:bookmarkStart w:id="175" w:name="_Toc447189959"/>
      <w:bookmarkStart w:id="176" w:name="_Toc459720431"/>
      <w:r w:rsidRPr="00816B15">
        <w:t>7</w:t>
      </w:r>
      <w:r w:rsidRPr="00816B15">
        <w:tab/>
        <w:t>Transparent Interworking Function</w:t>
      </w:r>
      <w:bookmarkEnd w:id="174"/>
      <w:bookmarkEnd w:id="175"/>
      <w:bookmarkEnd w:id="176"/>
    </w:p>
    <w:p w:rsidR="009A3657" w:rsidRPr="00816B15" w:rsidRDefault="009A3657" w:rsidP="009A3657">
      <w:pPr>
        <w:pStyle w:val="Heading2"/>
      </w:pPr>
      <w:bookmarkStart w:id="177" w:name="_Toc442356899"/>
      <w:bookmarkStart w:id="178" w:name="_Toc447189960"/>
      <w:bookmarkStart w:id="179" w:name="_Toc459720432"/>
      <w:r w:rsidRPr="00816B15">
        <w:t>7.1</w:t>
      </w:r>
      <w:r w:rsidRPr="00816B15">
        <w:tab/>
        <w:t>Introduction</w:t>
      </w:r>
      <w:bookmarkEnd w:id="177"/>
      <w:bookmarkEnd w:id="178"/>
      <w:bookmarkEnd w:id="179"/>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&lt;contentInstance&gt;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Heading2"/>
      </w:pPr>
      <w:bookmarkStart w:id="180" w:name="_Toc442356900"/>
      <w:bookmarkStart w:id="181" w:name="_Toc447189961"/>
      <w:bookmarkStart w:id="182" w:name="_Toc459720433"/>
      <w:r w:rsidRPr="00816B15">
        <w:t>7.2</w:t>
      </w:r>
      <w:r w:rsidRPr="00816B15">
        <w:tab/>
        <w:t>Attribute Mapping for the &lt;contentInstance&gt;</w:t>
      </w:r>
      <w:r w:rsidR="008A3123" w:rsidRPr="00816B15">
        <w:t xml:space="preserve"> </w:t>
      </w:r>
      <w:r w:rsidRPr="00816B15">
        <w:t>Resource</w:t>
      </w:r>
      <w:r w:rsidR="008A3123" w:rsidRPr="00816B15">
        <w:t>s</w:t>
      </w:r>
      <w:bookmarkEnd w:id="180"/>
      <w:bookmarkEnd w:id="181"/>
      <w:bookmarkEnd w:id="182"/>
    </w:p>
    <w:p w:rsidR="00C40D14" w:rsidRPr="00816B15" w:rsidRDefault="009A3657" w:rsidP="009A3657">
      <w:r w:rsidRPr="00816B15">
        <w:t>When an AE accesses a &lt;contentInstance&gt; resource, the AE needs to know that the &lt;contentInstance&gt;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&lt;contentInstance&gt;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&lt;contentInstance&gt;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 xml:space="preserve">&lt;contentInstance&gt;: contentInfo. </w:t>
            </w:r>
            <w:r w:rsidRPr="00727EF0">
              <w:t>Possible contentInfo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Heading1"/>
      </w:pPr>
      <w:bookmarkStart w:id="183" w:name="_Toc442356901"/>
      <w:bookmarkStart w:id="184" w:name="_Toc447189962"/>
      <w:bookmarkStart w:id="185" w:name="_Toc459720434"/>
      <w:r w:rsidRPr="00816B15">
        <w:t>8</w:t>
      </w:r>
      <w:r w:rsidRPr="00816B15">
        <w:tab/>
        <w:t>Semantically Enabled Interworking Function</w:t>
      </w:r>
      <w:r w:rsidR="00181602" w:rsidRPr="00816B15">
        <w:t xml:space="preserve"> (Informative)</w:t>
      </w:r>
      <w:bookmarkEnd w:id="183"/>
      <w:bookmarkEnd w:id="184"/>
      <w:bookmarkEnd w:id="185"/>
    </w:p>
    <w:p w:rsidR="003D427E" w:rsidRPr="00816B15" w:rsidRDefault="003D427E" w:rsidP="003D427E">
      <w:pPr>
        <w:pStyle w:val="Heading2"/>
      </w:pPr>
      <w:bookmarkStart w:id="186" w:name="_Toc442356902"/>
      <w:bookmarkStart w:id="187" w:name="_Toc447189963"/>
      <w:bookmarkStart w:id="188" w:name="_Toc459720435"/>
      <w:bookmarkStart w:id="189" w:name="_Toc442356912"/>
      <w:r w:rsidRPr="00816B15">
        <w:t>8.1</w:t>
      </w:r>
      <w:r w:rsidRPr="00816B15">
        <w:tab/>
        <w:t>Introduction</w:t>
      </w:r>
      <w:bookmarkEnd w:id="186"/>
      <w:bookmarkEnd w:id="187"/>
      <w:bookmarkEnd w:id="188"/>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w:t>
      </w:r>
      <w:r>
        <w:t xml:space="preserve"> the oneM2M Base Ontology [i.5</w:t>
      </w:r>
      <w:r w:rsidRPr="00816B15">
        <w:t>].</w:t>
      </w:r>
    </w:p>
    <w:p w:rsidR="003D427E" w:rsidRPr="00816B15" w:rsidRDefault="003D427E" w:rsidP="003D427E">
      <w:pPr>
        <w:pStyle w:val="Heading2"/>
      </w:pPr>
      <w:bookmarkStart w:id="190" w:name="_Toc442356903"/>
      <w:bookmarkStart w:id="191" w:name="_Toc447189964"/>
      <w:bookmarkStart w:id="192" w:name="_Toc459720436"/>
      <w:r w:rsidRPr="00816B15">
        <w:t>8.2</w:t>
      </w:r>
      <w:r w:rsidRPr="00816B15">
        <w:tab/>
        <w:t>Organization of Semantically Enabled Content Sharing Resources</w:t>
      </w:r>
      <w:bookmarkEnd w:id="190"/>
      <w:bookmarkEnd w:id="191"/>
      <w:bookmarkEnd w:id="192"/>
    </w:p>
    <w:p w:rsidR="003D427E" w:rsidRPr="00816B15" w:rsidRDefault="003D427E" w:rsidP="003D427E">
      <w:pPr>
        <w:pStyle w:val="Heading3"/>
      </w:pPr>
      <w:bookmarkStart w:id="193" w:name="_Toc442356904"/>
      <w:bookmarkStart w:id="194" w:name="_Toc447189965"/>
      <w:bookmarkStart w:id="195" w:name="_Toc459720437"/>
      <w:r w:rsidRPr="00816B15">
        <w:t>8.2.1</w:t>
      </w:r>
      <w:r w:rsidRPr="00816B15">
        <w:tab/>
        <w:t>Introduction</w:t>
      </w:r>
      <w:bookmarkEnd w:id="193"/>
      <w:bookmarkEnd w:id="194"/>
      <w:bookmarkEnd w:id="195"/>
    </w:p>
    <w:p w:rsidR="003D427E" w:rsidRPr="00816B15" w:rsidRDefault="003D427E" w:rsidP="003D427E">
      <w:pPr>
        <w:keepNext/>
        <w:keepLines/>
      </w:pPr>
      <w:r w:rsidRPr="00816B15">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&lt;contentInstance&gt; resource for &lt;container&gt; resources. </w:t>
      </w:r>
    </w:p>
    <w:p w:rsidR="003D427E" w:rsidRPr="00816B15" w:rsidRDefault="003D427E" w:rsidP="003D427E">
      <w:r w:rsidRPr="00816B15">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destinaton Content Sharing Resource.</w:t>
      </w:r>
    </w:p>
    <w:p w:rsidR="003D427E" w:rsidRPr="00816B15" w:rsidRDefault="003D427E" w:rsidP="003D427E">
      <w:pPr>
        <w:pStyle w:val="FL"/>
      </w:pPr>
      <w:r w:rsidRPr="00816B15">
        <w:object w:dxaOrig="6957" w:dyaOrig="3189">
          <v:shape id="_x0000_i1031" type="#_x0000_t75" style="width:348pt;height:159.75pt" o:ole="">
            <v:imagedata r:id="rId25" o:title=""/>
          </v:shape>
          <o:OLEObject Type="Embed" ProgID="Visio.Drawing.11" ShapeID="_x0000_i1031" DrawAspect="Content" ObjectID="_1533642557" r:id="rId26"/>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Heading3"/>
      </w:pPr>
      <w:bookmarkStart w:id="196" w:name="_Toc442356905"/>
      <w:bookmarkStart w:id="197" w:name="_Toc447189966"/>
      <w:bookmarkStart w:id="198" w:name="_Toc459720438"/>
      <w:r w:rsidRPr="00816B15">
        <w:t>8.2.2</w:t>
      </w:r>
      <w:r w:rsidRPr="00816B15">
        <w:tab/>
        <w:t xml:space="preserve">Lifecycle of Semantically Enabled </w:t>
      </w:r>
      <w:r w:rsidRPr="00816B15">
        <w:rPr>
          <w:szCs w:val="16"/>
        </w:rPr>
        <w:t>Content Sharing Resources</w:t>
      </w:r>
      <w:bookmarkEnd w:id="196"/>
      <w:bookmarkEnd w:id="197"/>
      <w:bookmarkEnd w:id="198"/>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 xml:space="preserve">Creation, update or deletion of one or more &lt;contentInstance&gt;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&lt;contentInstance&gt; resource that represents the LWM2M Resource is used to represent the LWM2M Object Link by assigning the destination of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&lt;contentInstance&gt;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&lt;contentInstance&gt;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&lt;contentInstance&gt;</w:t>
            </w:r>
          </w:p>
        </w:tc>
      </w:tr>
    </w:tbl>
    <w:p w:rsidR="003D427E" w:rsidRPr="00816B15" w:rsidRDefault="003D427E" w:rsidP="003D427E"/>
    <w:p w:rsidR="003D427E" w:rsidRPr="00816B15" w:rsidRDefault="003D427E" w:rsidP="003D427E">
      <w:pPr>
        <w:pStyle w:val="Heading3"/>
      </w:pPr>
      <w:bookmarkStart w:id="199" w:name="_Toc442356906"/>
      <w:bookmarkStart w:id="200" w:name="_Toc447189967"/>
      <w:bookmarkStart w:id="201" w:name="_Toc459720439"/>
      <w:r w:rsidRPr="00816B15">
        <w:t>8.2.3</w:t>
      </w:r>
      <w:r w:rsidRPr="00816B15">
        <w:tab/>
        <w:t>Mapping for the Encoding of the &lt;contentInstance&gt; Resource</w:t>
      </w:r>
      <w:bookmarkEnd w:id="199"/>
      <w:bookmarkEnd w:id="200"/>
      <w:bookmarkEnd w:id="201"/>
    </w:p>
    <w:p w:rsidR="003D427E" w:rsidRPr="00816B15" w:rsidRDefault="003D427E" w:rsidP="003D427E">
      <w:r w:rsidRPr="00816B15">
        <w:t>When an AE accesses a &lt;contentInstance&gt; resource, the AE needs to know how the value of the Resource or Resource Instance is encoded.</w:t>
      </w:r>
    </w:p>
    <w:p w:rsidR="003D427E" w:rsidRPr="00816B15" w:rsidRDefault="003D427E" w:rsidP="003D427E">
      <w:pPr>
        <w:pStyle w:val="TH"/>
      </w:pPr>
      <w:r w:rsidRPr="00816B15">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&lt;contentInstance&gt;: contentInfo.</w:t>
            </w:r>
          </w:p>
          <w:p w:rsidR="003D427E" w:rsidRPr="00D924FE" w:rsidRDefault="003D427E" w:rsidP="00070AA6">
            <w:pPr>
              <w:pStyle w:val="TAL"/>
            </w:pPr>
            <w:r w:rsidRPr="00D924FE">
              <w:t>Possible contentInfo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Heading2"/>
      </w:pPr>
      <w:bookmarkStart w:id="202" w:name="_Toc442356907"/>
      <w:bookmarkStart w:id="203" w:name="_Toc447189968"/>
      <w:bookmarkStart w:id="204" w:name="_Toc459720440"/>
      <w:r w:rsidRPr="00816B15">
        <w:t>8.3</w:t>
      </w:r>
      <w:r w:rsidRPr="00816B15">
        <w:tab/>
        <w:t>Guidelines for Mapping to the Base Ontology</w:t>
      </w:r>
      <w:bookmarkEnd w:id="202"/>
      <w:bookmarkEnd w:id="203"/>
      <w:bookmarkEnd w:id="204"/>
    </w:p>
    <w:p w:rsidR="003D427E" w:rsidRPr="00816B15" w:rsidRDefault="003D427E" w:rsidP="003D427E">
      <w:pPr>
        <w:pStyle w:val="Heading3"/>
      </w:pPr>
      <w:bookmarkStart w:id="205" w:name="_Toc442356908"/>
      <w:bookmarkStart w:id="206" w:name="_Toc447189969"/>
      <w:bookmarkStart w:id="207" w:name="_Toc459720441"/>
      <w:r w:rsidRPr="00816B15">
        <w:t>8.3.1</w:t>
      </w:r>
      <w:r w:rsidRPr="00816B15">
        <w:tab/>
        <w:t>Introduction</w:t>
      </w:r>
      <w:bookmarkEnd w:id="205"/>
      <w:bookmarkEnd w:id="206"/>
      <w:bookmarkEnd w:id="207"/>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Heading3"/>
      </w:pPr>
      <w:bookmarkStart w:id="208" w:name="_Toc442356909"/>
      <w:bookmarkStart w:id="209" w:name="_Toc447189970"/>
      <w:bookmarkStart w:id="210" w:name="_Toc459720442"/>
      <w:r w:rsidRPr="00816B15">
        <w:t>8.3.2</w:t>
      </w:r>
      <w:r w:rsidRPr="00816B15">
        <w:tab/>
        <w:t>Mapping of the LWM2M Client</w:t>
      </w:r>
      <w:bookmarkEnd w:id="208"/>
      <w:bookmarkEnd w:id="209"/>
      <w:bookmarkEnd w:id="210"/>
    </w:p>
    <w:p w:rsidR="003D427E" w:rsidRPr="00816B15" w:rsidRDefault="003D427E" w:rsidP="003D427E">
      <w:r w:rsidRPr="00816B15">
        <w:t xml:space="preserve">LWM2M Clients are represented as &lt;AE&gt; resources and are mapped to </w:t>
      </w:r>
      <w:r>
        <w:t>an</w:t>
      </w:r>
      <w:r w:rsidRPr="00816B15">
        <w:t xml:space="preserve"> </w:t>
      </w:r>
      <w:r>
        <w:t>Interworked</w:t>
      </w:r>
      <w:r w:rsidRPr="00816B15">
        <w:t>Device. &lt;AE&gt; resources exposed by the LWM2M Server associated with the IPE are mapped to the same Area Network.</w:t>
      </w:r>
    </w:p>
    <w:p w:rsidR="003D427E" w:rsidRPr="00816B15" w:rsidRDefault="003D427E" w:rsidP="003D427E">
      <w:pPr>
        <w:pStyle w:val="Heading3"/>
      </w:pPr>
      <w:bookmarkStart w:id="211" w:name="_Toc442356910"/>
      <w:bookmarkStart w:id="212" w:name="_Toc447189971"/>
      <w:bookmarkStart w:id="213" w:name="_Toc459720443"/>
      <w:r w:rsidRPr="00816B15">
        <w:t>8.3.4</w:t>
      </w:r>
      <w:r w:rsidRPr="00816B15">
        <w:tab/>
        <w:t>Mapping of the LWM2M Object, Object Instance. Resource and Resource Instance</w:t>
      </w:r>
      <w:bookmarkEnd w:id="211"/>
      <w:bookmarkEnd w:id="212"/>
      <w:bookmarkEnd w:id="213"/>
    </w:p>
    <w:p w:rsidR="003D427E" w:rsidRPr="00816B15" w:rsidRDefault="003D427E" w:rsidP="003D427E">
      <w:pPr>
        <w:pStyle w:val="Heading4"/>
      </w:pPr>
      <w:bookmarkStart w:id="214" w:name="_Toc442356911"/>
      <w:bookmarkStart w:id="215" w:name="_Toc447189972"/>
      <w:bookmarkStart w:id="216" w:name="_Toc459720444"/>
      <w:r w:rsidRPr="00816B15">
        <w:t>8.3.4.1</w:t>
      </w:r>
      <w:r w:rsidRPr="00816B15">
        <w:tab/>
        <w:t>Introduction</w:t>
      </w:r>
      <w:bookmarkEnd w:id="214"/>
      <w:bookmarkEnd w:id="215"/>
      <w:bookmarkEnd w:id="216"/>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LWM2M Clients are mapped to InterworkedDevices</w:t>
      </w:r>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are mapped to Thing</w:t>
      </w:r>
      <w:r>
        <w:t>Propertie</w:t>
      </w:r>
      <w:r w:rsidRPr="00816B15">
        <w:t>s.</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r w:rsidRPr="00816B15">
        <w:t>Output</w:t>
      </w:r>
      <w:r>
        <w:t>DataPoints</w:t>
      </w:r>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r w:rsidRPr="00816B15">
        <w:t>Output</w:t>
      </w:r>
      <w:r>
        <w:t>DataPoints (via the hasSubStructure relation)</w:t>
      </w:r>
      <w:r w:rsidRPr="00816B15">
        <w:t>.</w:t>
      </w:r>
    </w:p>
    <w:p w:rsidR="003D427E" w:rsidRPr="00816B15" w:rsidRDefault="003D427E" w:rsidP="003D427E">
      <w:pPr>
        <w:pStyle w:val="B3"/>
      </w:pPr>
      <w:r w:rsidRPr="00816B15">
        <w:t>Read-only LWM2M Resources map to Output</w:t>
      </w:r>
      <w:r>
        <w:t xml:space="preserve"> DataPoint</w:t>
      </w:r>
      <w:r w:rsidRPr="00816B15">
        <w:t>.</w:t>
      </w:r>
    </w:p>
    <w:p w:rsidR="003D427E" w:rsidRPr="00816B15" w:rsidRDefault="003D427E" w:rsidP="003D427E">
      <w:pPr>
        <w:pStyle w:val="B3"/>
      </w:pPr>
      <w:r w:rsidRPr="00816B15">
        <w:t>Write-only LWM2M Resources map to Input</w:t>
      </w:r>
      <w:r>
        <w:t xml:space="preserve"> DataPoint</w:t>
      </w:r>
      <w:r w:rsidRPr="00816B15">
        <w:t>.</w:t>
      </w:r>
    </w:p>
    <w:p w:rsidR="003D427E" w:rsidRPr="00816B15" w:rsidRDefault="003D427E" w:rsidP="003D427E">
      <w:pPr>
        <w:pStyle w:val="B3"/>
      </w:pPr>
      <w:r w:rsidRPr="00816B15">
        <w:t>Read-write LWM2M Resources map to Input</w:t>
      </w:r>
      <w:r>
        <w:t xml:space="preserve"> Datapoint</w:t>
      </w:r>
      <w:r w:rsidRPr="00816B15">
        <w:t xml:space="preserve"> and Output</w:t>
      </w:r>
      <w:r>
        <w:t xml:space="preserve"> Datapoint with the same instance of a Variable</w:t>
      </w:r>
    </w:p>
    <w:p w:rsidR="003D427E" w:rsidRPr="003D427E" w:rsidRDefault="003D427E" w:rsidP="003D427E">
      <w:pPr>
        <w:pStyle w:val="B2"/>
        <w:rPr>
          <w:i/>
        </w:rPr>
      </w:pPr>
      <w:r w:rsidRPr="00816B15">
        <w:t>If the LWM2M Object doesn't have a command state, the IPE will instantiate and maintain a &lt;container&gt; resource for command's state. In both instances the LWM2M Resource that represents the command state maps to O</w:t>
      </w:r>
      <w:r>
        <w:t>utput DataPoint</w:t>
      </w:r>
      <w:r w:rsidRPr="00816B15">
        <w:t>.</w:t>
      </w:r>
    </w:p>
    <w:p w:rsidR="001F6E1A" w:rsidRPr="00816B15" w:rsidRDefault="00D924FE" w:rsidP="00024BC7">
      <w:pPr>
        <w:pStyle w:val="Heading8"/>
        <w:rPr>
          <w:rFonts w:cs="Arial"/>
          <w:szCs w:val="36"/>
        </w:rPr>
      </w:pPr>
      <w:bookmarkStart w:id="217" w:name="_Toc447189973"/>
      <w:r>
        <w:rPr>
          <w:rFonts w:cs="Arial"/>
          <w:szCs w:val="36"/>
        </w:rPr>
        <w:br w:type="page"/>
      </w:r>
      <w:bookmarkStart w:id="218" w:name="_Toc459720445"/>
      <w:r w:rsidR="001F6E1A" w:rsidRPr="00816B15">
        <w:rPr>
          <w:rFonts w:cs="Arial"/>
          <w:szCs w:val="36"/>
        </w:rPr>
        <w:t>Annex A (Informative):</w:t>
      </w:r>
      <w:r w:rsidR="00024BC7" w:rsidRPr="00816B15">
        <w:rPr>
          <w:rFonts w:cs="Arial"/>
          <w:szCs w:val="36"/>
        </w:rPr>
        <w:br/>
      </w:r>
      <w:r w:rsidR="001F6E1A" w:rsidRPr="00816B15">
        <w:rPr>
          <w:rFonts w:eastAsia="Malgun Gothic"/>
          <w:lang w:eastAsia="ko-KR"/>
        </w:rPr>
        <w:t>Introduction to OMA LightweightM2M (LWM2M)</w:t>
      </w:r>
      <w:bookmarkEnd w:id="189"/>
      <w:bookmarkEnd w:id="217"/>
      <w:bookmarkEnd w:id="218"/>
    </w:p>
    <w:p w:rsidR="001F6E1A" w:rsidRPr="00816B15" w:rsidRDefault="001F6E1A" w:rsidP="00024BC7">
      <w:pPr>
        <w:pStyle w:val="Heading1"/>
        <w:rPr>
          <w:lang w:eastAsia="ko-KR"/>
        </w:rPr>
      </w:pPr>
      <w:bookmarkStart w:id="219" w:name="_Toc442356913"/>
      <w:bookmarkStart w:id="220" w:name="_Toc447189974"/>
      <w:bookmarkStart w:id="221" w:name="_Toc459720446"/>
      <w:r w:rsidRPr="00816B15">
        <w:rPr>
          <w:lang w:eastAsia="zh-CN"/>
        </w:rPr>
        <w:t>A.1</w:t>
      </w:r>
      <w:r w:rsidRPr="00816B15">
        <w:rPr>
          <w:lang w:eastAsia="zh-CN"/>
        </w:rPr>
        <w:tab/>
      </w:r>
      <w:r w:rsidRPr="00816B15">
        <w:rPr>
          <w:lang w:eastAsia="ko-KR"/>
        </w:rPr>
        <w:t>Introduction</w:t>
      </w:r>
      <w:bookmarkEnd w:id="219"/>
      <w:bookmarkEnd w:id="220"/>
      <w:bookmarkEnd w:id="221"/>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Support for multiple data encoding formats that include Binary ,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technologies : </w:t>
      </w:r>
      <w:r w:rsidR="003869C1" w:rsidRPr="00816B15">
        <w:t>e.g.</w:t>
      </w:r>
      <w:r w:rsidRPr="00816B15">
        <w:t xml:space="preserve"> CoAP</w:t>
      </w:r>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eastAsia="en-GB"/>
        </w:rPr>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Heading1"/>
      </w:pPr>
      <w:bookmarkStart w:id="222" w:name="_Toc442356914"/>
      <w:bookmarkStart w:id="223" w:name="_Toc447189975"/>
      <w:bookmarkStart w:id="224" w:name="_Toc459720447"/>
      <w:r w:rsidRPr="00816B15">
        <w:t>A.2</w:t>
      </w:r>
      <w:r w:rsidRPr="00816B15">
        <w:tab/>
        <w:t>Architecture</w:t>
      </w:r>
      <w:bookmarkEnd w:id="222"/>
      <w:bookmarkEnd w:id="223"/>
      <w:bookmarkEnd w:id="224"/>
    </w:p>
    <w:p w:rsidR="001F6E1A" w:rsidRPr="00816B15" w:rsidRDefault="00D924FE" w:rsidP="00024BC7">
      <w:pPr>
        <w:pStyle w:val="FL"/>
      </w:pPr>
      <w:r w:rsidRPr="00816B15">
        <w:rPr>
          <w:noProof/>
          <w:lang w:eastAsia="en-GB"/>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8"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Heading1"/>
        <w:rPr>
          <w:lang w:eastAsia="zh-CN"/>
        </w:rPr>
      </w:pPr>
      <w:bookmarkStart w:id="225" w:name="_Toc442356915"/>
      <w:bookmarkStart w:id="226" w:name="_Toc447189976"/>
      <w:bookmarkStart w:id="227" w:name="_Toc459720448"/>
      <w:r w:rsidRPr="00816B15">
        <w:rPr>
          <w:lang w:eastAsia="zh-CN"/>
        </w:rPr>
        <w:t>A.3</w:t>
      </w:r>
      <w:r w:rsidRPr="00816B15">
        <w:rPr>
          <w:lang w:eastAsia="zh-CN"/>
        </w:rPr>
        <w:tab/>
      </w:r>
      <w:r w:rsidRPr="00816B15">
        <w:rPr>
          <w:lang w:eastAsia="ko-KR"/>
        </w:rPr>
        <w:t>Terminology</w:t>
      </w:r>
      <w:bookmarkEnd w:id="225"/>
      <w:bookmarkEnd w:id="226"/>
      <w:bookmarkEnd w:id="227"/>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&lt;contentInstance&gt;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Heading1"/>
        <w:rPr>
          <w:lang w:eastAsia="zh-CN"/>
        </w:rPr>
      </w:pPr>
      <w:bookmarkStart w:id="228" w:name="_Toc442356916"/>
      <w:bookmarkStart w:id="229" w:name="_Toc447189977"/>
      <w:bookmarkStart w:id="230"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28"/>
      <w:bookmarkEnd w:id="229"/>
      <w:bookmarkEnd w:id="230"/>
    </w:p>
    <w:p w:rsidR="001F6E1A" w:rsidRPr="005B4172" w:rsidRDefault="005B4172" w:rsidP="001F6E1A">
      <w:pPr>
        <w:rPr>
          <w:rFonts w:eastAsia="Malgun Gothic"/>
          <w:lang w:eastAsia="ko-KR"/>
        </w:rPr>
      </w:pPr>
      <w:r w:rsidRPr="005B4172">
        <w:rPr>
          <w:lang w:eastAsia="ko-KR"/>
        </w:rPr>
        <w:t>A.4.1</w:t>
      </w:r>
      <w:r w:rsidRPr="005B4172">
        <w:rPr>
          <w:lang w:eastAsia="ko-KR"/>
        </w:rPr>
        <w:tab/>
        <w:t>Introduction</w:t>
      </w:r>
      <w:r w:rsidR="001F6E1A" w:rsidRPr="005B4172">
        <w:rPr>
          <w:rFonts w:eastAsia="Malgun Gothic"/>
          <w:lang w:eastAsia="ko-KR"/>
        </w:rPr>
        <w:t xml:space="preserve">This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Heading2"/>
        <w:rPr>
          <w:lang w:eastAsia="ko-KR"/>
        </w:rPr>
      </w:pPr>
      <w:bookmarkStart w:id="231" w:name="_Toc442356917"/>
      <w:bookmarkStart w:id="232" w:name="_Toc447189978"/>
      <w:bookmarkStart w:id="233" w:name="_Toc459720450"/>
      <w:r w:rsidRPr="005B4172">
        <w:rPr>
          <w:lang w:eastAsia="ko-KR"/>
        </w:rPr>
        <w:t>A.4.</w:t>
      </w:r>
      <w:r w:rsidR="005B4172" w:rsidRPr="005B4172">
        <w:rPr>
          <w:lang w:eastAsia="ko-KR"/>
        </w:rPr>
        <w:t>2</w:t>
      </w:r>
      <w:r w:rsidRPr="005B4172">
        <w:rPr>
          <w:lang w:eastAsia="ko-KR"/>
        </w:rPr>
        <w:tab/>
        <w:t>Functional Components</w:t>
      </w:r>
      <w:bookmarkEnd w:id="231"/>
      <w:bookmarkEnd w:id="232"/>
      <w:bookmarkEnd w:id="233"/>
    </w:p>
    <w:p w:rsidR="001F6E1A" w:rsidRPr="00816B15" w:rsidRDefault="001F6E1A" w:rsidP="00024BC7">
      <w:pPr>
        <w:pStyle w:val="Heading3"/>
        <w:rPr>
          <w:lang w:eastAsia="ko-KR"/>
        </w:rPr>
      </w:pPr>
      <w:bookmarkStart w:id="234" w:name="_Toc442356918"/>
      <w:bookmarkStart w:id="235" w:name="_Toc447189979"/>
      <w:bookmarkStart w:id="236"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34"/>
      <w:bookmarkEnd w:id="235"/>
      <w:bookmarkEnd w:id="236"/>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Heading3"/>
        <w:rPr>
          <w:lang w:eastAsia="ko-KR"/>
        </w:rPr>
      </w:pPr>
      <w:bookmarkStart w:id="237" w:name="_Toc442356919"/>
      <w:bookmarkStart w:id="238" w:name="_Toc447189980"/>
      <w:bookmarkStart w:id="239"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37"/>
      <w:bookmarkEnd w:id="238"/>
      <w:bookmarkEnd w:id="239"/>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Heading2"/>
        <w:rPr>
          <w:lang w:eastAsia="ko-KR"/>
        </w:rPr>
      </w:pPr>
      <w:bookmarkStart w:id="240" w:name="_Toc442356920"/>
      <w:bookmarkStart w:id="241" w:name="_Toc447189981"/>
      <w:bookmarkStart w:id="242" w:name="_Toc459720453"/>
      <w:r w:rsidRPr="00816B15">
        <w:rPr>
          <w:lang w:eastAsia="ko-KR"/>
        </w:rPr>
        <w:t>A.4.</w:t>
      </w:r>
      <w:r w:rsidR="005B4172">
        <w:rPr>
          <w:lang w:eastAsia="ko-KR"/>
        </w:rPr>
        <w:t>3</w:t>
      </w:r>
      <w:r w:rsidRPr="00816B15">
        <w:rPr>
          <w:lang w:eastAsia="ko-KR"/>
        </w:rPr>
        <w:tab/>
        <w:t>Interfaces</w:t>
      </w:r>
      <w:bookmarkEnd w:id="240"/>
      <w:bookmarkEnd w:id="241"/>
      <w:bookmarkEnd w:id="242"/>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Heading1"/>
        <w:rPr>
          <w:lang w:eastAsia="zh-CN"/>
        </w:rPr>
      </w:pPr>
      <w:bookmarkStart w:id="243" w:name="_Toc442356921"/>
      <w:bookmarkStart w:id="244" w:name="_Toc447189982"/>
      <w:bookmarkStart w:id="245" w:name="_Toc459720454"/>
      <w:r w:rsidRPr="00816B15">
        <w:rPr>
          <w:lang w:eastAsia="zh-CN"/>
        </w:rPr>
        <w:t>A.5</w:t>
      </w:r>
      <w:r w:rsidRPr="00816B15">
        <w:rPr>
          <w:lang w:eastAsia="zh-CN"/>
        </w:rPr>
        <w:tab/>
      </w:r>
      <w:r w:rsidRPr="00816B15">
        <w:rPr>
          <w:lang w:eastAsia="ko-KR"/>
        </w:rPr>
        <w:t>Protocol</w:t>
      </w:r>
      <w:r w:rsidRPr="00816B15">
        <w:rPr>
          <w:lang w:eastAsia="zh-CN"/>
        </w:rPr>
        <w:t>s</w:t>
      </w:r>
      <w:bookmarkEnd w:id="243"/>
      <w:bookmarkEnd w:id="244"/>
      <w:bookmarkEnd w:id="245"/>
    </w:p>
    <w:p w:rsidR="001F6E1A" w:rsidRPr="00816B15" w:rsidRDefault="001F6E1A" w:rsidP="00024BC7">
      <w:pPr>
        <w:pStyle w:val="Heading2"/>
        <w:rPr>
          <w:lang w:eastAsia="zh-CN"/>
        </w:rPr>
      </w:pPr>
      <w:bookmarkStart w:id="246" w:name="_Toc442356922"/>
      <w:bookmarkStart w:id="247" w:name="_Toc447189983"/>
      <w:bookmarkStart w:id="248" w:name="_Toc459720455"/>
      <w:r w:rsidRPr="00816B15">
        <w:rPr>
          <w:lang w:eastAsia="ko-KR"/>
        </w:rPr>
        <w:t>A.5.1</w:t>
      </w:r>
      <w:r w:rsidRPr="00816B15">
        <w:rPr>
          <w:lang w:eastAsia="ko-KR"/>
        </w:rPr>
        <w:tab/>
        <w:t>Protocol Stack</w:t>
      </w:r>
      <w:bookmarkEnd w:id="246"/>
      <w:bookmarkEnd w:id="247"/>
      <w:bookmarkEnd w:id="248"/>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75pt;height:117pt" o:ole="">
            <v:imagedata r:id="rId29" o:title=""/>
          </v:shape>
          <o:OLEObject Type="Embed" ProgID="Visio.Drawing.15" ShapeID="_x0000_i1032" DrawAspect="Content" ObjectID="_1533642558" r:id="rId30"/>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r w:rsidRPr="00816B15">
        <w:t>CoAP: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CoAP.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UDP Binding with CoAP (Mandatory): Reliability over the UDP transport is provided by the built-in retransmission mechanisms of CoAP.</w:t>
      </w:r>
    </w:p>
    <w:p w:rsidR="001F6E1A" w:rsidRPr="00816B15" w:rsidRDefault="001F6E1A" w:rsidP="00024BC7">
      <w:pPr>
        <w:pStyle w:val="B1"/>
      </w:pPr>
      <w:r w:rsidRPr="00816B15">
        <w:t>SMS Binding with CoAP (Optional): CoAP is used over SMS by placing a CoAP message in the SMS payload using 8-bit encoding.</w:t>
      </w:r>
    </w:p>
    <w:p w:rsidR="001F6E1A" w:rsidRPr="00816B15" w:rsidRDefault="001F6E1A" w:rsidP="00024BC7">
      <w:pPr>
        <w:pStyle w:val="Heading2"/>
        <w:rPr>
          <w:lang w:eastAsia="zh-CN"/>
        </w:rPr>
      </w:pPr>
      <w:bookmarkStart w:id="249" w:name="_Toc442356923"/>
      <w:bookmarkStart w:id="250" w:name="_Toc447189984"/>
      <w:bookmarkStart w:id="251" w:name="_Toc459720456"/>
      <w:r w:rsidRPr="00816B15">
        <w:rPr>
          <w:lang w:eastAsia="ko-KR"/>
        </w:rPr>
        <w:t>A.5.2</w:t>
      </w:r>
      <w:r w:rsidRPr="00816B15">
        <w:rPr>
          <w:lang w:eastAsia="ko-KR"/>
        </w:rPr>
        <w:tab/>
        <w:t>Data Model</w:t>
      </w:r>
      <w:bookmarkEnd w:id="249"/>
      <w:bookmarkEnd w:id="250"/>
      <w:bookmarkEnd w:id="251"/>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1" o:title=""/>
          </v:shape>
          <o:OLEObject Type="Embed" ProgID="Visio.Drawing.11" ShapeID="_x0000_i1033" DrawAspect="Content" ObjectID="_1533642559" r:id="rId32"/>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Heading2"/>
        <w:rPr>
          <w:lang w:eastAsia="ko-KR"/>
        </w:rPr>
      </w:pPr>
      <w:bookmarkStart w:id="252" w:name="_Toc442356924"/>
      <w:bookmarkStart w:id="253" w:name="_Toc447189985"/>
      <w:bookmarkStart w:id="254" w:name="_Toc459720457"/>
      <w:r w:rsidRPr="00816B15">
        <w:t>A.5.3</w:t>
      </w:r>
      <w:r w:rsidRPr="00816B15">
        <w:rPr>
          <w:lang w:eastAsia="ko-KR"/>
        </w:rPr>
        <w:tab/>
        <w:t>Interface Descriptions</w:t>
      </w:r>
      <w:bookmarkEnd w:id="252"/>
      <w:bookmarkEnd w:id="253"/>
      <w:bookmarkEnd w:id="254"/>
    </w:p>
    <w:p w:rsidR="001F6E1A" w:rsidRPr="00816B15" w:rsidRDefault="001F6E1A" w:rsidP="00024BC7">
      <w:pPr>
        <w:pStyle w:val="Heading3"/>
        <w:rPr>
          <w:lang w:eastAsia="ko-KR"/>
        </w:rPr>
      </w:pPr>
      <w:bookmarkStart w:id="255" w:name="_Toc442356925"/>
      <w:bookmarkStart w:id="256" w:name="_Toc447189986"/>
      <w:bookmarkStart w:id="257" w:name="_Toc459720458"/>
      <w:r w:rsidRPr="00816B15">
        <w:rPr>
          <w:lang w:eastAsia="ko-KR"/>
        </w:rPr>
        <w:t>A.5.3.</w:t>
      </w:r>
      <w:r w:rsidRPr="00816B15">
        <w:rPr>
          <w:lang w:eastAsia="zh-CN"/>
        </w:rPr>
        <w:t>1</w:t>
      </w:r>
      <w:r w:rsidRPr="00816B15">
        <w:rPr>
          <w:lang w:eastAsia="ko-KR"/>
        </w:rPr>
        <w:tab/>
        <w:t>Bootstrap</w:t>
      </w:r>
      <w:bookmarkEnd w:id="255"/>
      <w:bookmarkEnd w:id="256"/>
      <w:bookmarkEnd w:id="257"/>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eastAsia="en-GB"/>
        </w:rPr>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Heading3"/>
        <w:rPr>
          <w:lang w:eastAsia="ko-KR"/>
        </w:rPr>
      </w:pPr>
      <w:bookmarkStart w:id="258" w:name="_Toc442356926"/>
      <w:bookmarkStart w:id="259" w:name="_Toc447189987"/>
      <w:bookmarkStart w:id="260"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58"/>
      <w:bookmarkEnd w:id="259"/>
      <w:bookmarkEnd w:id="260"/>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eastAsia="en-GB"/>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Heading3"/>
        <w:rPr>
          <w:lang w:eastAsia="ko-KR"/>
        </w:rPr>
      </w:pPr>
      <w:bookmarkStart w:id="261" w:name="_Toc442356927"/>
      <w:bookmarkStart w:id="262" w:name="_Toc447189988"/>
      <w:bookmarkStart w:id="263" w:name="_Toc459720460"/>
      <w:r w:rsidRPr="00816B15">
        <w:rPr>
          <w:lang w:eastAsia="ko-KR"/>
        </w:rPr>
        <w:t>A.5.3.3</w:t>
      </w:r>
      <w:r w:rsidRPr="00816B15">
        <w:rPr>
          <w:lang w:eastAsia="ko-KR"/>
        </w:rPr>
        <w:tab/>
        <w:t>Device Management and Service Enablement</w:t>
      </w:r>
      <w:bookmarkEnd w:id="261"/>
      <w:bookmarkEnd w:id="262"/>
      <w:bookmarkEnd w:id="263"/>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5.5pt;height:244.5pt" o:ole="">
            <v:imagedata r:id="rId35" o:title=""/>
          </v:shape>
          <o:OLEObject Type="Embed" ProgID="Visio.Drawing.11" ShapeID="_x0000_i1034" DrawAspect="Content" ObjectID="_1533642560" r:id="rId36"/>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Heading3"/>
        <w:rPr>
          <w:lang w:eastAsia="ko-KR"/>
        </w:rPr>
      </w:pPr>
      <w:bookmarkStart w:id="264" w:name="_Toc442356928"/>
      <w:bookmarkStart w:id="265" w:name="_Toc447189989"/>
      <w:bookmarkStart w:id="266" w:name="_Toc459720461"/>
      <w:r w:rsidRPr="00816B15">
        <w:rPr>
          <w:lang w:eastAsia="ko-KR"/>
        </w:rPr>
        <w:t>A.5.3.4</w:t>
      </w:r>
      <w:r w:rsidRPr="00816B15">
        <w:rPr>
          <w:lang w:eastAsia="ko-KR"/>
        </w:rPr>
        <w:tab/>
        <w:t>Information Reporting</w:t>
      </w:r>
      <w:bookmarkEnd w:id="264"/>
      <w:bookmarkEnd w:id="265"/>
      <w:bookmarkEnd w:id="266"/>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7" o:title=""/>
          </v:shape>
          <o:OLEObject Type="Embed" ProgID="Visio.Drawing.11" ShapeID="_x0000_i1035" DrawAspect="Content" ObjectID="_1533642561" r:id="rId38"/>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Heading1"/>
        <w:rPr>
          <w:lang w:eastAsia="ko-KR"/>
        </w:rPr>
      </w:pPr>
      <w:bookmarkStart w:id="267" w:name="_Toc442356929"/>
      <w:bookmarkStart w:id="268" w:name="_Toc447189990"/>
      <w:bookmarkStart w:id="269" w:name="_Toc459720462"/>
      <w:r w:rsidRPr="00816B15">
        <w:t>A.6</w:t>
      </w:r>
      <w:r w:rsidRPr="00816B15">
        <w:tab/>
      </w:r>
      <w:r w:rsidRPr="00816B15">
        <w:rPr>
          <w:lang w:eastAsia="ko-KR"/>
        </w:rPr>
        <w:t>Functions</w:t>
      </w:r>
      <w:bookmarkEnd w:id="267"/>
      <w:bookmarkEnd w:id="268"/>
      <w:bookmarkEnd w:id="269"/>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Heading1"/>
      </w:pPr>
      <w:bookmarkStart w:id="270" w:name="_Toc442356930"/>
      <w:r w:rsidRPr="00816B15">
        <w:br w:type="page"/>
      </w:r>
      <w:bookmarkStart w:id="271" w:name="_Toc447189991"/>
      <w:bookmarkStart w:id="272" w:name="_Toc459720463"/>
      <w:r w:rsidR="00BB6418" w:rsidRPr="00816B15">
        <w:t>History</w:t>
      </w:r>
      <w:bookmarkEnd w:id="270"/>
      <w:bookmarkEnd w:id="271"/>
      <w:bookmarkEnd w:id="272"/>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bl>
    <w:p w:rsidR="00147924" w:rsidRPr="00816B15" w:rsidRDefault="00147924" w:rsidP="005D295B"/>
    <w:sectPr w:rsidR="00147924" w:rsidRPr="00816B15" w:rsidSect="00F32682">
      <w:footerReference w:type="default" r:id="rId39"/>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24" w:rsidRDefault="004B0C24">
      <w:r>
        <w:separator/>
      </w:r>
    </w:p>
  </w:endnote>
  <w:endnote w:type="continuationSeparator" w:id="0">
    <w:p w:rsidR="004B0C24" w:rsidRDefault="004B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C1" w:rsidRDefault="003869C1"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CD1AC0">
      <w:t>21</w:t>
    </w:r>
    <w:r w:rsidR="007352B8">
      <w:fldChar w:fldCharType="end"/>
    </w:r>
    <w:r>
      <w:t xml:space="preserve"> of </w:t>
    </w:r>
    <w:fldSimple w:instr=" NUMPAGES   \* MERGEFORMAT ">
      <w:r w:rsidR="00CD1AC0">
        <w:t>36</w:t>
      </w:r>
    </w:fldSimple>
  </w:p>
  <w:p w:rsidR="003869C1" w:rsidRPr="00424964" w:rsidRDefault="003869C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24" w:rsidRDefault="004B0C24">
      <w:r>
        <w:separator/>
      </w:r>
    </w:p>
  </w:footnote>
  <w:footnote w:type="continuationSeparator" w:id="0">
    <w:p w:rsidR="004B0C24" w:rsidRDefault="004B0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5190F"/>
    <w:rsid w:val="00261DC6"/>
    <w:rsid w:val="002669AD"/>
    <w:rsid w:val="0027217E"/>
    <w:rsid w:val="00280DFF"/>
    <w:rsid w:val="00280F2C"/>
    <w:rsid w:val="00282AD8"/>
    <w:rsid w:val="002A68AA"/>
    <w:rsid w:val="002B0DC6"/>
    <w:rsid w:val="002C31BD"/>
    <w:rsid w:val="002D0D2D"/>
    <w:rsid w:val="002D5019"/>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505036"/>
    <w:rsid w:val="005071ED"/>
    <w:rsid w:val="00511AAE"/>
    <w:rsid w:val="00513AE8"/>
    <w:rsid w:val="00523B6A"/>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2CD4"/>
    <w:rsid w:val="00A011D6"/>
    <w:rsid w:val="00A03D3B"/>
    <w:rsid w:val="00A1485F"/>
    <w:rsid w:val="00A200F0"/>
    <w:rsid w:val="00A249D9"/>
    <w:rsid w:val="00A24EE2"/>
    <w:rsid w:val="00A30964"/>
    <w:rsid w:val="00A6262E"/>
    <w:rsid w:val="00A86C05"/>
    <w:rsid w:val="00AA44D7"/>
    <w:rsid w:val="00AC6D30"/>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7D30"/>
    <w:rsid w:val="00F658BA"/>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BB27EB3-FB2A-4BA9-BE65-81073F5C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E03"/>
    <w:pPr>
      <w:overflowPunct w:val="0"/>
      <w:autoSpaceDE w:val="0"/>
      <w:autoSpaceDN w:val="0"/>
      <w:adjustRightInd w:val="0"/>
      <w:spacing w:after="180"/>
      <w:textAlignment w:val="baseline"/>
    </w:pPr>
    <w:rPr>
      <w:lang w:eastAsia="en-US"/>
    </w:rPr>
  </w:style>
  <w:style w:type="paragraph" w:styleId="Heading1">
    <w:name w:val="heading 1"/>
    <w:next w:val="Normal"/>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E3E03"/>
    <w:pPr>
      <w:pBdr>
        <w:top w:val="none" w:sz="0" w:space="0" w:color="auto"/>
      </w:pBdr>
      <w:spacing w:before="180"/>
      <w:outlineLvl w:val="1"/>
    </w:pPr>
    <w:rPr>
      <w:sz w:val="32"/>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rsid w:val="007352B8"/>
    <w:pPr>
      <w:pBdr>
        <w:top w:val="single" w:sz="12" w:space="0" w:color="auto"/>
      </w:pBdr>
      <w:spacing w:before="360" w:after="240"/>
    </w:pPr>
    <w:rPr>
      <w:b/>
      <w:i/>
      <w:sz w:val="26"/>
    </w:rPr>
  </w:style>
  <w:style w:type="character" w:styleId="Hyperlink">
    <w:name w:val="Hyperlink"/>
    <w:rsid w:val="007352B8"/>
    <w:rPr>
      <w:color w:val="0000FF"/>
      <w:u w:val="single"/>
    </w:rPr>
  </w:style>
  <w:style w:type="character" w:styleId="FollowedHyperlink">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Normal"/>
    <w:rsid w:val="004E3E03"/>
    <w:pPr>
      <w:numPr>
        <w:numId w:val="5"/>
      </w:numPr>
      <w:tabs>
        <w:tab w:val="left" w:pos="851"/>
      </w:tabs>
    </w:pPr>
  </w:style>
  <w:style w:type="paragraph" w:customStyle="1" w:styleId="BN">
    <w:name w:val="BN"/>
    <w:basedOn w:val="Normal"/>
    <w:rsid w:val="004E3E03"/>
    <w:pPr>
      <w:numPr>
        <w:numId w:val="4"/>
      </w:numPr>
    </w:pPr>
  </w:style>
  <w:style w:type="paragraph" w:styleId="BodyText">
    <w:name w:val="Body Text"/>
    <w:basedOn w:val="Normal"/>
    <w:rsid w:val="007352B8"/>
    <w:pPr>
      <w:keepNext/>
      <w:spacing w:after="140"/>
    </w:pPr>
  </w:style>
  <w:style w:type="paragraph" w:styleId="BlockText">
    <w:name w:val="Block Text"/>
    <w:basedOn w:val="Normal"/>
    <w:rsid w:val="007352B8"/>
    <w:pPr>
      <w:spacing w:after="120"/>
      <w:ind w:left="1440" w:right="1440"/>
    </w:pPr>
  </w:style>
  <w:style w:type="paragraph" w:styleId="BodyText2">
    <w:name w:val="Body Text 2"/>
    <w:basedOn w:val="Normal"/>
    <w:rsid w:val="007352B8"/>
    <w:pPr>
      <w:spacing w:after="120" w:line="480" w:lineRule="auto"/>
    </w:pPr>
  </w:style>
  <w:style w:type="paragraph" w:styleId="BodyText3">
    <w:name w:val="Body Text 3"/>
    <w:basedOn w:val="Normal"/>
    <w:rsid w:val="007352B8"/>
    <w:pPr>
      <w:spacing w:after="120"/>
    </w:pPr>
    <w:rPr>
      <w:sz w:val="16"/>
      <w:szCs w:val="16"/>
    </w:rPr>
  </w:style>
  <w:style w:type="paragraph" w:styleId="BodyTextFirstIndent">
    <w:name w:val="Body Text First Indent"/>
    <w:basedOn w:val="BodyText"/>
    <w:rsid w:val="007352B8"/>
    <w:pPr>
      <w:keepNext w:val="0"/>
      <w:spacing w:after="120"/>
      <w:ind w:firstLine="210"/>
    </w:pPr>
  </w:style>
  <w:style w:type="paragraph" w:styleId="BodyTextIndent">
    <w:name w:val="Body Text Indent"/>
    <w:basedOn w:val="Normal"/>
    <w:rsid w:val="007352B8"/>
    <w:pPr>
      <w:spacing w:after="120"/>
      <w:ind w:left="283"/>
    </w:pPr>
  </w:style>
  <w:style w:type="paragraph" w:styleId="BodyTextFirstIndent2">
    <w:name w:val="Body Text First Indent 2"/>
    <w:basedOn w:val="BodyTextIndent"/>
    <w:rsid w:val="007352B8"/>
    <w:pPr>
      <w:ind w:firstLine="210"/>
    </w:pPr>
  </w:style>
  <w:style w:type="paragraph" w:styleId="BodyTextIndent2">
    <w:name w:val="Body Text Indent 2"/>
    <w:basedOn w:val="Normal"/>
    <w:rsid w:val="007352B8"/>
    <w:pPr>
      <w:spacing w:after="120" w:line="480" w:lineRule="auto"/>
      <w:ind w:left="283"/>
    </w:pPr>
  </w:style>
  <w:style w:type="paragraph" w:styleId="BodyTextIndent3">
    <w:name w:val="Body Text Indent 3"/>
    <w:basedOn w:val="Normal"/>
    <w:rsid w:val="007352B8"/>
    <w:pPr>
      <w:spacing w:after="120"/>
      <w:ind w:left="283"/>
    </w:pPr>
    <w:rPr>
      <w:sz w:val="16"/>
      <w:szCs w:val="16"/>
    </w:rPr>
  </w:style>
  <w:style w:type="paragraph" w:styleId="Caption">
    <w:name w:val="caption"/>
    <w:basedOn w:val="Normal"/>
    <w:next w:val="Normal"/>
    <w:qFormat/>
    <w:rsid w:val="007352B8"/>
    <w:pPr>
      <w:spacing w:before="120" w:after="120"/>
    </w:pPr>
    <w:rPr>
      <w:b/>
      <w:bCs/>
    </w:rPr>
  </w:style>
  <w:style w:type="paragraph" w:styleId="Closing">
    <w:name w:val="Closing"/>
    <w:basedOn w:val="Normal"/>
    <w:rsid w:val="007352B8"/>
    <w:pPr>
      <w:ind w:left="4252"/>
    </w:pPr>
  </w:style>
  <w:style w:type="character" w:styleId="CommentReference">
    <w:name w:val="annotation reference"/>
    <w:semiHidden/>
    <w:rsid w:val="007352B8"/>
    <w:rPr>
      <w:sz w:val="16"/>
      <w:szCs w:val="16"/>
    </w:rPr>
  </w:style>
  <w:style w:type="paragraph" w:styleId="CommentText">
    <w:name w:val="annotation text"/>
    <w:basedOn w:val="Normal"/>
    <w:link w:val="CommentTextChar"/>
    <w:semiHidden/>
    <w:rsid w:val="007352B8"/>
  </w:style>
  <w:style w:type="character" w:customStyle="1" w:styleId="CommentTextChar">
    <w:name w:val="Comment Text Char"/>
    <w:link w:val="CommentText"/>
    <w:semiHidden/>
    <w:rsid w:val="00E212A7"/>
    <w:rPr>
      <w:lang w:val="en-GB"/>
    </w:rPr>
  </w:style>
  <w:style w:type="paragraph" w:styleId="Date">
    <w:name w:val="Date"/>
    <w:basedOn w:val="Normal"/>
    <w:next w:val="Normal"/>
    <w:rsid w:val="007352B8"/>
  </w:style>
  <w:style w:type="paragraph" w:styleId="DocumentMap">
    <w:name w:val="Document Map"/>
    <w:basedOn w:val="Normal"/>
    <w:semiHidden/>
    <w:rsid w:val="007352B8"/>
    <w:pPr>
      <w:shd w:val="clear" w:color="auto" w:fill="000080"/>
    </w:pPr>
    <w:rPr>
      <w:rFonts w:ascii="Tahoma" w:hAnsi="Tahoma" w:cs="Tahoma"/>
    </w:rPr>
  </w:style>
  <w:style w:type="paragraph" w:styleId="E-mailSignature">
    <w:name w:val="E-mail Signature"/>
    <w:basedOn w:val="Normal"/>
    <w:rsid w:val="007352B8"/>
  </w:style>
  <w:style w:type="character" w:styleId="Emphasis">
    <w:name w:val="Emphasis"/>
    <w:qFormat/>
    <w:rsid w:val="007352B8"/>
    <w:rPr>
      <w:i/>
      <w:iCs/>
    </w:rPr>
  </w:style>
  <w:style w:type="character" w:styleId="EndnoteReference">
    <w:name w:val="endnote reference"/>
    <w:semiHidden/>
    <w:rsid w:val="007352B8"/>
    <w:rPr>
      <w:vertAlign w:val="superscript"/>
    </w:rPr>
  </w:style>
  <w:style w:type="paragraph" w:styleId="EndnoteText">
    <w:name w:val="endnote text"/>
    <w:basedOn w:val="Normal"/>
    <w:semiHidden/>
    <w:rsid w:val="007352B8"/>
  </w:style>
  <w:style w:type="paragraph" w:styleId="EnvelopeAddress">
    <w:name w:val="envelope address"/>
    <w:basedOn w:val="Normal"/>
    <w:rsid w:val="007352B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2B8"/>
    <w:rPr>
      <w:rFonts w:ascii="Arial" w:hAnsi="Arial" w:cs="Arial"/>
    </w:rPr>
  </w:style>
  <w:style w:type="character" w:styleId="HTMLAcronym">
    <w:name w:val="HTML Acronym"/>
    <w:basedOn w:val="DefaultParagraphFont"/>
    <w:rsid w:val="007352B8"/>
  </w:style>
  <w:style w:type="paragraph" w:styleId="HTMLAddress">
    <w:name w:val="HTML Address"/>
    <w:basedOn w:val="Normal"/>
    <w:rsid w:val="007352B8"/>
    <w:rPr>
      <w:i/>
      <w:iCs/>
    </w:rPr>
  </w:style>
  <w:style w:type="character" w:styleId="HTMLCite">
    <w:name w:val="HTML Cite"/>
    <w:rsid w:val="007352B8"/>
    <w:rPr>
      <w:i/>
      <w:iCs/>
    </w:rPr>
  </w:style>
  <w:style w:type="character" w:styleId="HTMLCode">
    <w:name w:val="HTML Code"/>
    <w:rsid w:val="007352B8"/>
    <w:rPr>
      <w:rFonts w:ascii="Courier New" w:hAnsi="Courier New"/>
      <w:sz w:val="20"/>
      <w:szCs w:val="20"/>
    </w:rPr>
  </w:style>
  <w:style w:type="character" w:styleId="HTMLDefinition">
    <w:name w:val="HTML Definition"/>
    <w:rsid w:val="007352B8"/>
    <w:rPr>
      <w:i/>
      <w:iCs/>
    </w:rPr>
  </w:style>
  <w:style w:type="character" w:styleId="HTMLKeyboard">
    <w:name w:val="HTML Keyboard"/>
    <w:rsid w:val="007352B8"/>
    <w:rPr>
      <w:rFonts w:ascii="Courier New" w:hAnsi="Courier New"/>
      <w:sz w:val="20"/>
      <w:szCs w:val="20"/>
    </w:rPr>
  </w:style>
  <w:style w:type="paragraph" w:styleId="HTMLPreformatted">
    <w:name w:val="HTML Preformatted"/>
    <w:basedOn w:val="Normal"/>
    <w:rsid w:val="007352B8"/>
    <w:rPr>
      <w:rFonts w:ascii="Courier New" w:hAnsi="Courier New" w:cs="Courier New"/>
    </w:rPr>
  </w:style>
  <w:style w:type="character" w:styleId="HTMLSample">
    <w:name w:val="HTML Sample"/>
    <w:rsid w:val="007352B8"/>
    <w:rPr>
      <w:rFonts w:ascii="Courier New" w:hAnsi="Courier New"/>
    </w:rPr>
  </w:style>
  <w:style w:type="character" w:styleId="HTMLTypewriter">
    <w:name w:val="HTML Typewriter"/>
    <w:rsid w:val="007352B8"/>
    <w:rPr>
      <w:rFonts w:ascii="Courier New" w:hAnsi="Courier New"/>
      <w:sz w:val="20"/>
      <w:szCs w:val="20"/>
    </w:rPr>
  </w:style>
  <w:style w:type="character" w:styleId="HTMLVariable">
    <w:name w:val="HTML Variable"/>
    <w:rsid w:val="007352B8"/>
    <w:rPr>
      <w:i/>
      <w:iCs/>
    </w:rPr>
  </w:style>
  <w:style w:type="paragraph" w:styleId="Index3">
    <w:name w:val="index 3"/>
    <w:basedOn w:val="Normal"/>
    <w:next w:val="Normal"/>
    <w:autoRedefine/>
    <w:semiHidden/>
    <w:rsid w:val="007352B8"/>
    <w:pPr>
      <w:ind w:left="600" w:hanging="200"/>
    </w:pPr>
  </w:style>
  <w:style w:type="paragraph" w:styleId="Index4">
    <w:name w:val="index 4"/>
    <w:basedOn w:val="Normal"/>
    <w:next w:val="Normal"/>
    <w:autoRedefine/>
    <w:semiHidden/>
    <w:rsid w:val="007352B8"/>
    <w:pPr>
      <w:ind w:left="800" w:hanging="200"/>
    </w:pPr>
  </w:style>
  <w:style w:type="paragraph" w:styleId="Index5">
    <w:name w:val="index 5"/>
    <w:basedOn w:val="Normal"/>
    <w:next w:val="Normal"/>
    <w:autoRedefine/>
    <w:semiHidden/>
    <w:rsid w:val="007352B8"/>
    <w:pPr>
      <w:ind w:left="1000" w:hanging="200"/>
    </w:pPr>
  </w:style>
  <w:style w:type="paragraph" w:styleId="Index6">
    <w:name w:val="index 6"/>
    <w:basedOn w:val="Normal"/>
    <w:next w:val="Normal"/>
    <w:autoRedefine/>
    <w:semiHidden/>
    <w:rsid w:val="007352B8"/>
    <w:pPr>
      <w:ind w:left="1200" w:hanging="200"/>
    </w:pPr>
  </w:style>
  <w:style w:type="paragraph" w:styleId="Index7">
    <w:name w:val="index 7"/>
    <w:basedOn w:val="Normal"/>
    <w:next w:val="Normal"/>
    <w:autoRedefine/>
    <w:semiHidden/>
    <w:rsid w:val="007352B8"/>
    <w:pPr>
      <w:ind w:left="1400" w:hanging="200"/>
    </w:pPr>
  </w:style>
  <w:style w:type="paragraph" w:styleId="Index8">
    <w:name w:val="index 8"/>
    <w:basedOn w:val="Normal"/>
    <w:next w:val="Normal"/>
    <w:autoRedefine/>
    <w:semiHidden/>
    <w:rsid w:val="007352B8"/>
    <w:pPr>
      <w:ind w:left="1600" w:hanging="200"/>
    </w:pPr>
  </w:style>
  <w:style w:type="paragraph" w:styleId="Index9">
    <w:name w:val="index 9"/>
    <w:basedOn w:val="Normal"/>
    <w:next w:val="Normal"/>
    <w:autoRedefine/>
    <w:semiHidden/>
    <w:rsid w:val="007352B8"/>
    <w:pPr>
      <w:ind w:left="1800" w:hanging="200"/>
    </w:pPr>
  </w:style>
  <w:style w:type="character" w:styleId="LineNumber">
    <w:name w:val="line number"/>
    <w:basedOn w:val="DefaultParagraphFont"/>
    <w:rsid w:val="007352B8"/>
  </w:style>
  <w:style w:type="paragraph" w:styleId="ListContinue">
    <w:name w:val="List Continue"/>
    <w:basedOn w:val="Normal"/>
    <w:rsid w:val="007352B8"/>
    <w:pPr>
      <w:spacing w:after="120"/>
      <w:ind w:left="283"/>
    </w:pPr>
  </w:style>
  <w:style w:type="paragraph" w:styleId="ListContinue2">
    <w:name w:val="List Continue 2"/>
    <w:basedOn w:val="Normal"/>
    <w:rsid w:val="007352B8"/>
    <w:pPr>
      <w:spacing w:after="120"/>
      <w:ind w:left="566"/>
    </w:pPr>
  </w:style>
  <w:style w:type="paragraph" w:styleId="ListContinue3">
    <w:name w:val="List Continue 3"/>
    <w:basedOn w:val="Normal"/>
    <w:rsid w:val="007352B8"/>
    <w:pPr>
      <w:spacing w:after="120"/>
      <w:ind w:left="849"/>
    </w:pPr>
  </w:style>
  <w:style w:type="paragraph" w:styleId="ListContinue4">
    <w:name w:val="List Continue 4"/>
    <w:basedOn w:val="Normal"/>
    <w:rsid w:val="007352B8"/>
    <w:pPr>
      <w:spacing w:after="120"/>
      <w:ind w:left="1132"/>
    </w:pPr>
  </w:style>
  <w:style w:type="paragraph" w:styleId="ListContinue5">
    <w:name w:val="List Continue 5"/>
    <w:basedOn w:val="Normal"/>
    <w:rsid w:val="007352B8"/>
    <w:pPr>
      <w:spacing w:after="120"/>
      <w:ind w:left="1415"/>
    </w:pPr>
  </w:style>
  <w:style w:type="paragraph" w:styleId="ListNumber3">
    <w:name w:val="List Number 3"/>
    <w:basedOn w:val="Normal"/>
    <w:rsid w:val="007352B8"/>
    <w:pPr>
      <w:numPr>
        <w:numId w:val="6"/>
      </w:numPr>
    </w:pPr>
  </w:style>
  <w:style w:type="paragraph" w:styleId="ListNumber4">
    <w:name w:val="List Number 4"/>
    <w:basedOn w:val="Normal"/>
    <w:rsid w:val="007352B8"/>
    <w:pPr>
      <w:numPr>
        <w:numId w:val="7"/>
      </w:numPr>
    </w:pPr>
  </w:style>
  <w:style w:type="paragraph" w:styleId="ListNumber5">
    <w:name w:val="List Number 5"/>
    <w:basedOn w:val="Normal"/>
    <w:rsid w:val="007352B8"/>
    <w:pPr>
      <w:numPr>
        <w:numId w:val="8"/>
      </w:numPr>
    </w:pPr>
  </w:style>
  <w:style w:type="paragraph" w:styleId="MacroText">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7352B8"/>
    <w:rPr>
      <w:sz w:val="24"/>
      <w:szCs w:val="24"/>
    </w:rPr>
  </w:style>
  <w:style w:type="paragraph" w:styleId="NormalIndent">
    <w:name w:val="Normal Indent"/>
    <w:basedOn w:val="Normal"/>
    <w:rsid w:val="007352B8"/>
    <w:pPr>
      <w:ind w:left="720"/>
    </w:pPr>
  </w:style>
  <w:style w:type="paragraph" w:styleId="NoteHeading">
    <w:name w:val="Note Heading"/>
    <w:basedOn w:val="Normal"/>
    <w:next w:val="Normal"/>
    <w:link w:val="NoteHeadingChar"/>
    <w:rsid w:val="007352B8"/>
  </w:style>
  <w:style w:type="character" w:customStyle="1" w:styleId="NoteHeadingChar">
    <w:name w:val="Note Heading Char"/>
    <w:link w:val="NoteHeading"/>
    <w:rsid w:val="004E5214"/>
    <w:rPr>
      <w:lang w:val="en-GB"/>
    </w:rPr>
  </w:style>
  <w:style w:type="character" w:styleId="PageNumber">
    <w:name w:val="page number"/>
    <w:basedOn w:val="DefaultParagraphFont"/>
    <w:rsid w:val="007352B8"/>
  </w:style>
  <w:style w:type="paragraph" w:styleId="PlainText">
    <w:name w:val="Plain Text"/>
    <w:basedOn w:val="Normal"/>
    <w:rsid w:val="007352B8"/>
    <w:rPr>
      <w:rFonts w:ascii="Courier New" w:hAnsi="Courier New" w:cs="Courier New"/>
    </w:rPr>
  </w:style>
  <w:style w:type="paragraph" w:styleId="Salutation">
    <w:name w:val="Salutation"/>
    <w:basedOn w:val="Normal"/>
    <w:next w:val="Normal"/>
    <w:rsid w:val="007352B8"/>
  </w:style>
  <w:style w:type="paragraph" w:styleId="Signature">
    <w:name w:val="Signature"/>
    <w:basedOn w:val="Normal"/>
    <w:rsid w:val="007352B8"/>
    <w:pPr>
      <w:ind w:left="4252"/>
    </w:pPr>
  </w:style>
  <w:style w:type="character" w:styleId="Strong">
    <w:name w:val="Strong"/>
    <w:qFormat/>
    <w:rsid w:val="007352B8"/>
    <w:rPr>
      <w:b/>
      <w:bCs/>
    </w:rPr>
  </w:style>
  <w:style w:type="paragraph" w:styleId="Subtitle">
    <w:name w:val="Subtitle"/>
    <w:basedOn w:val="Normal"/>
    <w:qFormat/>
    <w:rsid w:val="007352B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7352B8"/>
    <w:pPr>
      <w:ind w:left="200" w:hanging="200"/>
    </w:pPr>
  </w:style>
  <w:style w:type="paragraph" w:styleId="TableofFigures">
    <w:name w:val="table of figures"/>
    <w:basedOn w:val="Normal"/>
    <w:next w:val="Normal"/>
    <w:semiHidden/>
    <w:rsid w:val="007352B8"/>
    <w:pPr>
      <w:ind w:left="400" w:hanging="400"/>
    </w:pPr>
  </w:style>
  <w:style w:type="paragraph" w:styleId="Title">
    <w:name w:val="Title"/>
    <w:basedOn w:val="Normal"/>
    <w:qFormat/>
    <w:rsid w:val="007352B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7352B8"/>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12"/>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4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package" Target="embeddings/Microsoft_Visio_Drawing111111.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5E8C5-4227-4946-B6D5-6E8729367C77}">
  <ds:schemaRefs>
    <ds:schemaRef ds:uri="http://schemas.openxmlformats.org/officeDocument/2006/bibliography"/>
  </ds:schemaRefs>
</ds:datastoreItem>
</file>

<file path=customXml/itemProps2.xml><?xml version="1.0" encoding="utf-8"?>
<ds:datastoreItem xmlns:ds="http://schemas.openxmlformats.org/officeDocument/2006/customXml" ds:itemID="{1FE28E23-CABE-4530-A0A9-B1A5B875509D}">
  <ds:schemaRefs>
    <ds:schemaRef ds:uri="http://schemas.openxmlformats.org/officeDocument/2006/bibliography"/>
  </ds:schemaRefs>
</ds:datastoreItem>
</file>

<file path=customXml/itemProps3.xml><?xml version="1.0" encoding="utf-8"?>
<ds:datastoreItem xmlns:ds="http://schemas.openxmlformats.org/officeDocument/2006/customXml" ds:itemID="{8028474C-4445-4C64-99B0-C234F6D9F5D2}">
  <ds:schemaRefs>
    <ds:schemaRef ds:uri="http://schemas.openxmlformats.org/officeDocument/2006/bibliography"/>
  </ds:schemaRefs>
</ds:datastoreItem>
</file>

<file path=customXml/itemProps4.xml><?xml version="1.0" encoding="utf-8"?>
<ds:datastoreItem xmlns:ds="http://schemas.openxmlformats.org/officeDocument/2006/customXml" ds:itemID="{06E4EAE9-271A-4989-8E4B-6F88F2AB6D8A}">
  <ds:schemaRefs>
    <ds:schemaRef ds:uri="http://schemas.openxmlformats.org/officeDocument/2006/bibliography"/>
  </ds:schemaRefs>
</ds:datastoreItem>
</file>

<file path=customXml/itemProps5.xml><?xml version="1.0" encoding="utf-8"?>
<ds:datastoreItem xmlns:ds="http://schemas.openxmlformats.org/officeDocument/2006/customXml" ds:itemID="{1202BC51-EF59-49AE-BFFE-71162DBD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36</Pages>
  <Words>10044</Words>
  <Characters>61990</Characters>
  <Application>Microsoft Office Word</Application>
  <DocSecurity>0</DocSecurity>
  <Lines>516</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71891</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Karen Hughes</cp:lastModifiedBy>
  <cp:revision>5</cp:revision>
  <cp:lastPrinted>2016-08-25T13:02:00Z</cp:lastPrinted>
  <dcterms:created xsi:type="dcterms:W3CDTF">2016-08-25T08:20:00Z</dcterms:created>
  <dcterms:modified xsi:type="dcterms:W3CDTF">2016-08-25T13:03:00Z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