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DDDC052"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00C40D7A">
              <w:rPr>
                <w:rFonts w:ascii="Myriad Pro" w:eastAsia="BatangChe" w:hAnsi="Myriad Pro"/>
                <w:sz w:val="22"/>
                <w:szCs w:val="24"/>
              </w:rPr>
              <w:t>-V-0.1.0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F5A3526"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r w:rsidR="00C40D7A">
              <w:rPr>
                <w:rFonts w:ascii="Myriad Pro" w:eastAsia="BatangChe" w:hAnsi="Myriad Pro"/>
                <w:sz w:val="22"/>
                <w:szCs w:val="24"/>
              </w:rPr>
              <w:t>5-02</w:t>
            </w:r>
            <w:bookmarkStart w:id="0" w:name="_GoBack"/>
            <w:bookmarkEnd w:id="0"/>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p w14:paraId="74EE25AD" w14:textId="77777777" w:rsidR="00BC33F7" w:rsidRPr="007362EA" w:rsidRDefault="00BC33F7" w:rsidP="00BC33F7">
      <w:bookmarkStart w:id="2" w:name="page2"/>
      <w:bookmarkEnd w:id="1"/>
    </w:p>
    <w:p w14:paraId="6F285F19" w14:textId="77777777" w:rsidR="00BC33F7" w:rsidRPr="007362EA" w:rsidRDefault="00BC33F7" w:rsidP="00BC33F7"/>
    <w:bookmarkEnd w:id="2"/>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3" w:name="_Toc488238691"/>
      <w:bookmarkStart w:id="4" w:name="_Toc488240041"/>
      <w:bookmarkStart w:id="5"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3"/>
      <w:bookmarkEnd w:id="4"/>
      <w:bookmarkEnd w:id="5"/>
    </w:p>
    <w:p w14:paraId="727AED3B" w14:textId="33C60000" w:rsidR="00052504" w:rsidRDefault="00C842B8">
      <w:pPr>
        <w:pStyle w:val="TOC1"/>
        <w:rPr>
          <w:rFonts w:asciiTheme="minorHAnsi" w:eastAsiaTheme="minorEastAsia" w:hAnsiTheme="minorHAnsi" w:cstheme="minorBidi"/>
          <w:szCs w:val="22"/>
          <w:lang w:val="en-US" w:eastAsia="zh-CN"/>
        </w:rPr>
      </w:pPr>
      <w:r w:rsidRPr="007362EA">
        <w:rPr>
          <w:noProof w:val="0"/>
        </w:rPr>
        <w:fldChar w:fldCharType="begin"/>
      </w:r>
      <w:r w:rsidRPr="007362EA">
        <w:rPr>
          <w:noProof w:val="0"/>
        </w:rPr>
        <w:instrText xml:space="preserve"> TOC \o \w "1-9"</w:instrText>
      </w:r>
      <w:r w:rsidRPr="007362EA">
        <w:rPr>
          <w:noProof w:val="0"/>
        </w:rPr>
        <w:fldChar w:fldCharType="separate"/>
      </w:r>
      <w:r w:rsidR="00052504">
        <w:t>1</w:t>
      </w:r>
      <w:r w:rsidR="00052504">
        <w:tab/>
        <w:t>Scope</w:t>
      </w:r>
      <w:r w:rsidR="00052504">
        <w:tab/>
      </w:r>
      <w:r w:rsidR="00052504">
        <w:fldChar w:fldCharType="begin"/>
      </w:r>
      <w:r w:rsidR="00052504">
        <w:instrText xml:space="preserve"> PAGEREF _Toc505612291 \h </w:instrText>
      </w:r>
      <w:r w:rsidR="00052504">
        <w:fldChar w:fldCharType="separate"/>
      </w:r>
      <w:r w:rsidR="00052504">
        <w:t>4</w:t>
      </w:r>
      <w:r w:rsidR="00052504">
        <w:fldChar w:fldCharType="end"/>
      </w:r>
    </w:p>
    <w:p w14:paraId="70EBDECD" w14:textId="45B47114" w:rsidR="00052504" w:rsidRDefault="00052504">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_Toc505612292 \h </w:instrText>
      </w:r>
      <w:r>
        <w:fldChar w:fldCharType="separate"/>
      </w:r>
      <w:r>
        <w:t>4</w:t>
      </w:r>
      <w:r>
        <w:fldChar w:fldCharType="end"/>
      </w:r>
    </w:p>
    <w:p w14:paraId="23CF4DBE" w14:textId="5C72DEF9" w:rsidR="00052504" w:rsidRDefault="00052504">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_Toc505612293 \h </w:instrText>
      </w:r>
      <w:r>
        <w:fldChar w:fldCharType="separate"/>
      </w:r>
      <w:r>
        <w:t>4</w:t>
      </w:r>
      <w:r>
        <w:fldChar w:fldCharType="end"/>
      </w:r>
    </w:p>
    <w:p w14:paraId="62E641D2" w14:textId="208D3F08" w:rsidR="00052504" w:rsidRDefault="00052504">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_Toc505612294 \h </w:instrText>
      </w:r>
      <w:r>
        <w:fldChar w:fldCharType="separate"/>
      </w:r>
      <w:r>
        <w:t>4</w:t>
      </w:r>
      <w:r>
        <w:fldChar w:fldCharType="end"/>
      </w:r>
    </w:p>
    <w:p w14:paraId="3678004A" w14:textId="06BBE434" w:rsidR="00052504" w:rsidRDefault="00052504">
      <w:pPr>
        <w:pStyle w:val="TOC1"/>
        <w:rPr>
          <w:rFonts w:asciiTheme="minorHAnsi" w:eastAsiaTheme="minorEastAsia" w:hAnsiTheme="minorHAnsi" w:cstheme="minorBidi"/>
          <w:szCs w:val="22"/>
          <w:lang w:val="en-US" w:eastAsia="zh-CN"/>
        </w:rPr>
      </w:pPr>
      <w:r>
        <w:t>3</w:t>
      </w:r>
      <w:r>
        <w:tab/>
        <w:t>Definitions, symbols and abbreviations</w:t>
      </w:r>
      <w:r>
        <w:tab/>
      </w:r>
      <w:r>
        <w:fldChar w:fldCharType="begin"/>
      </w:r>
      <w:r>
        <w:instrText xml:space="preserve"> PAGEREF _Toc505612295 \h </w:instrText>
      </w:r>
      <w:r>
        <w:fldChar w:fldCharType="separate"/>
      </w:r>
      <w:r>
        <w:t>4</w:t>
      </w:r>
      <w:r>
        <w:fldChar w:fldCharType="end"/>
      </w:r>
    </w:p>
    <w:p w14:paraId="34AFD90C" w14:textId="3FB91696" w:rsidR="00052504" w:rsidRDefault="00052504">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_Toc505612296 \h </w:instrText>
      </w:r>
      <w:r>
        <w:fldChar w:fldCharType="separate"/>
      </w:r>
      <w:r>
        <w:t>4</w:t>
      </w:r>
      <w:r>
        <w:fldChar w:fldCharType="end"/>
      </w:r>
    </w:p>
    <w:p w14:paraId="592663BF" w14:textId="5411DC87" w:rsidR="00052504" w:rsidRDefault="00052504">
      <w:pPr>
        <w:pStyle w:val="TOC2"/>
        <w:rPr>
          <w:rFonts w:asciiTheme="minorHAnsi" w:eastAsiaTheme="minorEastAsia" w:hAnsiTheme="minorHAnsi" w:cstheme="minorBidi"/>
          <w:sz w:val="22"/>
          <w:szCs w:val="22"/>
          <w:lang w:val="en-US" w:eastAsia="zh-CN"/>
        </w:rPr>
      </w:pPr>
      <w:r>
        <w:t>3.2</w:t>
      </w:r>
      <w:r>
        <w:tab/>
        <w:t>Symbols</w:t>
      </w:r>
      <w:r>
        <w:tab/>
      </w:r>
      <w:r>
        <w:fldChar w:fldCharType="begin"/>
      </w:r>
      <w:r>
        <w:instrText xml:space="preserve"> PAGEREF _Toc505612297 \h </w:instrText>
      </w:r>
      <w:r>
        <w:fldChar w:fldCharType="separate"/>
      </w:r>
      <w:r>
        <w:t>5</w:t>
      </w:r>
      <w:r>
        <w:fldChar w:fldCharType="end"/>
      </w:r>
    </w:p>
    <w:p w14:paraId="30CD6DAE" w14:textId="0B2E1CE6" w:rsidR="00052504" w:rsidRDefault="00052504">
      <w:pPr>
        <w:pStyle w:val="TOC2"/>
        <w:rPr>
          <w:rFonts w:asciiTheme="minorHAnsi" w:eastAsiaTheme="minorEastAsia" w:hAnsiTheme="minorHAnsi" w:cstheme="minorBidi"/>
          <w:sz w:val="22"/>
          <w:szCs w:val="22"/>
          <w:lang w:val="en-US" w:eastAsia="zh-CN"/>
        </w:rPr>
      </w:pPr>
      <w:r>
        <w:t>3.3</w:t>
      </w:r>
      <w:r>
        <w:tab/>
        <w:t>Abbreviations</w:t>
      </w:r>
      <w:r>
        <w:tab/>
      </w:r>
      <w:r>
        <w:fldChar w:fldCharType="begin"/>
      </w:r>
      <w:r>
        <w:instrText xml:space="preserve"> PAGEREF _Toc505612298 \h </w:instrText>
      </w:r>
      <w:r>
        <w:fldChar w:fldCharType="separate"/>
      </w:r>
      <w:r>
        <w:t>5</w:t>
      </w:r>
      <w:r>
        <w:fldChar w:fldCharType="end"/>
      </w:r>
    </w:p>
    <w:p w14:paraId="53F57723" w14:textId="7FD96BEB" w:rsidR="00052504" w:rsidRDefault="00052504">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_Toc505612299 \h </w:instrText>
      </w:r>
      <w:r>
        <w:fldChar w:fldCharType="separate"/>
      </w:r>
      <w:r>
        <w:t>5</w:t>
      </w:r>
      <w:r>
        <w:fldChar w:fldCharType="end"/>
      </w:r>
    </w:p>
    <w:p w14:paraId="0AE86C22" w14:textId="3765D57D" w:rsidR="00052504" w:rsidRDefault="00052504">
      <w:pPr>
        <w:pStyle w:val="TOC1"/>
        <w:rPr>
          <w:rFonts w:asciiTheme="minorHAnsi" w:eastAsiaTheme="minorEastAsia" w:hAnsiTheme="minorHAnsi" w:cstheme="minorBidi"/>
          <w:szCs w:val="22"/>
          <w:lang w:val="en-US" w:eastAsia="zh-CN"/>
        </w:rPr>
      </w:pPr>
      <w:r>
        <w:rPr>
          <w:lang w:eastAsia="ja-JP"/>
        </w:rPr>
        <w:t>5</w:t>
      </w:r>
      <w:r>
        <w:rPr>
          <w:lang w:eastAsia="ja-JP"/>
        </w:rPr>
        <w:tab/>
        <w:t>Introduction</w:t>
      </w:r>
      <w:r>
        <w:tab/>
      </w:r>
      <w:r>
        <w:fldChar w:fldCharType="begin"/>
      </w:r>
      <w:r>
        <w:instrText xml:space="preserve"> PAGEREF _Toc505612300 \h </w:instrText>
      </w:r>
      <w:r>
        <w:fldChar w:fldCharType="separate"/>
      </w:r>
      <w:r>
        <w:t>5</w:t>
      </w:r>
      <w:r>
        <w:fldChar w:fldCharType="end"/>
      </w:r>
    </w:p>
    <w:p w14:paraId="118915D8" w14:textId="5BCDC116" w:rsidR="00052504" w:rsidRDefault="00052504">
      <w:pPr>
        <w:pStyle w:val="TOC1"/>
        <w:rPr>
          <w:rFonts w:asciiTheme="minorHAnsi" w:eastAsiaTheme="minorEastAsia" w:hAnsiTheme="minorHAnsi" w:cstheme="minorBidi"/>
          <w:szCs w:val="22"/>
          <w:lang w:val="en-US" w:eastAsia="zh-CN"/>
        </w:rPr>
      </w:pPr>
      <w:r>
        <w:t>6</w:t>
      </w:r>
      <w:r>
        <w:tab/>
        <w:t>Analysis of Limitations of Existing oneM2M Service Functions for Constrained IoT Devices</w:t>
      </w:r>
      <w:r>
        <w:tab/>
      </w:r>
      <w:r>
        <w:fldChar w:fldCharType="begin"/>
      </w:r>
      <w:r>
        <w:instrText xml:space="preserve"> PAGEREF _Toc505612301 \h </w:instrText>
      </w:r>
      <w:r>
        <w:fldChar w:fldCharType="separate"/>
      </w:r>
      <w:r>
        <w:t>5</w:t>
      </w:r>
      <w:r>
        <w:fldChar w:fldCharType="end"/>
      </w:r>
    </w:p>
    <w:p w14:paraId="5317A981" w14:textId="6163C5FD" w:rsidR="00052504" w:rsidRDefault="00052504">
      <w:pPr>
        <w:pStyle w:val="TOC2"/>
        <w:rPr>
          <w:rFonts w:asciiTheme="minorHAnsi" w:eastAsiaTheme="minorEastAsia" w:hAnsiTheme="minorHAnsi" w:cstheme="minorBidi"/>
          <w:sz w:val="22"/>
          <w:szCs w:val="22"/>
          <w:lang w:val="en-US" w:eastAsia="zh-CN"/>
        </w:rPr>
      </w:pPr>
      <w:r>
        <w:t>6.1</w:t>
      </w:r>
      <w:r>
        <w:tab/>
        <w:t>Limitations of oneM2M Service Function 1</w:t>
      </w:r>
      <w:r>
        <w:tab/>
      </w:r>
      <w:r>
        <w:fldChar w:fldCharType="begin"/>
      </w:r>
      <w:r>
        <w:instrText xml:space="preserve"> PAGEREF _Toc505612302 \h </w:instrText>
      </w:r>
      <w:r>
        <w:fldChar w:fldCharType="separate"/>
      </w:r>
      <w:r>
        <w:t>5</w:t>
      </w:r>
      <w:r>
        <w:fldChar w:fldCharType="end"/>
      </w:r>
    </w:p>
    <w:p w14:paraId="4DCE8FE1" w14:textId="4E97E465" w:rsidR="00052504" w:rsidRDefault="00052504">
      <w:pPr>
        <w:pStyle w:val="TOC2"/>
        <w:rPr>
          <w:rFonts w:asciiTheme="minorHAnsi" w:eastAsiaTheme="minorEastAsia" w:hAnsiTheme="minorHAnsi" w:cstheme="minorBidi"/>
          <w:sz w:val="22"/>
          <w:szCs w:val="22"/>
          <w:lang w:val="en-US" w:eastAsia="zh-CN"/>
        </w:rPr>
      </w:pPr>
      <w:r>
        <w:t>6.2</w:t>
      </w:r>
      <w:r>
        <w:tab/>
        <w:t>Limitations of oneM2M Service Function X</w:t>
      </w:r>
      <w:r>
        <w:tab/>
      </w:r>
      <w:r>
        <w:fldChar w:fldCharType="begin"/>
      </w:r>
      <w:r>
        <w:instrText xml:space="preserve"> PAGEREF _Toc505612303 \h </w:instrText>
      </w:r>
      <w:r>
        <w:fldChar w:fldCharType="separate"/>
      </w:r>
      <w:r>
        <w:t>5</w:t>
      </w:r>
      <w:r>
        <w:fldChar w:fldCharType="end"/>
      </w:r>
    </w:p>
    <w:p w14:paraId="087298A9" w14:textId="43C00A6F" w:rsidR="00052504" w:rsidRDefault="00052504">
      <w:pPr>
        <w:pStyle w:val="TOC1"/>
        <w:rPr>
          <w:rFonts w:asciiTheme="minorHAnsi" w:eastAsiaTheme="minorEastAsia" w:hAnsiTheme="minorHAnsi" w:cstheme="minorBidi"/>
          <w:szCs w:val="22"/>
          <w:lang w:val="en-US" w:eastAsia="zh-CN"/>
        </w:rPr>
      </w:pPr>
      <w:r>
        <w:rPr>
          <w:lang w:eastAsia="zh-CN"/>
        </w:rPr>
        <w:t>7</w:t>
      </w:r>
      <w:r>
        <w:rPr>
          <w:lang w:eastAsia="zh-CN"/>
        </w:rPr>
        <w:tab/>
        <w:t>Potential Solutions</w:t>
      </w:r>
      <w:r>
        <w:tab/>
      </w:r>
      <w:r>
        <w:fldChar w:fldCharType="begin"/>
      </w:r>
      <w:r>
        <w:instrText xml:space="preserve"> PAGEREF _Toc505612304 \h </w:instrText>
      </w:r>
      <w:r>
        <w:fldChar w:fldCharType="separate"/>
      </w:r>
      <w:r>
        <w:t>6</w:t>
      </w:r>
      <w:r>
        <w:fldChar w:fldCharType="end"/>
      </w:r>
    </w:p>
    <w:p w14:paraId="2F5750C8" w14:textId="3179AEB6" w:rsidR="00052504" w:rsidRDefault="00052504">
      <w:pPr>
        <w:pStyle w:val="TOC2"/>
        <w:rPr>
          <w:rFonts w:asciiTheme="minorHAnsi" w:eastAsiaTheme="minorEastAsia" w:hAnsiTheme="minorHAnsi" w:cstheme="minorBidi"/>
          <w:sz w:val="22"/>
          <w:szCs w:val="22"/>
          <w:lang w:val="en-US" w:eastAsia="zh-CN"/>
        </w:rPr>
      </w:pPr>
      <w:r>
        <w:rPr>
          <w:lang w:eastAsia="zh-CN"/>
        </w:rPr>
        <w:t>7.1</w:t>
      </w:r>
      <w:r>
        <w:rPr>
          <w:lang w:eastAsia="zh-CN"/>
        </w:rPr>
        <w:tab/>
        <w:t>Solution A</w:t>
      </w:r>
      <w:r>
        <w:tab/>
      </w:r>
      <w:r>
        <w:fldChar w:fldCharType="begin"/>
      </w:r>
      <w:r>
        <w:instrText xml:space="preserve"> PAGEREF _Toc505612305 \h </w:instrText>
      </w:r>
      <w:r>
        <w:fldChar w:fldCharType="separate"/>
      </w:r>
      <w:r>
        <w:t>6</w:t>
      </w:r>
      <w:r>
        <w:fldChar w:fldCharType="end"/>
      </w:r>
    </w:p>
    <w:p w14:paraId="43C2C3C6" w14:textId="500A027D" w:rsidR="00052504" w:rsidRDefault="00052504">
      <w:pPr>
        <w:pStyle w:val="TOC3"/>
        <w:rPr>
          <w:rFonts w:asciiTheme="minorHAnsi" w:eastAsiaTheme="minorEastAsia" w:hAnsiTheme="minorHAnsi" w:cstheme="minorBidi"/>
          <w:sz w:val="22"/>
          <w:szCs w:val="22"/>
          <w:lang w:val="en-US" w:eastAsia="zh-CN"/>
        </w:rPr>
      </w:pPr>
      <w:r>
        <w:rPr>
          <w:lang w:eastAsia="zh-CN"/>
        </w:rPr>
        <w:t>7.1.1</w:t>
      </w:r>
      <w:r>
        <w:rPr>
          <w:lang w:eastAsia="zh-CN"/>
        </w:rPr>
        <w:tab/>
        <w:t>Solution Applicability</w:t>
      </w:r>
      <w:r>
        <w:tab/>
      </w:r>
      <w:r>
        <w:fldChar w:fldCharType="begin"/>
      </w:r>
      <w:r>
        <w:instrText xml:space="preserve"> PAGEREF _Toc505612306 \h </w:instrText>
      </w:r>
      <w:r>
        <w:fldChar w:fldCharType="separate"/>
      </w:r>
      <w:r>
        <w:t>6</w:t>
      </w:r>
      <w:r>
        <w:fldChar w:fldCharType="end"/>
      </w:r>
    </w:p>
    <w:p w14:paraId="21DD68D6" w14:textId="0CFCC73B" w:rsidR="00052504" w:rsidRDefault="00052504">
      <w:pPr>
        <w:pStyle w:val="TOC3"/>
        <w:rPr>
          <w:rFonts w:asciiTheme="minorHAnsi" w:eastAsiaTheme="minorEastAsia" w:hAnsiTheme="minorHAnsi" w:cstheme="minorBidi"/>
          <w:sz w:val="22"/>
          <w:szCs w:val="22"/>
          <w:lang w:val="en-US" w:eastAsia="zh-CN"/>
        </w:rPr>
      </w:pPr>
      <w:r>
        <w:rPr>
          <w:lang w:eastAsia="zh-CN"/>
        </w:rPr>
        <w:t>7.1.2</w:t>
      </w:r>
      <w:r>
        <w:rPr>
          <w:lang w:eastAsia="zh-CN"/>
        </w:rPr>
        <w:tab/>
        <w:t>Solution Description</w:t>
      </w:r>
      <w:r>
        <w:tab/>
      </w:r>
      <w:r>
        <w:fldChar w:fldCharType="begin"/>
      </w:r>
      <w:r>
        <w:instrText xml:space="preserve"> PAGEREF _Toc505612307 \h </w:instrText>
      </w:r>
      <w:r>
        <w:fldChar w:fldCharType="separate"/>
      </w:r>
      <w:r>
        <w:t>6</w:t>
      </w:r>
      <w:r>
        <w:fldChar w:fldCharType="end"/>
      </w:r>
    </w:p>
    <w:p w14:paraId="460B8E6B" w14:textId="6B929E3D" w:rsidR="00052504" w:rsidRDefault="00052504">
      <w:pPr>
        <w:pStyle w:val="TOC2"/>
        <w:rPr>
          <w:rFonts w:asciiTheme="minorHAnsi" w:eastAsiaTheme="minorEastAsia" w:hAnsiTheme="minorHAnsi" w:cstheme="minorBidi"/>
          <w:sz w:val="22"/>
          <w:szCs w:val="22"/>
          <w:lang w:val="en-US" w:eastAsia="zh-CN"/>
        </w:rPr>
      </w:pPr>
      <w:r>
        <w:rPr>
          <w:lang w:eastAsia="zh-CN"/>
        </w:rPr>
        <w:t>7.2</w:t>
      </w:r>
      <w:r>
        <w:rPr>
          <w:lang w:eastAsia="zh-CN"/>
        </w:rPr>
        <w:tab/>
        <w:t>Solution X</w:t>
      </w:r>
      <w:r>
        <w:tab/>
      </w:r>
      <w:r>
        <w:fldChar w:fldCharType="begin"/>
      </w:r>
      <w:r>
        <w:instrText xml:space="preserve"> PAGEREF _Toc505612308 \h </w:instrText>
      </w:r>
      <w:r>
        <w:fldChar w:fldCharType="separate"/>
      </w:r>
      <w:r>
        <w:t>6</w:t>
      </w:r>
      <w:r>
        <w:fldChar w:fldCharType="end"/>
      </w:r>
    </w:p>
    <w:p w14:paraId="44636CF2" w14:textId="4B704DE3" w:rsidR="00052504" w:rsidRDefault="00052504">
      <w:pPr>
        <w:pStyle w:val="TOC1"/>
        <w:rPr>
          <w:rFonts w:asciiTheme="minorHAnsi" w:eastAsiaTheme="minorEastAsia" w:hAnsiTheme="minorHAnsi" w:cstheme="minorBidi"/>
          <w:szCs w:val="22"/>
          <w:lang w:val="en-US" w:eastAsia="zh-CN"/>
        </w:rPr>
      </w:pPr>
      <w:r>
        <w:rPr>
          <w:lang w:eastAsia="zh-CN"/>
        </w:rPr>
        <w:t>8</w:t>
      </w:r>
      <w:r>
        <w:rPr>
          <w:lang w:eastAsia="zh-CN"/>
        </w:rPr>
        <w:tab/>
        <w:t>Conclusions</w:t>
      </w:r>
      <w:r>
        <w:tab/>
      </w:r>
      <w:r>
        <w:fldChar w:fldCharType="begin"/>
      </w:r>
      <w:r>
        <w:instrText xml:space="preserve"> PAGEREF _Toc505612309 \h </w:instrText>
      </w:r>
      <w:r>
        <w:fldChar w:fldCharType="separate"/>
      </w:r>
      <w:r>
        <w:t>6</w:t>
      </w:r>
      <w:r>
        <w:fldChar w:fldCharType="end"/>
      </w:r>
    </w:p>
    <w:p w14:paraId="35576418" w14:textId="44D0D338" w:rsidR="00052504" w:rsidRDefault="00052504">
      <w:pPr>
        <w:pStyle w:val="TOC1"/>
        <w:rPr>
          <w:rFonts w:asciiTheme="minorHAnsi" w:eastAsiaTheme="minorEastAsia" w:hAnsiTheme="minorHAnsi" w:cstheme="minorBidi"/>
          <w:szCs w:val="22"/>
          <w:lang w:val="en-US" w:eastAsia="zh-CN"/>
        </w:rPr>
      </w:pPr>
      <w:r>
        <w:t>Annexes</w:t>
      </w:r>
      <w:r>
        <w:tab/>
      </w:r>
      <w:r>
        <w:fldChar w:fldCharType="begin"/>
      </w:r>
      <w:r>
        <w:instrText xml:space="preserve"> PAGEREF _Toc505612310 \h </w:instrText>
      </w:r>
      <w:r>
        <w:fldChar w:fldCharType="separate"/>
      </w:r>
      <w:r>
        <w:t>6</w:t>
      </w:r>
      <w:r>
        <w:fldChar w:fldCharType="end"/>
      </w:r>
    </w:p>
    <w:p w14:paraId="74A7C0EF" w14:textId="7C04D948" w:rsidR="00052504" w:rsidRDefault="00052504">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_Toc505612311 \h </w:instrText>
      </w:r>
      <w:r>
        <w:fldChar w:fldCharType="separate"/>
      </w:r>
      <w:r>
        <w:t>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6" w:name="_Toc300919384"/>
      <w:bookmarkStart w:id="7" w:name="_Toc488238692"/>
      <w:bookmarkStart w:id="8" w:name="_Toc488240042"/>
      <w:bookmarkStart w:id="9" w:name="_Toc489445742"/>
      <w:bookmarkStart w:id="10" w:name="_Toc489446031"/>
      <w:bookmarkStart w:id="11" w:name="_Toc505612291"/>
      <w:r w:rsidRPr="007362EA">
        <w:lastRenderedPageBreak/>
        <w:t>Scope</w:t>
      </w:r>
      <w:bookmarkEnd w:id="6"/>
      <w:bookmarkEnd w:id="7"/>
      <w:bookmarkEnd w:id="8"/>
      <w:bookmarkEnd w:id="9"/>
      <w:bookmarkEnd w:id="10"/>
      <w:bookmarkEnd w:id="11"/>
    </w:p>
    <w:p w14:paraId="20D4DA46" w14:textId="77777777" w:rsidR="00755172" w:rsidRPr="00755172" w:rsidRDefault="00EC4B4F" w:rsidP="00755172">
      <w:pPr>
        <w:rPr>
          <w:rFonts w:eastAsia="SimSun"/>
          <w:lang w:eastAsia="zh-CN"/>
        </w:rPr>
      </w:pPr>
      <w:r w:rsidRPr="00755172">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2" w:name="_Toc300919385"/>
      <w:bookmarkStart w:id="13" w:name="_Toc488238693"/>
      <w:bookmarkStart w:id="14" w:name="_Toc488240043"/>
      <w:bookmarkStart w:id="15" w:name="_Toc489445743"/>
      <w:bookmarkStart w:id="16" w:name="_Toc489446032"/>
      <w:bookmarkStart w:id="17" w:name="_Toc505612292"/>
    </w:p>
    <w:p w14:paraId="41AEC1E8" w14:textId="310ED381" w:rsidR="00787554" w:rsidRPr="007362EA" w:rsidRDefault="00787554" w:rsidP="005F2414">
      <w:pPr>
        <w:pStyle w:val="Heading1"/>
        <w:numPr>
          <w:ilvl w:val="0"/>
          <w:numId w:val="10"/>
        </w:numPr>
        <w:tabs>
          <w:tab w:val="left" w:pos="1140"/>
        </w:tabs>
      </w:pPr>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505612293"/>
      <w:r w:rsidRPr="007362EA">
        <w:t>Normative references</w:t>
      </w:r>
      <w:bookmarkEnd w:id="18"/>
      <w:bookmarkEnd w:id="19"/>
      <w:bookmarkEnd w:id="20"/>
      <w:bookmarkEnd w:id="21"/>
      <w:bookmarkEnd w:id="22"/>
      <w:bookmarkEnd w:id="23"/>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505612294"/>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2"/>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505612295"/>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505612296"/>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505612297"/>
      <w:r w:rsidRPr="007362EA">
        <w:lastRenderedPageBreak/>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505612298"/>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505612299"/>
      <w:r w:rsidRPr="007362EA">
        <w:t>Conventions</w:t>
      </w:r>
      <w:bookmarkEnd w:id="67"/>
      <w:bookmarkEnd w:id="68"/>
      <w:bookmarkEnd w:id="69"/>
      <w:bookmarkEnd w:id="70"/>
      <w:bookmarkEnd w:id="72"/>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505612300"/>
      <w:bookmarkEnd w:id="71"/>
      <w:r w:rsidRPr="007362EA">
        <w:rPr>
          <w:lang w:eastAsia="ja-JP"/>
        </w:rPr>
        <w:t>Introduction</w:t>
      </w:r>
      <w:bookmarkEnd w:id="73"/>
      <w:bookmarkEnd w:id="74"/>
      <w:bookmarkEnd w:id="75"/>
      <w:bookmarkEnd w:id="76"/>
      <w:bookmarkEnd w:id="77"/>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78" w:name="_Toc505612301"/>
      <w:r w:rsidRPr="007362EA">
        <w:t>Analysis</w:t>
      </w:r>
      <w:r w:rsidR="00E02F8C">
        <w:t xml:space="preserve"> of </w:t>
      </w:r>
      <w:r w:rsidR="00EC4B4F">
        <w:t xml:space="preserve">oneM2M </w:t>
      </w:r>
      <w:r w:rsidR="008A55CC">
        <w:t>Functionality</w:t>
      </w:r>
      <w:r w:rsidR="00EC4B4F">
        <w:t xml:space="preserve"> </w:t>
      </w:r>
      <w:bookmarkEnd w:id="78"/>
    </w:p>
    <w:p w14:paraId="614FB43D" w14:textId="4363FC6B" w:rsidR="00E02F8C"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292CDD">
        <w:rPr>
          <w:i/>
          <w:color w:val="FF0000"/>
          <w:lang w:eastAsia="zh-CN"/>
        </w:rPr>
        <w:t>This</w:t>
      </w:r>
      <w:r w:rsidR="00292CDD" w:rsidRPr="007362EA">
        <w:rPr>
          <w:i/>
          <w:color w:val="FF0000"/>
          <w:lang w:eastAsia="zh-CN"/>
        </w:rPr>
        <w:t xml:space="preserve"> </w:t>
      </w:r>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r w:rsidR="00EC4B4F">
        <w:rPr>
          <w:i/>
          <w:color w:val="FF0000"/>
        </w:rPr>
        <w:t>limitations and/or optimizations to the</w:t>
      </w:r>
      <w:r w:rsidR="005F73E0">
        <w:rPr>
          <w:i/>
          <w:color w:val="FF0000"/>
        </w:rPr>
        <w:t xml:space="preserve"> existing oneM2M </w:t>
      </w:r>
      <w:r w:rsidR="008A55CC">
        <w:rPr>
          <w:i/>
          <w:color w:val="FF0000"/>
        </w:rPr>
        <w:t>functionality</w:t>
      </w:r>
      <w:r w:rsidR="00292CDD">
        <w:rPr>
          <w:i/>
          <w:color w:val="FF0000"/>
        </w:rPr>
        <w:t xml:space="preserve"> </w:t>
      </w:r>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2127AA42" w:rsidR="004338C0" w:rsidRPr="007362EA" w:rsidRDefault="00CF4247" w:rsidP="005F2414">
      <w:pPr>
        <w:pStyle w:val="Heading2"/>
        <w:numPr>
          <w:ilvl w:val="1"/>
          <w:numId w:val="10"/>
        </w:numPr>
      </w:pPr>
      <w:bookmarkStart w:id="83" w:name="_Toc505612302"/>
      <w:r>
        <w:rPr>
          <w:lang w:val="en-US"/>
        </w:rPr>
        <w:t>Analysis</w:t>
      </w:r>
      <w:r>
        <w:t xml:space="preserve"> of oneM2M </w:t>
      </w:r>
      <w:r>
        <w:rPr>
          <w:lang w:val="en-US"/>
        </w:rPr>
        <w:t xml:space="preserve">Messages </w:t>
      </w:r>
      <w:r>
        <w:t>and Potential Requirement</w:t>
      </w:r>
      <w:bookmarkEnd w:id="83"/>
      <w:r w:rsidR="00D608BA">
        <w:t xml:space="preserve"> </w:t>
      </w:r>
    </w:p>
    <w:p w14:paraId="515E1A29" w14:textId="5574DB60"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r>
        <w:rPr>
          <w:lang w:eastAsia="zh-CN"/>
        </w:rPr>
        <w:lastRenderedPageBreak/>
        <w:t>Introduction of oneM2M</w:t>
      </w:r>
      <w:r w:rsidRPr="006B0596">
        <w:rPr>
          <w:lang w:eastAsia="zh-CN"/>
        </w:rPr>
        <w:t xml:space="preserve"> Messages</w:t>
      </w:r>
    </w:p>
    <w:p w14:paraId="23E52805" w14:textId="3A531F81"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Mca, Mcc, and Mcc’ reference points  (i.e. between an </w:t>
      </w:r>
      <w:r w:rsidR="00755172">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33.5pt" o:ole="">
            <v:imagedata r:id="rId13" o:title=""/>
          </v:shape>
          <o:OLEObject Type="Embed" ProgID="Visio.Drawing.11" ShapeID="_x0000_i1025" DrawAspect="Content" ObjectID="_1586785901"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84" w:name="_Ref491253287"/>
      <w:r w:rsidRPr="004208E5">
        <w:rPr>
          <w:rFonts w:cs="Arial"/>
        </w:rPr>
        <w:lastRenderedPageBreak/>
        <w:t>Table</w:t>
      </w:r>
      <w:bookmarkEnd w:id="84"/>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0E4DEC">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0E4DEC">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0E4DEC">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0E4DEC">
            <w:pPr>
              <w:pStyle w:val="TAH"/>
              <w:rPr>
                <w:rFonts w:ascii="Times New Roman" w:hAnsi="Times New Roman"/>
                <w:sz w:val="20"/>
              </w:rPr>
            </w:pPr>
          </w:p>
        </w:tc>
      </w:tr>
      <w:tr w:rsidR="00CF4247" w:rsidRPr="00D050A6" w14:paraId="7E171AC1" w14:textId="77777777" w:rsidTr="000E4DEC">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0E4DEC">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0E4DEC">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0E4DEC">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0E4DEC">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0E4DEC">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0E4DEC">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0E4DEC">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0E4DEC">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0E4DEC">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0E4DEC">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type of response that shall be sent to the Originator</w:t>
            </w:r>
          </w:p>
        </w:tc>
      </w:tr>
      <w:tr w:rsidR="00CF4247" w:rsidRPr="00D050A6" w14:paraId="7A79C9F0" w14:textId="77777777" w:rsidTr="000E4DEC">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0E4DEC">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0E4DEC">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0E4DEC">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0E4DEC">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0E4DEC">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0E4DEC">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0E4DEC">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0E4DEC">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0E4DEC">
            <w:pPr>
              <w:pStyle w:val="TAL"/>
              <w:rPr>
                <w:rFonts w:ascii="Times New Roman" w:hAnsi="Times New Roman"/>
                <w:b/>
                <w:i/>
                <w:sz w:val="20"/>
              </w:rPr>
            </w:pPr>
            <w:bookmarkStart w:id="85" w:name="OLE_LINK16"/>
            <w:bookmarkStart w:id="86"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0E4DEC">
        <w:trPr>
          <w:jc w:val="center"/>
        </w:trPr>
        <w:tc>
          <w:tcPr>
            <w:tcW w:w="1345" w:type="dxa"/>
            <w:vMerge/>
            <w:tcBorders>
              <w:left w:val="single" w:sz="4" w:space="0" w:color="auto"/>
              <w:right w:val="single" w:sz="4" w:space="0" w:color="auto"/>
            </w:tcBorders>
          </w:tcPr>
          <w:p w14:paraId="0514AAF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85"/>
      <w:bookmarkEnd w:id="86"/>
      <w:tr w:rsidR="00CF4247" w:rsidRPr="00D050A6" w14:paraId="0F4160D6" w14:textId="77777777" w:rsidTr="000E4DEC">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0E4DEC">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p>
        </w:tc>
      </w:tr>
      <w:tr w:rsidR="00CF4247" w:rsidRPr="00D050A6" w14:paraId="6876698C" w14:textId="77777777" w:rsidTr="000E4DEC">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87" w:name="_Ref491634472"/>
      <w:r w:rsidRPr="004208E5">
        <w:rPr>
          <w:rFonts w:cs="Arial"/>
        </w:rPr>
        <w:t>Table</w:t>
      </w:r>
      <w:bookmarkEnd w:id="87"/>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0E4DEC">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0E4DEC">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0E4DEC">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0E4DEC">
            <w:pPr>
              <w:pStyle w:val="TAH"/>
              <w:rPr>
                <w:rFonts w:ascii="Times New Roman" w:hAnsi="Times New Roman"/>
                <w:sz w:val="20"/>
              </w:rPr>
            </w:pPr>
          </w:p>
        </w:tc>
      </w:tr>
      <w:tr w:rsidR="00CF4247" w:rsidRPr="00D050A6" w14:paraId="3861578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p>
        </w:tc>
      </w:tr>
      <w:tr w:rsidR="00CF4247" w:rsidRPr="00D050A6" w14:paraId="0028A18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p>
        </w:tc>
      </w:tr>
      <w:tr w:rsidR="00CF4247" w:rsidRPr="00D050A6" w14:paraId="6BBF07ED"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p>
        </w:tc>
      </w:tr>
      <w:tr w:rsidR="00CF4247" w:rsidRPr="00D050A6" w14:paraId="6F64570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what event category shall be used for the response message</w:t>
            </w:r>
          </w:p>
        </w:tc>
      </w:tr>
      <w:tr w:rsidR="00CF4247" w:rsidRPr="00D050A6" w14:paraId="0DBAE28A" w14:textId="77777777" w:rsidTr="000E4DEC">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0E4DEC">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755172" w:rsidRDefault="00CF4247" w:rsidP="00755172">
      <w:pPr>
        <w:pStyle w:val="Heading3"/>
        <w:numPr>
          <w:ilvl w:val="2"/>
          <w:numId w:val="10"/>
        </w:numPr>
        <w:rPr>
          <w:lang w:eastAsia="zh-CN"/>
        </w:rPr>
      </w:pPr>
      <w:r>
        <w:rPr>
          <w:lang w:eastAsia="zh-CN"/>
        </w:rPr>
        <w:t xml:space="preserve">Limitations of oneM2M </w:t>
      </w:r>
      <w:r w:rsidRPr="00755172">
        <w:rPr>
          <w:lang w:eastAsia="zh-CN"/>
        </w:rPr>
        <w:t>Messages</w:t>
      </w:r>
    </w:p>
    <w:p w14:paraId="194082E4" w14:textId="4CCF0F29"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55172">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LoRaWAN or Low-Power Wireless Personal Area Networks (LoWPAN)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50ACCCA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shall 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5pt;height:219.5pt" o:ole="">
            <v:imagedata r:id="rId15" o:title=""/>
          </v:shape>
          <o:OLEObject Type="Embed" ProgID="Visio.Drawing.15" ShapeID="_x0000_i1026" DrawAspect="Content" ObjectID="_1586785902" r:id="rId16"/>
        </w:object>
      </w:r>
    </w:p>
    <w:p w14:paraId="2F3DC547" w14:textId="4CEA9A52" w:rsidR="00CF4247" w:rsidRPr="00CA62F7" w:rsidRDefault="00CF4247" w:rsidP="00CF4247">
      <w:pPr>
        <w:pStyle w:val="Caption"/>
        <w:snapToGrid w:val="0"/>
        <w:spacing w:before="0" w:after="0"/>
      </w:pPr>
      <w:bookmarkStart w:id="88" w:name="_Ref492390288"/>
      <w:r w:rsidRPr="00CA62F7">
        <w:t>Figure</w:t>
      </w:r>
      <w:bookmarkEnd w:id="88"/>
      <w:r w:rsidRPr="00CA62F7">
        <w:t xml:space="preserve"> 6.</w:t>
      </w:r>
      <w:r w:rsidR="006B0596">
        <w:t>1</w:t>
      </w:r>
      <w:r w:rsidRPr="00CA62F7">
        <w:t>.2-1: Smart Metering Use Case based on Cellular IoT</w:t>
      </w:r>
    </w:p>
    <w:p w14:paraId="6FC5FD2C" w14:textId="77777777" w:rsidR="00CF4247" w:rsidRPr="00CA62F7" w:rsidRDefault="00CF4247"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CF4247">
      <w:pPr>
        <w:pStyle w:val="Caption"/>
        <w:snapToGrid w:val="0"/>
        <w:spacing w:before="0" w:after="0"/>
      </w:pPr>
      <w:bookmarkStart w:id="89" w:name="_Ref480878603"/>
    </w:p>
    <w:p w14:paraId="7CCBE3FB" w14:textId="77777777" w:rsidR="00CF4247" w:rsidRPr="00CA62F7" w:rsidRDefault="00CF4247" w:rsidP="00CF4247">
      <w:pPr>
        <w:pStyle w:val="Caption"/>
        <w:snapToGrid w:val="0"/>
        <w:spacing w:before="0" w:after="0"/>
      </w:pPr>
      <w:r w:rsidRPr="00CA62F7">
        <w:object w:dxaOrig="6553" w:dyaOrig="4728" w14:anchorId="3100BA95">
          <v:shape id="_x0000_i1027" type="#_x0000_t75" style="width:277.5pt;height:200.5pt" o:ole="">
            <v:imagedata r:id="rId17" o:title=""/>
          </v:shape>
          <o:OLEObject Type="Embed" ProgID="Visio.Drawing.15" ShapeID="_x0000_i1027" DrawAspect="Content" ObjectID="_1586785903" r:id="rId18"/>
        </w:object>
      </w:r>
    </w:p>
    <w:p w14:paraId="34F60973" w14:textId="23E9C4B3" w:rsidR="00CF4247" w:rsidRPr="00A65476" w:rsidRDefault="00CF4247" w:rsidP="00CF4247">
      <w:pPr>
        <w:pStyle w:val="Caption"/>
        <w:snapToGrid w:val="0"/>
        <w:spacing w:before="0" w:after="0"/>
        <w:rPr>
          <w:rFonts w:ascii="Arial" w:hAnsi="Arial" w:cs="Arial"/>
        </w:rPr>
      </w:pPr>
      <w:bookmarkStart w:id="90" w:name="_Ref491253854"/>
      <w:r w:rsidRPr="00A65476">
        <w:rPr>
          <w:rFonts w:ascii="Arial" w:hAnsi="Arial" w:cs="Arial"/>
        </w:rPr>
        <w:t>Figure</w:t>
      </w:r>
      <w:bookmarkEnd w:id="89"/>
      <w:bookmarkEnd w:id="90"/>
      <w:r w:rsidRPr="00A65476">
        <w:rPr>
          <w:rFonts w:ascii="Arial" w:hAnsi="Arial" w:cs="Arial"/>
        </w:rPr>
        <w:t xml:space="preserve"> 6.</w:t>
      </w:r>
      <w:r w:rsidR="006B0596">
        <w:rPr>
          <w:rFonts w:ascii="Arial" w:hAnsi="Arial" w:cs="Arial"/>
        </w:rPr>
        <w:t>1</w:t>
      </w:r>
      <w:r w:rsidRPr="00A65476">
        <w:rPr>
          <w:rFonts w:ascii="Arial" w:hAnsi="Arial" w:cs="Arial"/>
        </w:rPr>
        <w:t>.2-2: Interactions between an Application and a Service Layer</w:t>
      </w:r>
    </w:p>
    <w:p w14:paraId="5DD53E97" w14:textId="77777777" w:rsidR="00CF4247" w:rsidRPr="00CA62F7" w:rsidRDefault="00CF4247"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89.5pt;height:197pt" o:ole="">
            <v:imagedata r:id="rId19" o:title=""/>
          </v:shape>
          <o:OLEObject Type="Embed" ProgID="Visio.Drawing.15" ShapeID="_x0000_i1028" DrawAspect="Content" ObjectID="_1586785904" r:id="rId20"/>
        </w:object>
      </w:r>
    </w:p>
    <w:p w14:paraId="1D42A5D3" w14:textId="6DBE54E9" w:rsidR="00CF4247" w:rsidRPr="00A65476" w:rsidRDefault="00CF4247" w:rsidP="00CF4247">
      <w:pPr>
        <w:pStyle w:val="Caption"/>
        <w:snapToGrid w:val="0"/>
        <w:spacing w:before="0" w:after="0"/>
        <w:rPr>
          <w:rFonts w:ascii="Arial" w:hAnsi="Arial" w:cs="Arial"/>
        </w:rPr>
      </w:pPr>
      <w:bookmarkStart w:id="91" w:name="_Ref491253950"/>
      <w:r w:rsidRPr="00A65476">
        <w:rPr>
          <w:rFonts w:ascii="Arial" w:hAnsi="Arial" w:cs="Arial"/>
        </w:rPr>
        <w:t>Figure</w:t>
      </w:r>
      <w:bookmarkEnd w:id="91"/>
      <w:r w:rsidRPr="00A65476">
        <w:rPr>
          <w:rFonts w:ascii="Arial" w:hAnsi="Arial" w:cs="Arial"/>
        </w:rPr>
        <w:t xml:space="preserve"> 6.</w:t>
      </w:r>
      <w:r w:rsidR="006B0596">
        <w:rPr>
          <w:rFonts w:ascii="Arial" w:hAnsi="Arial" w:cs="Arial"/>
        </w:rPr>
        <w:t>1</w:t>
      </w:r>
      <w:r w:rsidRPr="00A65476">
        <w:rPr>
          <w:rFonts w:ascii="Arial" w:hAnsi="Arial" w:cs="Arial"/>
        </w:rPr>
        <w:t>.2-3: Interactions between Multiple Applications and a Service Layer</w:t>
      </w:r>
    </w:p>
    <w:p w14:paraId="20E044DB" w14:textId="77777777" w:rsidR="00CF4247" w:rsidRDefault="00CF4247"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6D26E48A"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and  redundant, which increases message overhead </w:t>
      </w:r>
      <w:r w:rsidR="00755172">
        <w:rPr>
          <w:color w:val="000000"/>
        </w:rPr>
        <w:t>unnecessarily</w:t>
      </w:r>
      <w:r>
        <w:rPr>
          <w:color w:val="000000"/>
        </w:rPr>
        <w:t xml:space="preserve">. </w:t>
      </w:r>
    </w:p>
    <w:p w14:paraId="5346AA05" w14:textId="2570F759"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55172">
        <w:rPr>
          <w:color w:val="000000"/>
        </w:rPr>
        <w:t>representation</w:t>
      </w:r>
      <w:r>
        <w:rPr>
          <w:color w:val="000000"/>
        </w:rPr>
        <w:t xml:space="preserve"> in the “Content” parameter may contain some extra attributes which are not expected or required by the requestor. </w:t>
      </w:r>
    </w:p>
    <w:p w14:paraId="58F56758" w14:textId="118DAC2C"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55172">
        <w:rPr>
          <w:color w:val="000000"/>
        </w:rPr>
        <w:t>unnecessarily</w:t>
      </w:r>
      <w:r>
        <w:rPr>
          <w:color w:val="000000"/>
        </w:rPr>
        <w:t xml:space="preserve">. </w:t>
      </w:r>
    </w:p>
    <w:p w14:paraId="598A84FE" w14:textId="6E4EF6E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w:t>
      </w:r>
      <w:r>
        <w:rPr>
          <w:color w:val="000000"/>
        </w:rPr>
        <w:lastRenderedPageBreak/>
        <w:t xml:space="preserve">designed for network layer, transport layer, and application protocol </w:t>
      </w:r>
      <w:r w:rsidR="00755172">
        <w:rPr>
          <w:color w:val="000000"/>
        </w:rPr>
        <w:t>layer.</w:t>
      </w:r>
      <w:r>
        <w:rPr>
          <w:color w:val="000000"/>
        </w:rPr>
        <w:t xml:space="preserve"> None of these are directly applicable to the oneM2M service layer. </w:t>
      </w:r>
    </w:p>
    <w:p w14:paraId="321CDEF0" w14:textId="11AF520F" w:rsidR="00CF4247" w:rsidRDefault="00CF4247" w:rsidP="006B0596">
      <w:pPr>
        <w:pStyle w:val="Heading3"/>
        <w:numPr>
          <w:ilvl w:val="2"/>
          <w:numId w:val="10"/>
        </w:numPr>
        <w:rPr>
          <w:lang w:eastAsia="zh-CN"/>
        </w:rPr>
      </w:pPr>
      <w:r>
        <w:rPr>
          <w:lang w:eastAsia="zh-CN"/>
        </w:rPr>
        <w:t>Potential Requirements</w:t>
      </w:r>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576AD0B"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w:t>
      </w:r>
      <w:r w:rsidR="00755172">
        <w:rPr>
          <w:lang w:val="en-US"/>
        </w:rPr>
        <w:t>suitable approaches</w:t>
      </w:r>
      <w:r>
        <w:rPr>
          <w:lang w:val="en-US"/>
        </w:rPr>
        <w:t xml:space="preserve"> for constrained IoT device to minimize response message size.</w:t>
      </w:r>
    </w:p>
    <w:p w14:paraId="664DC1F9" w14:textId="6C9D2005" w:rsidR="00CF4247" w:rsidRPr="00AB2CB3" w:rsidRDefault="00CF4247" w:rsidP="00CF4247">
      <w:pPr>
        <w:numPr>
          <w:ilvl w:val="0"/>
          <w:numId w:val="22"/>
        </w:numPr>
        <w:tabs>
          <w:tab w:val="clear" w:pos="1140"/>
          <w:tab w:val="num" w:pos="540"/>
        </w:tabs>
        <w:ind w:left="540" w:hanging="180"/>
        <w:rPr>
          <w:lang w:val="x-none"/>
        </w:rPr>
      </w:pPr>
      <w:r>
        <w:rPr>
          <w:lang w:val="en-US"/>
        </w:rPr>
        <w:t xml:space="preserve"> The oneM2M System shall support </w:t>
      </w:r>
      <w:r w:rsidR="00755172">
        <w:rPr>
          <w:lang w:val="en-US"/>
        </w:rPr>
        <w:t>suitable approaches</w:t>
      </w:r>
      <w:r>
        <w:rPr>
          <w:lang w:val="en-US"/>
        </w:rPr>
        <w:t xml:space="preserve"> for constrained IoT device to remove unrequired or redundant attributes from the resource representation as contained in the “Content” parameter. </w:t>
      </w:r>
    </w:p>
    <w:p w14:paraId="1199AFE6" w14:textId="759161B8" w:rsidR="00292CDD" w:rsidRPr="00316D88" w:rsidRDefault="00292CDD" w:rsidP="00475046">
      <w:pPr>
        <w:rPr>
          <w:lang w:eastAsia="zh-CN"/>
        </w:rPr>
      </w:pPr>
    </w:p>
    <w:p w14:paraId="78EC58BF" w14:textId="15D966DC" w:rsidR="00292CDD" w:rsidRDefault="00292CDD" w:rsidP="00292CDD">
      <w:pPr>
        <w:pStyle w:val="Heading3"/>
        <w:numPr>
          <w:ilvl w:val="2"/>
          <w:numId w:val="10"/>
        </w:numPr>
        <w:rPr>
          <w:lang w:eastAsia="zh-CN"/>
        </w:rPr>
      </w:pPr>
      <w:r>
        <w:rPr>
          <w:lang w:eastAsia="zh-CN"/>
        </w:rPr>
        <w:t>Potential Solutions</w:t>
      </w:r>
    </w:p>
    <w:p w14:paraId="7990A5C7" w14:textId="7F3D7216" w:rsidR="00292CDD" w:rsidRPr="00292CDD" w:rsidRDefault="00292CDD" w:rsidP="00475046">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sidR="008A55CC">
        <w:rPr>
          <w:i/>
          <w:color w:val="FF0000"/>
        </w:rPr>
        <w:t>function</w:t>
      </w:r>
      <w:r>
        <w:rPr>
          <w:i/>
          <w:color w:val="FF0000"/>
        </w:rPr>
        <w:t xml:space="preserve"> to address the identified limitations and requirements</w:t>
      </w:r>
      <w:r w:rsidRPr="00292CDD">
        <w:rPr>
          <w:i/>
          <w:color w:val="FF0000"/>
        </w:rPr>
        <w:t>.</w:t>
      </w:r>
    </w:p>
    <w:p w14:paraId="01E6F0C9" w14:textId="77777777" w:rsidR="005C75B5" w:rsidRPr="005C75B5" w:rsidRDefault="005C75B5" w:rsidP="004338C0">
      <w:pPr>
        <w:rPr>
          <w:color w:val="FF0000"/>
        </w:rPr>
      </w:pPr>
    </w:p>
    <w:p w14:paraId="221E7065" w14:textId="734EB345" w:rsidR="004338C0" w:rsidRPr="007362EA" w:rsidRDefault="003F1DE4" w:rsidP="005F2414">
      <w:pPr>
        <w:pStyle w:val="Heading2"/>
        <w:numPr>
          <w:ilvl w:val="1"/>
          <w:numId w:val="10"/>
        </w:numPr>
      </w:pPr>
      <w:bookmarkStart w:id="92" w:name="_Toc505612303"/>
      <w:r>
        <w:t xml:space="preserve">Limitations of </w:t>
      </w:r>
      <w:r w:rsidR="004E1070">
        <w:t>oneM2M Function X</w:t>
      </w:r>
      <w:bookmarkEnd w:id="92"/>
    </w:p>
    <w:p w14:paraId="4CC5E3DF" w14:textId="6EBB7825" w:rsidR="00292CDD" w:rsidRDefault="00292CDD" w:rsidP="00292CDD">
      <w:pPr>
        <w:rPr>
          <w:i/>
          <w:color w:val="FF0000"/>
          <w:lang w:eastAsia="zh-CN"/>
        </w:rPr>
      </w:pPr>
    </w:p>
    <w:p w14:paraId="4AE62C99" w14:textId="55A8EE68" w:rsidR="002E0200" w:rsidRDefault="002E0200" w:rsidP="002E0200">
      <w:pPr>
        <w:rP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3" w:name="_Toc505612309"/>
      <w:r>
        <w:rPr>
          <w:lang w:eastAsia="zh-CN"/>
        </w:rPr>
        <w:t>Conclusions</w:t>
      </w:r>
      <w:bookmarkEnd w:id="93"/>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94" w:name="_Toc300919395"/>
      <w:bookmarkStart w:id="95" w:name="_Toc487405042"/>
      <w:bookmarkStart w:id="96" w:name="_Toc505612310"/>
      <w:bookmarkStart w:id="97" w:name="_Toc300919400"/>
      <w:bookmarkStart w:id="98" w:name="_Toc488238981"/>
      <w:bookmarkStart w:id="99" w:name="_Toc488240330"/>
      <w:bookmarkStart w:id="100" w:name="_Toc489446030"/>
      <w:bookmarkStart w:id="101" w:name="_Toc489446319"/>
      <w:bookmarkEnd w:id="79"/>
      <w:bookmarkEnd w:id="80"/>
      <w:bookmarkEnd w:id="81"/>
      <w:bookmarkEnd w:id="82"/>
      <w:r w:rsidRPr="007362EA">
        <w:t>Annexes</w:t>
      </w:r>
      <w:bookmarkEnd w:id="94"/>
      <w:bookmarkEnd w:id="95"/>
      <w:bookmarkEnd w:id="96"/>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02" w:name="_Toc505612311"/>
      <w:r w:rsidRPr="007362EA">
        <w:lastRenderedPageBreak/>
        <w:t>History</w:t>
      </w:r>
      <w:bookmarkEnd w:id="97"/>
      <w:bookmarkEnd w:id="98"/>
      <w:bookmarkEnd w:id="99"/>
      <w:bookmarkEnd w:id="100"/>
      <w:bookmarkEnd w:id="101"/>
      <w:bookmarkEnd w:id="102"/>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73A5BFC" w:rsidR="00475046" w:rsidRPr="007362EA" w:rsidRDefault="00C40D7A" w:rsidP="00712F2B">
            <w:pPr>
              <w:pStyle w:val="FP"/>
              <w:keepNext/>
              <w:tabs>
                <w:tab w:val="left" w:pos="3118"/>
              </w:tabs>
              <w:spacing w:before="80" w:after="80"/>
              <w:ind w:left="57"/>
            </w:pPr>
            <w:r>
              <w:t>Update to include ARC-2018-0052R02-Limitations_of_oneM2M_Messages which was agreed at ARC34</w:t>
            </w:r>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0DF2F" w14:textId="77777777" w:rsidR="00BA70CC" w:rsidRDefault="00BA70CC">
      <w:r>
        <w:separator/>
      </w:r>
    </w:p>
  </w:endnote>
  <w:endnote w:type="continuationSeparator" w:id="0">
    <w:p w14:paraId="5DF5174E" w14:textId="77777777" w:rsidR="00BA70CC" w:rsidRDefault="00BA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39B07D91"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C40D7A">
      <w:t>1</w:t>
    </w:r>
    <w:r>
      <w:fldChar w:fldCharType="end"/>
    </w:r>
    <w:r>
      <w:t xml:space="preserve"> of </w:t>
    </w:r>
    <w:fldSimple w:instr=" NUMPAGES   \* MERGEFORMAT ">
      <w:r w:rsidR="00C40D7A">
        <w:t>11</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8A9D8" w14:textId="77777777" w:rsidR="00BA70CC" w:rsidRDefault="00BA70CC">
      <w:r>
        <w:separator/>
      </w:r>
    </w:p>
  </w:footnote>
  <w:footnote w:type="continuationSeparator" w:id="0">
    <w:p w14:paraId="44D6FAD4" w14:textId="77777777" w:rsidR="00BA70CC" w:rsidRDefault="00BA7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7"/>
  </w:num>
  <w:num w:numId="2">
    <w:abstractNumId w:val="18"/>
  </w:num>
  <w:num w:numId="3">
    <w:abstractNumId w:val="5"/>
  </w:num>
  <w:num w:numId="4">
    <w:abstractNumId w:val="15"/>
  </w:num>
  <w:num w:numId="5">
    <w:abstractNumId w:val="2"/>
  </w:num>
  <w:num w:numId="6">
    <w:abstractNumId w:val="1"/>
  </w:num>
  <w:num w:numId="7">
    <w:abstractNumId w:val="0"/>
  </w:num>
  <w:num w:numId="8">
    <w:abstractNumId w:val="16"/>
  </w:num>
  <w:num w:numId="9">
    <w:abstractNumId w:val="19"/>
  </w:num>
  <w:num w:numId="10">
    <w:abstractNumId w:val="6"/>
  </w:num>
  <w:num w:numId="11">
    <w:abstractNumId w:val="12"/>
  </w:num>
  <w:num w:numId="12">
    <w:abstractNumId w:val="21"/>
  </w:num>
  <w:num w:numId="13">
    <w:abstractNumId w:val="11"/>
  </w:num>
  <w:num w:numId="14">
    <w:abstractNumId w:val="8"/>
  </w:num>
  <w:num w:numId="15">
    <w:abstractNumId w:val="20"/>
  </w:num>
  <w:num w:numId="16">
    <w:abstractNumId w:val="3"/>
  </w:num>
  <w:num w:numId="17">
    <w:abstractNumId w:val="10"/>
  </w:num>
  <w:num w:numId="18">
    <w:abstractNumId w:val="14"/>
  </w:num>
  <w:num w:numId="19">
    <w:abstractNumId w:val="17"/>
  </w:num>
  <w:num w:numId="20">
    <w:abstractNumId w:val="13"/>
  </w:num>
  <w:num w:numId="21">
    <w:abstractNumId w:val="4"/>
  </w:num>
  <w:num w:numId="22">
    <w:abstractNumId w:val="9"/>
  </w:num>
  <w:num w:numId="23">
    <w:abstractNumId w:val="21"/>
  </w:num>
  <w:num w:numId="24">
    <w:abstractNumId w:val="21"/>
  </w:num>
  <w:num w:numId="25">
    <w:abstractNumId w:val="21"/>
  </w:num>
  <w:num w:numId="26">
    <w:abstractNumId w:val="21"/>
  </w:num>
  <w:num w:numId="2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1F35"/>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5046"/>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04C"/>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172"/>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2D52"/>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130E"/>
    <w:rsid w:val="00A12FA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A70CC"/>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0D7A"/>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77EAC"/>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CF4247"/>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6D855-1647-400A-97C3-F047AA0B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11</Pages>
  <Words>2722</Words>
  <Characters>15521</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2018-05-02T20:55:00Z</dcterms:created>
  <dcterms:modified xsi:type="dcterms:W3CDTF">2018-05-02T21:03:00Z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